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6D69" w14:textId="77777777"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14:paraId="52A51ECC" w14:textId="77777777" w:rsidR="0099264F" w:rsidRPr="00876955" w:rsidRDefault="0099264F" w:rsidP="0099264F">
      <w:pPr>
        <w:ind w:right="-828"/>
        <w:jc w:val="both"/>
        <w:rPr>
          <w:b/>
          <w:sz w:val="28"/>
          <w:szCs w:val="28"/>
        </w:rPr>
      </w:pPr>
      <w:r w:rsidRPr="00876955">
        <w:rPr>
          <w:b/>
          <w:sz w:val="28"/>
          <w:szCs w:val="28"/>
        </w:rPr>
        <w:t>JUDEŢUL HUNEDOARA</w:t>
      </w:r>
    </w:p>
    <w:p w14:paraId="239B6728" w14:textId="77777777" w:rsidR="0099264F" w:rsidRPr="00876955" w:rsidRDefault="0099264F" w:rsidP="0099264F">
      <w:pPr>
        <w:ind w:right="-828"/>
        <w:jc w:val="both"/>
        <w:rPr>
          <w:b/>
          <w:sz w:val="28"/>
          <w:szCs w:val="28"/>
        </w:rPr>
      </w:pPr>
      <w:r w:rsidRPr="00876955">
        <w:rPr>
          <w:b/>
          <w:sz w:val="28"/>
          <w:szCs w:val="28"/>
        </w:rPr>
        <w:t xml:space="preserve">    MUNICIPIUL BRAD</w:t>
      </w:r>
    </w:p>
    <w:p w14:paraId="1BD1245A" w14:textId="77777777" w:rsidR="0099264F" w:rsidRPr="00876955" w:rsidRDefault="0099264F" w:rsidP="0099264F">
      <w:pPr>
        <w:ind w:right="-828"/>
        <w:jc w:val="both"/>
        <w:rPr>
          <w:b/>
          <w:sz w:val="28"/>
          <w:szCs w:val="28"/>
        </w:rPr>
      </w:pPr>
      <w:r w:rsidRPr="00876955">
        <w:rPr>
          <w:b/>
          <w:sz w:val="28"/>
          <w:szCs w:val="28"/>
        </w:rPr>
        <w:t xml:space="preserve">         P R I M A R U L</w:t>
      </w:r>
    </w:p>
    <w:p w14:paraId="416C5ABA" w14:textId="40A73F5D" w:rsidR="0099264F" w:rsidRDefault="007343A8" w:rsidP="0099264F">
      <w:pPr>
        <w:ind w:right="-828"/>
        <w:jc w:val="both"/>
        <w:rPr>
          <w:b/>
          <w:sz w:val="28"/>
          <w:szCs w:val="28"/>
        </w:rPr>
      </w:pPr>
      <w:r>
        <w:rPr>
          <w:b/>
          <w:sz w:val="28"/>
          <w:szCs w:val="28"/>
        </w:rPr>
        <w:t xml:space="preserve">  Nr. </w:t>
      </w:r>
      <w:r w:rsidR="00877C1A">
        <w:rPr>
          <w:b/>
          <w:sz w:val="28"/>
          <w:szCs w:val="28"/>
        </w:rPr>
        <w:t>35</w:t>
      </w:r>
      <w:r>
        <w:rPr>
          <w:b/>
          <w:sz w:val="28"/>
          <w:szCs w:val="28"/>
        </w:rPr>
        <w:t>/1</w:t>
      </w:r>
      <w:r w:rsidR="00237B42">
        <w:rPr>
          <w:b/>
          <w:sz w:val="28"/>
          <w:szCs w:val="28"/>
        </w:rPr>
        <w:t>1017</w:t>
      </w:r>
      <w:r>
        <w:rPr>
          <w:b/>
          <w:sz w:val="28"/>
          <w:szCs w:val="28"/>
        </w:rPr>
        <w:t>/</w:t>
      </w:r>
      <w:r w:rsidR="00877C1A">
        <w:rPr>
          <w:b/>
          <w:sz w:val="28"/>
          <w:szCs w:val="28"/>
        </w:rPr>
        <w:t>17</w:t>
      </w:r>
      <w:r w:rsidR="00237B42">
        <w:rPr>
          <w:b/>
          <w:sz w:val="28"/>
          <w:szCs w:val="28"/>
        </w:rPr>
        <w:t>.02.2026</w:t>
      </w:r>
    </w:p>
    <w:p w14:paraId="74E156BA" w14:textId="77777777" w:rsidR="00B954FE" w:rsidRDefault="00B954FE" w:rsidP="0099264F">
      <w:pPr>
        <w:ind w:right="-828"/>
        <w:jc w:val="both"/>
        <w:rPr>
          <w:b/>
          <w:sz w:val="28"/>
          <w:szCs w:val="28"/>
        </w:rPr>
      </w:pPr>
    </w:p>
    <w:p w14:paraId="765D8213" w14:textId="77777777" w:rsidR="00917331" w:rsidRDefault="00917331" w:rsidP="0099264F">
      <w:pPr>
        <w:ind w:right="-828"/>
        <w:jc w:val="both"/>
        <w:rPr>
          <w:b/>
          <w:sz w:val="28"/>
          <w:szCs w:val="28"/>
        </w:rPr>
      </w:pPr>
    </w:p>
    <w:p w14:paraId="03C91084" w14:textId="77777777" w:rsidR="00FF4C80" w:rsidRPr="00876955" w:rsidRDefault="00FF4C80" w:rsidP="00B348F8">
      <w:pPr>
        <w:ind w:right="-828"/>
        <w:jc w:val="both"/>
        <w:rPr>
          <w:b/>
          <w:sz w:val="28"/>
          <w:szCs w:val="28"/>
        </w:rPr>
      </w:pPr>
    </w:p>
    <w:p w14:paraId="538B3DA4" w14:textId="77777777" w:rsidR="0099264F" w:rsidRPr="00237B42" w:rsidRDefault="0099264F" w:rsidP="00237B42">
      <w:pPr>
        <w:jc w:val="center"/>
        <w:rPr>
          <w:b/>
          <w:sz w:val="28"/>
          <w:szCs w:val="28"/>
          <w:u w:val="single"/>
        </w:rPr>
      </w:pPr>
      <w:r w:rsidRPr="00237B42">
        <w:rPr>
          <w:b/>
          <w:sz w:val="28"/>
          <w:szCs w:val="28"/>
          <w:u w:val="single"/>
        </w:rPr>
        <w:t>R E F E R A T  DE  A P R O B A R E</w:t>
      </w:r>
    </w:p>
    <w:p w14:paraId="06F150DE" w14:textId="77777777" w:rsidR="005A5123" w:rsidRDefault="00877C1A" w:rsidP="005A5123">
      <w:pPr>
        <w:jc w:val="center"/>
        <w:rPr>
          <w:b/>
          <w:sz w:val="28"/>
          <w:szCs w:val="28"/>
          <w:lang w:eastAsia="ro-RO"/>
        </w:rPr>
      </w:pPr>
      <w:bookmarkStart w:id="0" w:name="_Hlk117506511"/>
      <w:r w:rsidRPr="00877C1A">
        <w:rPr>
          <w:b/>
          <w:sz w:val="28"/>
          <w:szCs w:val="28"/>
          <w:lang w:eastAsia="ro-RO"/>
        </w:rPr>
        <w:t xml:space="preserve">privind darea în folosință gratuită, unităților de învățământ de pe raza municipiului Brad, a tuturor bunurilor achiziționate de către Municipiul Brad în cadrul proiectului </w:t>
      </w:r>
      <w:r w:rsidRPr="005A5123">
        <w:rPr>
          <w:b/>
          <w:i/>
          <w:iCs/>
          <w:sz w:val="28"/>
          <w:szCs w:val="28"/>
          <w:lang w:eastAsia="ro-RO"/>
        </w:rPr>
        <w:t xml:space="preserve">„DOTAREA CU MOBILIER, MATERIALE DIDACTICE ȘI ECHIPAMENTE DIGITALE A UNITĂȚILOR DE ÎNVĂȚĂMÂNT PREUNIVERSITAR </w:t>
      </w:r>
      <w:r w:rsidR="005A5123" w:rsidRPr="005A5123">
        <w:rPr>
          <w:b/>
          <w:i/>
          <w:iCs/>
          <w:sz w:val="28"/>
          <w:szCs w:val="28"/>
          <w:lang w:eastAsia="ro-RO"/>
        </w:rPr>
        <w:t>DIN MUNICIPIUL BRAD</w:t>
      </w:r>
      <w:r w:rsidRPr="005A5123">
        <w:rPr>
          <w:b/>
          <w:i/>
          <w:iCs/>
          <w:sz w:val="28"/>
          <w:szCs w:val="28"/>
          <w:lang w:eastAsia="ro-RO"/>
        </w:rPr>
        <w:t>”</w:t>
      </w:r>
      <w:r w:rsidRPr="00877C1A">
        <w:rPr>
          <w:b/>
          <w:sz w:val="28"/>
          <w:szCs w:val="28"/>
          <w:lang w:eastAsia="ro-RO"/>
        </w:rPr>
        <w:t>, cod F-PNRR-</w:t>
      </w:r>
    </w:p>
    <w:p w14:paraId="25E8DE6D" w14:textId="77777777" w:rsidR="005A5123" w:rsidRDefault="00877C1A" w:rsidP="005A5123">
      <w:pPr>
        <w:jc w:val="center"/>
        <w:rPr>
          <w:b/>
          <w:sz w:val="28"/>
          <w:szCs w:val="28"/>
          <w:lang w:eastAsia="ro-RO"/>
        </w:rPr>
      </w:pPr>
      <w:r w:rsidRPr="00877C1A">
        <w:rPr>
          <w:b/>
          <w:sz w:val="28"/>
          <w:szCs w:val="28"/>
          <w:lang w:eastAsia="ro-RO"/>
        </w:rPr>
        <w:t xml:space="preserve">Dotări-2023-4239, finanțat prin PNRR, Pilonul VI. Politici </w:t>
      </w:r>
    </w:p>
    <w:p w14:paraId="01C08B34" w14:textId="1667C478" w:rsidR="00877C1A" w:rsidRPr="00877C1A" w:rsidRDefault="00877C1A" w:rsidP="005A5123">
      <w:pPr>
        <w:jc w:val="center"/>
        <w:rPr>
          <w:b/>
          <w:sz w:val="28"/>
          <w:szCs w:val="28"/>
          <w:lang w:eastAsia="ro-RO"/>
        </w:rPr>
      </w:pPr>
      <w:r w:rsidRPr="00877C1A">
        <w:rPr>
          <w:b/>
          <w:sz w:val="28"/>
          <w:szCs w:val="28"/>
          <w:lang w:eastAsia="ro-RO"/>
        </w:rPr>
        <w:t>pentru</w:t>
      </w:r>
      <w:r>
        <w:rPr>
          <w:b/>
          <w:sz w:val="28"/>
          <w:szCs w:val="28"/>
          <w:lang w:eastAsia="ro-RO"/>
        </w:rPr>
        <w:t xml:space="preserve"> </w:t>
      </w:r>
      <w:r w:rsidRPr="00877C1A">
        <w:rPr>
          <w:b/>
          <w:sz w:val="28"/>
          <w:szCs w:val="28"/>
          <w:lang w:eastAsia="ro-RO"/>
        </w:rPr>
        <w:t>noua generație, Componenta C15</w:t>
      </w:r>
    </w:p>
    <w:p w14:paraId="6F58E05B" w14:textId="77777777" w:rsidR="0096287F" w:rsidRPr="00B954FE" w:rsidRDefault="0096287F" w:rsidP="00227779">
      <w:pPr>
        <w:jc w:val="center"/>
        <w:rPr>
          <w:b/>
          <w:bCs/>
          <w:sz w:val="28"/>
          <w:szCs w:val="28"/>
        </w:rPr>
      </w:pPr>
    </w:p>
    <w:p w14:paraId="3FA3FF71" w14:textId="77777777" w:rsidR="00FF4C80" w:rsidRDefault="00FF4C80" w:rsidP="00227779">
      <w:pPr>
        <w:jc w:val="center"/>
        <w:rPr>
          <w:b/>
          <w:bCs/>
          <w:sz w:val="28"/>
          <w:szCs w:val="28"/>
        </w:rPr>
      </w:pPr>
    </w:p>
    <w:p w14:paraId="665CF2CD" w14:textId="77777777" w:rsidR="00917331" w:rsidRPr="00B954FE" w:rsidRDefault="00917331" w:rsidP="00227779">
      <w:pPr>
        <w:jc w:val="center"/>
        <w:rPr>
          <w:b/>
          <w:bCs/>
          <w:sz w:val="28"/>
          <w:szCs w:val="28"/>
        </w:rPr>
      </w:pPr>
    </w:p>
    <w:bookmarkEnd w:id="0"/>
    <w:p w14:paraId="69B92DDE" w14:textId="77777777" w:rsidR="00877C1A" w:rsidRDefault="00877C1A" w:rsidP="00983717">
      <w:pPr>
        <w:pStyle w:val="Titlu2"/>
        <w:shd w:val="clear" w:color="auto" w:fill="FFFFFF"/>
        <w:spacing w:before="0" w:beforeAutospacing="0" w:after="0" w:afterAutospacing="0" w:line="276" w:lineRule="auto"/>
        <w:ind w:firstLine="708"/>
        <w:jc w:val="both"/>
        <w:rPr>
          <w:b w:val="0"/>
          <w:bCs w:val="0"/>
          <w:sz w:val="28"/>
          <w:szCs w:val="28"/>
        </w:rPr>
      </w:pPr>
    </w:p>
    <w:p w14:paraId="77A6836C" w14:textId="77777777" w:rsidR="00016FAD" w:rsidRDefault="00D80E17" w:rsidP="005A5123">
      <w:pPr>
        <w:ind w:firstLine="708"/>
        <w:jc w:val="both"/>
        <w:rPr>
          <w:sz w:val="28"/>
          <w:szCs w:val="28"/>
        </w:rPr>
      </w:pPr>
      <w:r w:rsidRPr="00D80E17">
        <w:rPr>
          <w:sz w:val="28"/>
          <w:szCs w:val="28"/>
        </w:rPr>
        <w:t>Modernizarea educației reprezintă o prioritate strategică pentru dezvoltarea durabilă a municipiului Brad. În contextul unei realități pedagogice ce impune digitalizarea, am reușit să accesăm fonduri europene prin PNRR pentru a aduce unitățile de învățământ locale la standarde europene.</w:t>
      </w:r>
    </w:p>
    <w:p w14:paraId="5BB118A4" w14:textId="140E6F68" w:rsidR="00D80E17" w:rsidRPr="005A5123" w:rsidRDefault="00D80E17" w:rsidP="005A5123">
      <w:pPr>
        <w:ind w:firstLine="708"/>
        <w:jc w:val="both"/>
        <w:rPr>
          <w:bCs/>
          <w:sz w:val="28"/>
          <w:szCs w:val="28"/>
          <w:lang w:eastAsia="ro-RO"/>
        </w:rPr>
      </w:pPr>
      <w:r w:rsidRPr="00D80E17">
        <w:rPr>
          <w:sz w:val="28"/>
          <w:szCs w:val="28"/>
        </w:rPr>
        <w:t xml:space="preserve"> Proiectul </w:t>
      </w:r>
      <w:r w:rsidR="005A5123" w:rsidRPr="005A5123">
        <w:rPr>
          <w:bCs/>
          <w:i/>
          <w:iCs/>
          <w:sz w:val="28"/>
          <w:szCs w:val="28"/>
          <w:lang w:eastAsia="ro-RO"/>
        </w:rPr>
        <w:t>„DOTAREA CU MOBILIER, MATERIALE DIDACTICE ȘI ECHIPAMENTE DIGITALE A UNITĂȚILOR DE ÎNVĂȚĂMÂNT PREUNIVERSITAR DIN MUNICIPIUL BRAD”</w:t>
      </w:r>
      <w:r w:rsidR="005A5123" w:rsidRPr="005A5123">
        <w:rPr>
          <w:bCs/>
          <w:sz w:val="28"/>
          <w:szCs w:val="28"/>
          <w:lang w:eastAsia="ro-RO"/>
        </w:rPr>
        <w:t>, cod F-PNRR-Dotări-2023-4239</w:t>
      </w:r>
      <w:r w:rsidR="005A5123">
        <w:rPr>
          <w:bCs/>
          <w:sz w:val="28"/>
          <w:szCs w:val="28"/>
          <w:lang w:eastAsia="ro-RO"/>
        </w:rPr>
        <w:t xml:space="preserve"> </w:t>
      </w:r>
      <w:r w:rsidRPr="005A5123">
        <w:rPr>
          <w:bCs/>
          <w:sz w:val="28"/>
          <w:szCs w:val="28"/>
        </w:rPr>
        <w:t>vizează dotarea completă cu mobilier, materiale didactice</w:t>
      </w:r>
      <w:r w:rsidR="003F423C">
        <w:rPr>
          <w:bCs/>
          <w:sz w:val="28"/>
          <w:szCs w:val="28"/>
        </w:rPr>
        <w:t>, echipamente sportive</w:t>
      </w:r>
      <w:r w:rsidRPr="005A5123">
        <w:rPr>
          <w:bCs/>
          <w:sz w:val="28"/>
          <w:szCs w:val="28"/>
        </w:rPr>
        <w:t xml:space="preserve"> și infrastructură digitală, transformând școala într-un mediu sigur, performant și adaptat cerințelor secolului XXI.</w:t>
      </w:r>
    </w:p>
    <w:p w14:paraId="360DBD79" w14:textId="715785BE" w:rsidR="00877C1A" w:rsidRPr="00877C1A" w:rsidRDefault="00877C1A" w:rsidP="001B3973">
      <w:pPr>
        <w:pStyle w:val="Titlu2"/>
        <w:shd w:val="clear" w:color="auto" w:fill="FFFFFF"/>
        <w:spacing w:before="0" w:beforeAutospacing="0" w:after="0" w:afterAutospacing="0" w:line="276" w:lineRule="auto"/>
        <w:ind w:firstLine="708"/>
        <w:jc w:val="both"/>
        <w:rPr>
          <w:b w:val="0"/>
          <w:bCs w:val="0"/>
          <w:sz w:val="28"/>
          <w:szCs w:val="28"/>
        </w:rPr>
      </w:pPr>
      <w:r w:rsidRPr="00877C1A">
        <w:rPr>
          <w:b w:val="0"/>
          <w:bCs w:val="0"/>
          <w:sz w:val="28"/>
          <w:szCs w:val="28"/>
        </w:rPr>
        <w:t xml:space="preserve">Implementarea </w:t>
      </w:r>
      <w:r w:rsidR="001B3973">
        <w:rPr>
          <w:b w:val="0"/>
          <w:bCs w:val="0"/>
          <w:sz w:val="28"/>
          <w:szCs w:val="28"/>
        </w:rPr>
        <w:t>acestui proiect</w:t>
      </w:r>
      <w:r w:rsidRPr="00877C1A">
        <w:rPr>
          <w:b w:val="0"/>
          <w:bCs w:val="0"/>
          <w:sz w:val="28"/>
          <w:szCs w:val="28"/>
        </w:rPr>
        <w:t xml:space="preserve"> permite</w:t>
      </w:r>
      <w:r w:rsidR="001B3973">
        <w:rPr>
          <w:b w:val="0"/>
          <w:bCs w:val="0"/>
          <w:sz w:val="28"/>
          <w:szCs w:val="28"/>
        </w:rPr>
        <w:t xml:space="preserve"> </w:t>
      </w:r>
      <w:r w:rsidRPr="00877C1A">
        <w:rPr>
          <w:b w:val="0"/>
          <w:bCs w:val="0"/>
          <w:sz w:val="28"/>
          <w:szCs w:val="28"/>
        </w:rPr>
        <w:t>elevi</w:t>
      </w:r>
      <w:r w:rsidR="001B3973">
        <w:rPr>
          <w:b w:val="0"/>
          <w:bCs w:val="0"/>
          <w:sz w:val="28"/>
          <w:szCs w:val="28"/>
        </w:rPr>
        <w:t>lor noștri</w:t>
      </w:r>
      <w:r w:rsidRPr="00877C1A">
        <w:rPr>
          <w:b w:val="0"/>
          <w:bCs w:val="0"/>
          <w:sz w:val="28"/>
          <w:szCs w:val="28"/>
        </w:rPr>
        <w:t xml:space="preserve"> să beneficieze de un mediu de învățare modern</w:t>
      </w:r>
      <w:r w:rsidR="001B3973">
        <w:rPr>
          <w:b w:val="0"/>
          <w:bCs w:val="0"/>
          <w:sz w:val="28"/>
          <w:szCs w:val="28"/>
        </w:rPr>
        <w:t xml:space="preserve"> și c</w:t>
      </w:r>
      <w:r w:rsidRPr="00877C1A">
        <w:rPr>
          <w:b w:val="0"/>
          <w:bCs w:val="0"/>
          <w:sz w:val="28"/>
          <w:szCs w:val="28"/>
        </w:rPr>
        <w:t>adrel</w:t>
      </w:r>
      <w:r w:rsidR="001B3973">
        <w:rPr>
          <w:b w:val="0"/>
          <w:bCs w:val="0"/>
          <w:sz w:val="28"/>
          <w:szCs w:val="28"/>
        </w:rPr>
        <w:t>or</w:t>
      </w:r>
      <w:r w:rsidRPr="00877C1A">
        <w:rPr>
          <w:b w:val="0"/>
          <w:bCs w:val="0"/>
          <w:sz w:val="28"/>
          <w:szCs w:val="28"/>
        </w:rPr>
        <w:t xml:space="preserve"> didactice să utilizeze echipamente digitale</w:t>
      </w:r>
      <w:r w:rsidR="003F423C">
        <w:rPr>
          <w:b w:val="0"/>
          <w:bCs w:val="0"/>
          <w:sz w:val="28"/>
          <w:szCs w:val="28"/>
        </w:rPr>
        <w:t xml:space="preserve"> și sportive</w:t>
      </w:r>
      <w:r w:rsidRPr="00877C1A">
        <w:rPr>
          <w:b w:val="0"/>
          <w:bCs w:val="0"/>
          <w:sz w:val="28"/>
          <w:szCs w:val="28"/>
        </w:rPr>
        <w:t xml:space="preserve"> de ultimă generație, reducând abandonul școlar și crescând atractivitatea orelor de curs.</w:t>
      </w:r>
    </w:p>
    <w:p w14:paraId="22F90636" w14:textId="3EC5263F" w:rsidR="00877C1A" w:rsidRDefault="00877C1A" w:rsidP="00877C1A">
      <w:pPr>
        <w:pStyle w:val="Titlu2"/>
        <w:shd w:val="clear" w:color="auto" w:fill="FFFFFF"/>
        <w:spacing w:before="0" w:beforeAutospacing="0" w:after="0" w:afterAutospacing="0" w:line="276" w:lineRule="auto"/>
        <w:ind w:firstLine="708"/>
        <w:jc w:val="both"/>
        <w:rPr>
          <w:b w:val="0"/>
          <w:bCs w:val="0"/>
          <w:sz w:val="28"/>
          <w:szCs w:val="28"/>
        </w:rPr>
      </w:pPr>
      <w:r w:rsidRPr="00877C1A">
        <w:rPr>
          <w:b w:val="0"/>
          <w:bCs w:val="0"/>
          <w:sz w:val="28"/>
          <w:szCs w:val="28"/>
        </w:rPr>
        <w:t xml:space="preserve">Municipiul Brad, în calitate de Beneficiar al </w:t>
      </w:r>
      <w:r w:rsidR="00D80E17">
        <w:rPr>
          <w:b w:val="0"/>
          <w:bCs w:val="0"/>
          <w:sz w:val="28"/>
          <w:szCs w:val="28"/>
        </w:rPr>
        <w:t>C</w:t>
      </w:r>
      <w:r w:rsidRPr="00877C1A">
        <w:rPr>
          <w:b w:val="0"/>
          <w:bCs w:val="0"/>
          <w:sz w:val="28"/>
          <w:szCs w:val="28"/>
        </w:rPr>
        <w:t>ontractului de finanțare</w:t>
      </w:r>
      <w:r w:rsidR="00D80E17">
        <w:rPr>
          <w:b w:val="0"/>
          <w:bCs w:val="0"/>
          <w:sz w:val="28"/>
          <w:szCs w:val="28"/>
        </w:rPr>
        <w:t xml:space="preserve"> nr. 418DOT/2023</w:t>
      </w:r>
      <w:r w:rsidRPr="00877C1A">
        <w:rPr>
          <w:b w:val="0"/>
          <w:bCs w:val="0"/>
          <w:sz w:val="28"/>
          <w:szCs w:val="28"/>
        </w:rPr>
        <w:t xml:space="preserve">, a realizat achizițiile centralizat pentru a obține cele mai bune prețuri și standarde de calitate. Totuși, conform legislației </w:t>
      </w:r>
      <w:r w:rsidR="001B3973">
        <w:rPr>
          <w:b w:val="0"/>
          <w:bCs w:val="0"/>
          <w:sz w:val="28"/>
          <w:szCs w:val="28"/>
        </w:rPr>
        <w:t>în vigoare</w:t>
      </w:r>
      <w:r w:rsidRPr="00877C1A">
        <w:rPr>
          <w:b w:val="0"/>
          <w:bCs w:val="0"/>
          <w:sz w:val="28"/>
          <w:szCs w:val="28"/>
        </w:rPr>
        <w:t xml:space="preserve"> și a regulilor PNRR, aceste bunuri trebuie să fie utilizate efectiv în sălile de clasă, laboratoare</w:t>
      </w:r>
      <w:r w:rsidR="003331BA">
        <w:rPr>
          <w:b w:val="0"/>
          <w:bCs w:val="0"/>
          <w:sz w:val="28"/>
          <w:szCs w:val="28"/>
        </w:rPr>
        <w:t>,</w:t>
      </w:r>
      <w:r w:rsidRPr="00877C1A">
        <w:rPr>
          <w:b w:val="0"/>
          <w:bCs w:val="0"/>
          <w:sz w:val="28"/>
          <w:szCs w:val="28"/>
        </w:rPr>
        <w:t xml:space="preserve"> cabinete</w:t>
      </w:r>
      <w:r w:rsidR="003F423C">
        <w:rPr>
          <w:b w:val="0"/>
          <w:bCs w:val="0"/>
          <w:sz w:val="28"/>
          <w:szCs w:val="28"/>
        </w:rPr>
        <w:t>le</w:t>
      </w:r>
      <w:r w:rsidRPr="00877C1A">
        <w:rPr>
          <w:b w:val="0"/>
          <w:bCs w:val="0"/>
          <w:sz w:val="28"/>
          <w:szCs w:val="28"/>
        </w:rPr>
        <w:t xml:space="preserve"> școlare</w:t>
      </w:r>
      <w:r w:rsidR="003331BA">
        <w:rPr>
          <w:b w:val="0"/>
          <w:bCs w:val="0"/>
          <w:sz w:val="28"/>
          <w:szCs w:val="28"/>
        </w:rPr>
        <w:t>, săli</w:t>
      </w:r>
      <w:r w:rsidR="003F423C">
        <w:rPr>
          <w:b w:val="0"/>
          <w:bCs w:val="0"/>
          <w:sz w:val="28"/>
          <w:szCs w:val="28"/>
        </w:rPr>
        <w:t>le</w:t>
      </w:r>
      <w:r w:rsidR="003331BA">
        <w:rPr>
          <w:b w:val="0"/>
          <w:bCs w:val="0"/>
          <w:sz w:val="28"/>
          <w:szCs w:val="28"/>
        </w:rPr>
        <w:t xml:space="preserve"> de sport.</w:t>
      </w:r>
    </w:p>
    <w:p w14:paraId="2F09B703" w14:textId="03E4E29E" w:rsidR="003331BA" w:rsidRDefault="003331BA" w:rsidP="003F423C">
      <w:pPr>
        <w:pStyle w:val="Titlu2"/>
        <w:shd w:val="clear" w:color="auto" w:fill="FFFFFF"/>
        <w:spacing w:before="0" w:beforeAutospacing="0" w:after="0" w:afterAutospacing="0" w:line="276" w:lineRule="auto"/>
        <w:ind w:firstLine="708"/>
        <w:jc w:val="both"/>
        <w:rPr>
          <w:b w:val="0"/>
          <w:bCs w:val="0"/>
          <w:sz w:val="28"/>
          <w:szCs w:val="28"/>
        </w:rPr>
      </w:pPr>
      <w:r w:rsidRPr="00877C1A">
        <w:rPr>
          <w:b w:val="0"/>
          <w:bCs w:val="0"/>
          <w:sz w:val="28"/>
          <w:szCs w:val="28"/>
        </w:rPr>
        <w:t xml:space="preserve">Având în vedere că </w:t>
      </w:r>
      <w:r>
        <w:rPr>
          <w:b w:val="0"/>
          <w:bCs w:val="0"/>
          <w:sz w:val="28"/>
          <w:szCs w:val="28"/>
        </w:rPr>
        <w:t>bunurile achiziționate</w:t>
      </w:r>
      <w:r w:rsidRPr="00877C1A">
        <w:rPr>
          <w:b w:val="0"/>
          <w:bCs w:val="0"/>
          <w:sz w:val="28"/>
          <w:szCs w:val="28"/>
        </w:rPr>
        <w:t xml:space="preserve"> (mobilierul, echipamentele IT</w:t>
      </w:r>
      <w:r>
        <w:rPr>
          <w:b w:val="0"/>
          <w:bCs w:val="0"/>
          <w:sz w:val="28"/>
          <w:szCs w:val="28"/>
        </w:rPr>
        <w:t xml:space="preserve">, </w:t>
      </w:r>
      <w:r w:rsidRPr="00877C1A">
        <w:rPr>
          <w:b w:val="0"/>
          <w:bCs w:val="0"/>
          <w:sz w:val="28"/>
          <w:szCs w:val="28"/>
        </w:rPr>
        <w:t xml:space="preserve"> materialele didactice</w:t>
      </w:r>
      <w:r>
        <w:rPr>
          <w:b w:val="0"/>
          <w:bCs w:val="0"/>
          <w:sz w:val="28"/>
          <w:szCs w:val="28"/>
        </w:rPr>
        <w:t xml:space="preserve"> și echipamentele sportive</w:t>
      </w:r>
      <w:r w:rsidRPr="00877C1A">
        <w:rPr>
          <w:b w:val="0"/>
          <w:bCs w:val="0"/>
          <w:sz w:val="28"/>
          <w:szCs w:val="28"/>
        </w:rPr>
        <w:t xml:space="preserve">) </w:t>
      </w:r>
      <w:r>
        <w:rPr>
          <w:b w:val="0"/>
          <w:bCs w:val="0"/>
          <w:sz w:val="28"/>
          <w:szCs w:val="28"/>
        </w:rPr>
        <w:t>au fost inventariate și predate, pe bază de procese-verbale de predare-primire, fiecărei unități de învățământ</w:t>
      </w:r>
      <w:r w:rsidRPr="00877C1A">
        <w:rPr>
          <w:b w:val="0"/>
          <w:bCs w:val="0"/>
          <w:sz w:val="28"/>
          <w:szCs w:val="28"/>
        </w:rPr>
        <w:t xml:space="preserve">, este necesar să creăm cadrul legal pentru ca </w:t>
      </w:r>
      <w:r w:rsidR="003F423C">
        <w:rPr>
          <w:b w:val="0"/>
          <w:bCs w:val="0"/>
          <w:sz w:val="28"/>
          <w:szCs w:val="28"/>
        </w:rPr>
        <w:t xml:space="preserve">aceste </w:t>
      </w:r>
      <w:r w:rsidRPr="00877C1A">
        <w:rPr>
          <w:b w:val="0"/>
          <w:bCs w:val="0"/>
          <w:sz w:val="28"/>
          <w:szCs w:val="28"/>
        </w:rPr>
        <w:t>unități școlare să le poată prelua oficial.</w:t>
      </w:r>
    </w:p>
    <w:p w14:paraId="54D4ABCA" w14:textId="0E9BCC3E" w:rsidR="001B3973" w:rsidRPr="00877C1A" w:rsidRDefault="001B3973" w:rsidP="00877C1A">
      <w:pPr>
        <w:pStyle w:val="Titlu2"/>
        <w:shd w:val="clear" w:color="auto" w:fill="FFFFFF"/>
        <w:spacing w:before="0" w:beforeAutospacing="0" w:after="0" w:afterAutospacing="0" w:line="276" w:lineRule="auto"/>
        <w:ind w:firstLine="708"/>
        <w:jc w:val="both"/>
        <w:rPr>
          <w:b w:val="0"/>
          <w:bCs w:val="0"/>
          <w:sz w:val="28"/>
          <w:szCs w:val="28"/>
        </w:rPr>
      </w:pPr>
      <w:r>
        <w:rPr>
          <w:b w:val="0"/>
          <w:bCs w:val="0"/>
          <w:sz w:val="28"/>
          <w:szCs w:val="28"/>
        </w:rPr>
        <w:t xml:space="preserve">Astfel, Ghidul </w:t>
      </w:r>
      <w:r w:rsidR="00917331">
        <w:rPr>
          <w:b w:val="0"/>
          <w:bCs w:val="0"/>
          <w:sz w:val="28"/>
          <w:szCs w:val="28"/>
        </w:rPr>
        <w:t>S</w:t>
      </w:r>
      <w:r w:rsidR="00D80E17">
        <w:rPr>
          <w:b w:val="0"/>
          <w:bCs w:val="0"/>
          <w:sz w:val="28"/>
          <w:szCs w:val="28"/>
        </w:rPr>
        <w:t>olicitantului</w:t>
      </w:r>
      <w:r>
        <w:rPr>
          <w:b w:val="0"/>
          <w:bCs w:val="0"/>
          <w:sz w:val="28"/>
          <w:szCs w:val="28"/>
        </w:rPr>
        <w:t xml:space="preserve"> impune în sarcina beneficiarului obligația de a încheia contracte de comodat cu fiecare unitate de învățământ, pe durata implementării proiectului, </w:t>
      </w:r>
      <w:r>
        <w:rPr>
          <w:b w:val="0"/>
          <w:bCs w:val="0"/>
          <w:sz w:val="28"/>
          <w:szCs w:val="28"/>
        </w:rPr>
        <w:lastRenderedPageBreak/>
        <w:t xml:space="preserve">pentru toate bunurile achiziționate </w:t>
      </w:r>
      <w:r w:rsidR="00D80E17">
        <w:rPr>
          <w:b w:val="0"/>
          <w:bCs w:val="0"/>
          <w:sz w:val="28"/>
          <w:szCs w:val="28"/>
        </w:rPr>
        <w:t>conform prevederilor Proiectului, cu scopul utilizării acestora, exclusiv, pentru activități didactice, sportive și extrașcolare cu elevii/copiii.</w:t>
      </w:r>
    </w:p>
    <w:p w14:paraId="451C8274" w14:textId="5DCFAE81" w:rsidR="00877C1A" w:rsidRDefault="00877C1A" w:rsidP="001B3973">
      <w:pPr>
        <w:pStyle w:val="Titlu2"/>
        <w:shd w:val="clear" w:color="auto" w:fill="FFFFFF"/>
        <w:spacing w:before="0" w:beforeAutospacing="0" w:after="0" w:afterAutospacing="0" w:line="276" w:lineRule="auto"/>
        <w:ind w:firstLine="708"/>
        <w:jc w:val="both"/>
        <w:rPr>
          <w:b w:val="0"/>
          <w:bCs w:val="0"/>
          <w:sz w:val="28"/>
          <w:szCs w:val="28"/>
        </w:rPr>
      </w:pPr>
      <w:r w:rsidRPr="00877C1A">
        <w:rPr>
          <w:b w:val="0"/>
          <w:bCs w:val="0"/>
          <w:sz w:val="28"/>
          <w:szCs w:val="28"/>
        </w:rPr>
        <w:t xml:space="preserve">Comodatul (darea în folosință gratuită) este soluția juridică optimă </w:t>
      </w:r>
      <w:r w:rsidR="001B3973">
        <w:rPr>
          <w:b w:val="0"/>
          <w:bCs w:val="0"/>
          <w:sz w:val="28"/>
          <w:szCs w:val="28"/>
        </w:rPr>
        <w:t xml:space="preserve">adoptată </w:t>
      </w:r>
      <w:r w:rsidRPr="00877C1A">
        <w:rPr>
          <w:b w:val="0"/>
          <w:bCs w:val="0"/>
          <w:sz w:val="28"/>
          <w:szCs w:val="28"/>
        </w:rPr>
        <w:t>deoarece</w:t>
      </w:r>
      <w:r w:rsidR="001B3973">
        <w:rPr>
          <w:b w:val="0"/>
          <w:bCs w:val="0"/>
          <w:sz w:val="28"/>
          <w:szCs w:val="28"/>
        </w:rPr>
        <w:t xml:space="preserve"> astfel </w:t>
      </w:r>
      <w:r w:rsidR="003F423C">
        <w:rPr>
          <w:b w:val="0"/>
          <w:bCs w:val="0"/>
          <w:sz w:val="28"/>
          <w:szCs w:val="28"/>
        </w:rPr>
        <w:t xml:space="preserve">se </w:t>
      </w:r>
      <w:r w:rsidR="001B3973">
        <w:rPr>
          <w:b w:val="0"/>
          <w:bCs w:val="0"/>
          <w:sz w:val="28"/>
          <w:szCs w:val="28"/>
        </w:rPr>
        <w:t>p</w:t>
      </w:r>
      <w:r w:rsidRPr="00877C1A">
        <w:rPr>
          <w:b w:val="0"/>
          <w:bCs w:val="0"/>
          <w:sz w:val="28"/>
          <w:szCs w:val="28"/>
        </w:rPr>
        <w:t xml:space="preserve">ăstrează controlul </w:t>
      </w:r>
      <w:r w:rsidR="00917331">
        <w:rPr>
          <w:b w:val="0"/>
          <w:bCs w:val="0"/>
          <w:sz w:val="28"/>
          <w:szCs w:val="28"/>
        </w:rPr>
        <w:t>proprietarului, Municipiul Brad</w:t>
      </w:r>
      <w:r w:rsidRPr="00877C1A">
        <w:rPr>
          <w:b w:val="0"/>
          <w:bCs w:val="0"/>
          <w:sz w:val="28"/>
          <w:szCs w:val="28"/>
        </w:rPr>
        <w:t xml:space="preserve"> asupra modului în care sunt utilizate bunurile pe perioada de monitorizare a proiectului</w:t>
      </w:r>
      <w:r w:rsidR="001B3973">
        <w:rPr>
          <w:b w:val="0"/>
          <w:bCs w:val="0"/>
          <w:sz w:val="28"/>
          <w:szCs w:val="28"/>
        </w:rPr>
        <w:t>, t</w:t>
      </w:r>
      <w:r w:rsidRPr="00877C1A">
        <w:rPr>
          <w:b w:val="0"/>
          <w:bCs w:val="0"/>
          <w:sz w:val="28"/>
          <w:szCs w:val="28"/>
        </w:rPr>
        <w:t xml:space="preserve">ransferă responsabilitatea operațională către </w:t>
      </w:r>
      <w:r w:rsidR="003F423C">
        <w:rPr>
          <w:b w:val="0"/>
          <w:bCs w:val="0"/>
          <w:sz w:val="28"/>
          <w:szCs w:val="28"/>
        </w:rPr>
        <w:t>unitățile de învățământ</w:t>
      </w:r>
      <w:r w:rsidRPr="00877C1A">
        <w:rPr>
          <w:b w:val="0"/>
          <w:bCs w:val="0"/>
          <w:sz w:val="28"/>
          <w:szCs w:val="28"/>
        </w:rPr>
        <w:t>, care sunt utilizatorii direcți</w:t>
      </w:r>
      <w:r w:rsidR="001B3973">
        <w:rPr>
          <w:b w:val="0"/>
          <w:bCs w:val="0"/>
          <w:sz w:val="28"/>
          <w:szCs w:val="28"/>
        </w:rPr>
        <w:t xml:space="preserve"> și s</w:t>
      </w:r>
      <w:r w:rsidRPr="00877C1A">
        <w:rPr>
          <w:b w:val="0"/>
          <w:bCs w:val="0"/>
          <w:sz w:val="28"/>
          <w:szCs w:val="28"/>
        </w:rPr>
        <w:t>implifică procedurile contabile de evidență a mijloacelor fixe la nivelul școlilor.</w:t>
      </w:r>
    </w:p>
    <w:p w14:paraId="3B93A92D" w14:textId="77777777" w:rsidR="003331BA" w:rsidRDefault="003331BA" w:rsidP="003331BA">
      <w:pPr>
        <w:pStyle w:val="Titlu2"/>
        <w:shd w:val="clear" w:color="auto" w:fill="FFFFFF"/>
        <w:spacing w:before="0" w:beforeAutospacing="0" w:after="0" w:afterAutospacing="0" w:line="276" w:lineRule="auto"/>
        <w:ind w:firstLine="708"/>
        <w:jc w:val="both"/>
        <w:rPr>
          <w:b w:val="0"/>
          <w:bCs w:val="0"/>
          <w:sz w:val="28"/>
          <w:szCs w:val="28"/>
        </w:rPr>
      </w:pPr>
      <w:r w:rsidRPr="003331BA">
        <w:rPr>
          <w:b w:val="0"/>
          <w:bCs w:val="0"/>
          <w:sz w:val="28"/>
          <w:szCs w:val="28"/>
        </w:rPr>
        <w:t>Durata contractelor de comodat va fi stabilită pe întreaga perioadă de implementare și monitorizare a proiectului (perioada de sustenabilitate), conform cerințelor specifice din Ghidul Solicitantului și a Contractului de finanțare nr. 418DOT/2023. Această etapă intermediară este necesară pentru a asigura trasabilitatea fondurilor europene și respectarea indicatorilor asumați de către Municipiul Brad în fața finanțatorului.</w:t>
      </w:r>
    </w:p>
    <w:p w14:paraId="06B023FB" w14:textId="656B6F65" w:rsidR="003F423C" w:rsidRPr="003331BA" w:rsidRDefault="003F423C" w:rsidP="00781691">
      <w:pPr>
        <w:pStyle w:val="Titlu2"/>
        <w:shd w:val="clear" w:color="auto" w:fill="FFFFFF"/>
        <w:spacing w:before="0" w:beforeAutospacing="0" w:after="0" w:afterAutospacing="0" w:line="276" w:lineRule="auto"/>
        <w:ind w:firstLine="708"/>
        <w:jc w:val="both"/>
        <w:rPr>
          <w:b w:val="0"/>
          <w:bCs w:val="0"/>
          <w:sz w:val="28"/>
          <w:szCs w:val="28"/>
        </w:rPr>
      </w:pPr>
      <w:r w:rsidRPr="003331BA">
        <w:rPr>
          <w:b w:val="0"/>
          <w:bCs w:val="0"/>
          <w:sz w:val="28"/>
          <w:szCs w:val="28"/>
        </w:rPr>
        <w:t>Prin această procedură, ne asigurăm că investiția realizată ajunge efectiv la beneficiarii finali</w:t>
      </w:r>
      <w:r>
        <w:rPr>
          <w:b w:val="0"/>
          <w:bCs w:val="0"/>
          <w:sz w:val="28"/>
          <w:szCs w:val="28"/>
        </w:rPr>
        <w:t xml:space="preserve"> (</w:t>
      </w:r>
      <w:r w:rsidRPr="003331BA">
        <w:rPr>
          <w:b w:val="0"/>
          <w:bCs w:val="0"/>
          <w:sz w:val="28"/>
          <w:szCs w:val="28"/>
        </w:rPr>
        <w:t>elevii și cadrele didactice</w:t>
      </w:r>
      <w:r>
        <w:rPr>
          <w:b w:val="0"/>
          <w:bCs w:val="0"/>
          <w:sz w:val="28"/>
          <w:szCs w:val="28"/>
        </w:rPr>
        <w:t xml:space="preserve"> din cadrul unităților școlare din municipiul Brad), </w:t>
      </w:r>
      <w:r w:rsidRPr="003331BA">
        <w:rPr>
          <w:b w:val="0"/>
          <w:bCs w:val="0"/>
          <w:sz w:val="28"/>
          <w:szCs w:val="28"/>
        </w:rPr>
        <w:t>respectând totodată indicatorii de performanță asumați prin contractul de finanțare. Transferul bunurilor prin contract de comodat reprezintă nu doar o obligație contractuală față de finanțator, ci și un mecanism de responsabilizare a unităților de învățământ în gestionarea și întreținerea acestor dotări moderne.</w:t>
      </w:r>
    </w:p>
    <w:p w14:paraId="2ACDF672" w14:textId="62AC46DA" w:rsidR="003331BA" w:rsidRPr="003331BA" w:rsidRDefault="003331BA" w:rsidP="003331BA">
      <w:pPr>
        <w:pStyle w:val="Titlu2"/>
        <w:shd w:val="clear" w:color="auto" w:fill="FFFFFF"/>
        <w:spacing w:before="0" w:beforeAutospacing="0" w:after="0" w:afterAutospacing="0" w:line="276" w:lineRule="auto"/>
        <w:ind w:firstLine="708"/>
        <w:jc w:val="both"/>
        <w:rPr>
          <w:b w:val="0"/>
          <w:bCs w:val="0"/>
          <w:sz w:val="28"/>
          <w:szCs w:val="28"/>
        </w:rPr>
      </w:pPr>
      <w:r w:rsidRPr="003331BA">
        <w:rPr>
          <w:b w:val="0"/>
          <w:bCs w:val="0"/>
          <w:sz w:val="28"/>
          <w:szCs w:val="28"/>
        </w:rPr>
        <w:t>Ulterior expirării perioadei de monitorizare obligatorii și îndeplinirii tuturor condițiilor de sustenabilitate impuse de PNRR, se va proceda la transferul dreptului de proprietate asupra acestor bunuri din patrimoniul privat al Municipiului Brad în patrimoniul unităților de învățământ, printr-o hotărâre ulterioară a Consiliului Local</w:t>
      </w:r>
      <w:r>
        <w:rPr>
          <w:b w:val="0"/>
          <w:bCs w:val="0"/>
          <w:sz w:val="28"/>
          <w:szCs w:val="28"/>
        </w:rPr>
        <w:t xml:space="preserve"> al Municipiului Brad</w:t>
      </w:r>
      <w:r w:rsidRPr="003331BA">
        <w:rPr>
          <w:b w:val="0"/>
          <w:bCs w:val="0"/>
          <w:sz w:val="28"/>
          <w:szCs w:val="28"/>
        </w:rPr>
        <w:t>.</w:t>
      </w:r>
    </w:p>
    <w:p w14:paraId="49D50483" w14:textId="0B025624" w:rsidR="00877C1A" w:rsidRDefault="00781691" w:rsidP="00781691">
      <w:pPr>
        <w:pStyle w:val="Titlu2"/>
        <w:shd w:val="clear" w:color="auto" w:fill="FFFFFF"/>
        <w:spacing w:before="0" w:beforeAutospacing="0" w:after="0" w:afterAutospacing="0" w:line="276" w:lineRule="auto"/>
        <w:ind w:firstLine="708"/>
        <w:jc w:val="both"/>
        <w:rPr>
          <w:b w:val="0"/>
          <w:bCs w:val="0"/>
          <w:sz w:val="28"/>
          <w:szCs w:val="28"/>
        </w:rPr>
      </w:pPr>
      <w:r>
        <w:rPr>
          <w:b w:val="0"/>
          <w:bCs w:val="0"/>
          <w:sz w:val="28"/>
          <w:szCs w:val="28"/>
        </w:rPr>
        <w:t>Precizez că a</w:t>
      </w:r>
      <w:r w:rsidR="003331BA" w:rsidRPr="00877C1A">
        <w:rPr>
          <w:b w:val="0"/>
          <w:bCs w:val="0"/>
          <w:sz w:val="28"/>
          <w:szCs w:val="28"/>
        </w:rPr>
        <w:t>doptarea acestei hotărâri nu implică cheltuieli suplimentare de la bugetul local, bunurile fiind deja achiziționate din fonduri externe nerambursabile (PNRR). Impactul este unul pozitiv asupra patrimoniului privat al Municipiului Bra</w:t>
      </w:r>
      <w:r w:rsidR="003331BA">
        <w:rPr>
          <w:b w:val="0"/>
          <w:bCs w:val="0"/>
          <w:sz w:val="28"/>
          <w:szCs w:val="28"/>
        </w:rPr>
        <w:t>d</w:t>
      </w:r>
      <w:r w:rsidR="003331BA" w:rsidRPr="00877C1A">
        <w:rPr>
          <w:b w:val="0"/>
          <w:bCs w:val="0"/>
          <w:sz w:val="28"/>
          <w:szCs w:val="28"/>
        </w:rPr>
        <w:t xml:space="preserve"> prin creșterea valorii dotărilor de care dispun instituțiile aflate în subordine.</w:t>
      </w:r>
    </w:p>
    <w:p w14:paraId="13982708" w14:textId="27160506" w:rsidR="00983717" w:rsidRDefault="00983717" w:rsidP="00781691">
      <w:pPr>
        <w:ind w:firstLine="708"/>
        <w:jc w:val="both"/>
        <w:rPr>
          <w:iCs/>
          <w:sz w:val="28"/>
          <w:szCs w:val="28"/>
        </w:rPr>
      </w:pPr>
      <w:r w:rsidRPr="00781691">
        <w:rPr>
          <w:iCs/>
          <w:sz w:val="28"/>
          <w:szCs w:val="28"/>
        </w:rPr>
        <w:t>În contextul celor de mai sus</w:t>
      </w:r>
      <w:r w:rsidR="00781691" w:rsidRPr="00781691">
        <w:rPr>
          <w:iCs/>
          <w:sz w:val="28"/>
          <w:szCs w:val="28"/>
        </w:rPr>
        <w:t>, am inițiat prezentul proiect de hotărâre prin care am propus</w:t>
      </w:r>
      <w:r w:rsidR="00781691" w:rsidRPr="00781691">
        <w:rPr>
          <w:sz w:val="28"/>
          <w:szCs w:val="28"/>
          <w:lang w:eastAsia="ro-RO"/>
        </w:rPr>
        <w:t xml:space="preserve"> </w:t>
      </w:r>
      <w:r w:rsidR="00781691" w:rsidRPr="00781691">
        <w:rPr>
          <w:sz w:val="28"/>
          <w:szCs w:val="28"/>
          <w:lang w:eastAsia="ro-RO"/>
        </w:rPr>
        <w:t xml:space="preserve">darea în folosință gratuită, unităților de învățământ de pe raza municipiului Brad, a tuturor bunurilor achiziționate de către Municipiul Brad în cadrul proiectului </w:t>
      </w:r>
      <w:r w:rsidR="00781691" w:rsidRPr="00781691">
        <w:rPr>
          <w:i/>
          <w:iCs/>
          <w:sz w:val="28"/>
          <w:szCs w:val="28"/>
          <w:lang w:eastAsia="ro-RO"/>
        </w:rPr>
        <w:t>„DOTAREA CU MOBILIER, MATERIALE DIDACTICE ȘI ECHIPAMENTE DIGITALE A UNITĂȚILOR DE ÎNVĂȚĂMÂNT PREUNIVERSITAR DIN MUNICIPIUL BRAD”</w:t>
      </w:r>
      <w:r w:rsidR="00781691" w:rsidRPr="00781691">
        <w:rPr>
          <w:sz w:val="28"/>
          <w:szCs w:val="28"/>
          <w:lang w:eastAsia="ro-RO"/>
        </w:rPr>
        <w:t>, cod F-PNRR-Dotări-2023-4239, finanțat prin PNRR, Pilonul VI. Politici pentru noua generație, Componenta C15</w:t>
      </w:r>
      <w:r w:rsidR="00781691">
        <w:rPr>
          <w:sz w:val="28"/>
          <w:szCs w:val="28"/>
          <w:lang w:eastAsia="ro-RO"/>
        </w:rPr>
        <w:t xml:space="preserve"> și îl </w:t>
      </w:r>
      <w:r w:rsidRPr="00781691">
        <w:rPr>
          <w:iCs/>
          <w:sz w:val="28"/>
          <w:szCs w:val="28"/>
        </w:rPr>
        <w:t>supun spre dezbatere și aprobare plenului Consiliului Local al Municipiului Brad în forma prezentată.</w:t>
      </w:r>
    </w:p>
    <w:p w14:paraId="28BAAF8D" w14:textId="063EA55D" w:rsidR="00917331" w:rsidRPr="00781691" w:rsidRDefault="00917331" w:rsidP="00781691">
      <w:pPr>
        <w:ind w:firstLine="708"/>
        <w:jc w:val="both"/>
        <w:rPr>
          <w:sz w:val="28"/>
          <w:szCs w:val="28"/>
          <w:lang w:eastAsia="ro-RO"/>
        </w:rPr>
      </w:pPr>
      <w:r>
        <w:rPr>
          <w:iCs/>
          <w:sz w:val="28"/>
          <w:szCs w:val="28"/>
        </w:rPr>
        <w:t xml:space="preserve">Am propus, de asemenea, împuternicirea </w:t>
      </w:r>
      <w:r w:rsidR="00D603F6">
        <w:rPr>
          <w:iCs/>
          <w:sz w:val="28"/>
          <w:szCs w:val="28"/>
        </w:rPr>
        <w:t>P</w:t>
      </w:r>
      <w:r>
        <w:rPr>
          <w:iCs/>
          <w:sz w:val="28"/>
          <w:szCs w:val="28"/>
        </w:rPr>
        <w:t>rimarului Municipiului Brad ca, în numele și pentru Municipiul Brad, să semneze contractele de comodat.</w:t>
      </w:r>
    </w:p>
    <w:p w14:paraId="787DA38B" w14:textId="159C58E4" w:rsidR="00781691" w:rsidRPr="00781691" w:rsidRDefault="00E529C5" w:rsidP="00781691">
      <w:pPr>
        <w:shd w:val="clear" w:color="auto" w:fill="FFFFFF"/>
        <w:spacing w:line="276" w:lineRule="auto"/>
        <w:jc w:val="both"/>
        <w:outlineLvl w:val="1"/>
        <w:rPr>
          <w:sz w:val="28"/>
          <w:szCs w:val="28"/>
        </w:rPr>
      </w:pPr>
      <w:r>
        <w:rPr>
          <w:iCs/>
          <w:sz w:val="28"/>
          <w:szCs w:val="28"/>
          <w:lang w:eastAsia="ro-RO"/>
        </w:rPr>
        <w:tab/>
      </w:r>
      <w:r w:rsidR="00983717" w:rsidRPr="0055627E">
        <w:rPr>
          <w:sz w:val="28"/>
          <w:szCs w:val="28"/>
        </w:rPr>
        <w:t xml:space="preserve">Invoc în susţinerea prezentului proiect de hotărâre prevederile </w:t>
      </w:r>
      <w:r w:rsidR="00781691" w:rsidRPr="00781691">
        <w:rPr>
          <w:sz w:val="28"/>
          <w:szCs w:val="28"/>
        </w:rPr>
        <w:t>Ordinul</w:t>
      </w:r>
      <w:r w:rsidR="00781691">
        <w:rPr>
          <w:sz w:val="28"/>
          <w:szCs w:val="28"/>
        </w:rPr>
        <w:t>ui</w:t>
      </w:r>
      <w:r w:rsidR="00781691" w:rsidRPr="00781691">
        <w:rPr>
          <w:sz w:val="28"/>
          <w:szCs w:val="28"/>
        </w:rPr>
        <w:t xml:space="preserve"> nr. 3674 din 14.02.2023 pentru modificarea Anexei la Ordinul ministrului educației nr. 6423/2022 -Ghidul Solicitantului pentru lansarea apelului de proiecte finanțat prin Planul Național pentru Redresare și Reziliență al Romaniei, </w:t>
      </w:r>
      <w:r w:rsidR="00781691" w:rsidRPr="00781691">
        <w:rPr>
          <w:i/>
          <w:iCs/>
          <w:sz w:val="28"/>
          <w:szCs w:val="28"/>
        </w:rPr>
        <w:t>”Dotarea cu mobilier, materiale didactice și echipamente digitale a unităților de învățamânt preuniversitar și a unităților conexe ” </w:t>
      </w:r>
      <w:r w:rsidR="00781691">
        <w:rPr>
          <w:sz w:val="28"/>
          <w:szCs w:val="28"/>
        </w:rPr>
        <w:t xml:space="preserve">, </w:t>
      </w:r>
      <w:r w:rsidR="00781691" w:rsidRPr="00781691">
        <w:rPr>
          <w:sz w:val="28"/>
          <w:szCs w:val="28"/>
        </w:rPr>
        <w:t xml:space="preserve">art. </w:t>
      </w:r>
      <w:r w:rsidR="00781691" w:rsidRPr="00781691">
        <w:rPr>
          <w:sz w:val="28"/>
          <w:szCs w:val="28"/>
        </w:rPr>
        <w:lastRenderedPageBreak/>
        <w:t>8 alin. (1) din Legea ȋnvăţământului preuniversitar nr. 198/2023, actualizată, cu modificările şi completările ulterioare</w:t>
      </w:r>
      <w:r w:rsidR="00781691">
        <w:rPr>
          <w:sz w:val="28"/>
          <w:szCs w:val="28"/>
        </w:rPr>
        <w:t xml:space="preserve">, ale </w:t>
      </w:r>
      <w:r w:rsidR="00781691" w:rsidRPr="00781691">
        <w:rPr>
          <w:sz w:val="28"/>
          <w:szCs w:val="28"/>
        </w:rPr>
        <w:t xml:space="preserve">art. 13 din </w:t>
      </w:r>
      <w:r w:rsidR="00781691">
        <w:rPr>
          <w:sz w:val="28"/>
          <w:szCs w:val="28"/>
        </w:rPr>
        <w:t>L</w:t>
      </w:r>
      <w:r w:rsidR="00781691" w:rsidRPr="00781691">
        <w:rPr>
          <w:sz w:val="28"/>
          <w:szCs w:val="28"/>
        </w:rPr>
        <w:t>egea contabilităţii nr. 82/1991, republicată, cu modificările şi completările ulterioare</w:t>
      </w:r>
      <w:r w:rsidR="00781691">
        <w:rPr>
          <w:sz w:val="28"/>
          <w:szCs w:val="28"/>
        </w:rPr>
        <w:t>,</w:t>
      </w:r>
      <w:r w:rsidR="00BB499E">
        <w:rPr>
          <w:sz w:val="28"/>
          <w:szCs w:val="28"/>
        </w:rPr>
        <w:t xml:space="preserve"> ale art. 2146 – 2157 din Legea nr. 287/2009 privind Codul civil, republicată, cu modificările și completările ulterioare,</w:t>
      </w:r>
      <w:r w:rsidR="00781691">
        <w:rPr>
          <w:sz w:val="28"/>
          <w:szCs w:val="28"/>
        </w:rPr>
        <w:t xml:space="preserve"> precum și ale </w:t>
      </w:r>
      <w:r w:rsidR="00781691" w:rsidRPr="00781691">
        <w:rPr>
          <w:sz w:val="28"/>
          <w:szCs w:val="28"/>
        </w:rPr>
        <w:t>art. 108 lit. d), art. 129 alin. (1), alin. (2) lit. c) și alin. (6) lit. a) din Ordonanţa de Urgenţă a Guvernului nr. 57/2019 privind Codul administrativ, cu modificările şi completările ulterioare</w:t>
      </w:r>
      <w:r w:rsidR="00781691">
        <w:rPr>
          <w:sz w:val="28"/>
          <w:szCs w:val="28"/>
        </w:rPr>
        <w:t>.</w:t>
      </w:r>
    </w:p>
    <w:p w14:paraId="14AB2202" w14:textId="06F80CAD" w:rsidR="009109B9" w:rsidRPr="00B954FE" w:rsidRDefault="009109B9" w:rsidP="00781691">
      <w:pPr>
        <w:widowControl/>
        <w:shd w:val="clear" w:color="auto" w:fill="FFFFFF"/>
        <w:suppressAutoHyphens w:val="0"/>
        <w:spacing w:line="276" w:lineRule="auto"/>
        <w:jc w:val="both"/>
        <w:outlineLvl w:val="1"/>
        <w:rPr>
          <w:sz w:val="28"/>
          <w:szCs w:val="28"/>
        </w:rPr>
      </w:pPr>
    </w:p>
    <w:p w14:paraId="044455A3" w14:textId="77777777" w:rsidR="00ED7F5F" w:rsidRPr="00B954FE" w:rsidRDefault="00ED7F5F" w:rsidP="00AF7C7C">
      <w:pPr>
        <w:spacing w:line="276" w:lineRule="auto"/>
        <w:jc w:val="both"/>
        <w:rPr>
          <w:sz w:val="28"/>
          <w:szCs w:val="28"/>
        </w:rPr>
      </w:pPr>
      <w:r w:rsidRPr="00B954FE">
        <w:rPr>
          <w:sz w:val="28"/>
          <w:szCs w:val="28"/>
        </w:rPr>
        <w:t xml:space="preserve">                                                   </w:t>
      </w:r>
      <w:r w:rsidR="0099264F" w:rsidRPr="00B954FE">
        <w:rPr>
          <w:sz w:val="28"/>
          <w:szCs w:val="28"/>
        </w:rPr>
        <w:t xml:space="preserve">                           </w:t>
      </w:r>
    </w:p>
    <w:p w14:paraId="4C95F673" w14:textId="77777777" w:rsidR="00ED7F5F" w:rsidRPr="00B954FE" w:rsidRDefault="00ED7F5F" w:rsidP="00ED7F5F">
      <w:pPr>
        <w:jc w:val="center"/>
        <w:rPr>
          <w:b/>
          <w:sz w:val="28"/>
          <w:szCs w:val="28"/>
        </w:rPr>
      </w:pPr>
      <w:r w:rsidRPr="00B954FE">
        <w:rPr>
          <w:b/>
          <w:sz w:val="28"/>
          <w:szCs w:val="28"/>
        </w:rPr>
        <w:t>PRIMAR</w:t>
      </w:r>
    </w:p>
    <w:p w14:paraId="301C885F" w14:textId="77777777" w:rsidR="00ED7F5F" w:rsidRPr="00B954FE" w:rsidRDefault="00ED7F5F" w:rsidP="00ED7F5F">
      <w:pPr>
        <w:jc w:val="center"/>
        <w:rPr>
          <w:b/>
          <w:sz w:val="28"/>
          <w:szCs w:val="28"/>
        </w:rPr>
      </w:pPr>
      <w:r w:rsidRPr="00B954FE">
        <w:rPr>
          <w:b/>
          <w:sz w:val="28"/>
          <w:szCs w:val="28"/>
        </w:rPr>
        <w:t>Florin CAZACU</w:t>
      </w:r>
    </w:p>
    <w:p w14:paraId="51A8823F" w14:textId="77777777" w:rsidR="007D6CBF" w:rsidRPr="00B954FE" w:rsidRDefault="007D6CBF">
      <w:pPr>
        <w:rPr>
          <w:sz w:val="28"/>
          <w:szCs w:val="28"/>
        </w:rPr>
      </w:pPr>
    </w:p>
    <w:sectPr w:rsidR="007D6CBF" w:rsidRPr="00B954FE" w:rsidSect="00917331">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C98"/>
    <w:multiLevelType w:val="hybridMultilevel"/>
    <w:tmpl w:val="379CC0DE"/>
    <w:lvl w:ilvl="0" w:tplc="9B5A5110">
      <w:start w:val="1"/>
      <w:numFmt w:val="low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 w15:restartNumberingAfterBreak="0">
    <w:nsid w:val="302D6E1E"/>
    <w:multiLevelType w:val="hybridMultilevel"/>
    <w:tmpl w:val="764E1294"/>
    <w:lvl w:ilvl="0" w:tplc="187CCE78">
      <w:start w:val="1"/>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DA6AB8"/>
    <w:multiLevelType w:val="hybridMultilevel"/>
    <w:tmpl w:val="F2066022"/>
    <w:lvl w:ilvl="0" w:tplc="EB6C32B6">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 w15:restartNumberingAfterBreak="0">
    <w:nsid w:val="3E2711C2"/>
    <w:multiLevelType w:val="multilevel"/>
    <w:tmpl w:val="DA045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075CC"/>
    <w:multiLevelType w:val="multilevel"/>
    <w:tmpl w:val="BC6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3707E"/>
    <w:multiLevelType w:val="hybridMultilevel"/>
    <w:tmpl w:val="B8D65CC4"/>
    <w:lvl w:ilvl="0" w:tplc="583673BA">
      <w:start w:val="1"/>
      <w:numFmt w:val="bullet"/>
      <w:lvlText w:val=""/>
      <w:lvlJc w:val="left"/>
      <w:pPr>
        <w:ind w:left="1429" w:hanging="360"/>
      </w:pPr>
      <w:rPr>
        <w:rFonts w:ascii="Symbol" w:hAnsi="Symbol" w:hint="default"/>
        <w:color w:val="4F81BD" w:themeColor="accent1"/>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5D694FB5"/>
    <w:multiLevelType w:val="multilevel"/>
    <w:tmpl w:val="1874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77F6F"/>
    <w:multiLevelType w:val="hybridMultilevel"/>
    <w:tmpl w:val="593013A2"/>
    <w:lvl w:ilvl="0" w:tplc="F51E3EF2">
      <w:numFmt w:val="bullet"/>
      <w:lvlText w:val="-"/>
      <w:lvlJc w:val="left"/>
      <w:pPr>
        <w:ind w:left="1224" w:hanging="360"/>
      </w:pPr>
      <w:rPr>
        <w:rFonts w:ascii="Arial" w:eastAsiaTheme="majorEastAsia" w:hAnsi="Arial" w:cs="Arial" w:hint="default"/>
        <w:color w:val="232323"/>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abstractNum w:abstractNumId="8" w15:restartNumberingAfterBreak="0">
    <w:nsid w:val="6288577D"/>
    <w:multiLevelType w:val="multilevel"/>
    <w:tmpl w:val="4D7AAE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43376324">
    <w:abstractNumId w:val="5"/>
  </w:num>
  <w:num w:numId="2" w16cid:durableId="1127167737">
    <w:abstractNumId w:val="0"/>
  </w:num>
  <w:num w:numId="3" w16cid:durableId="230773736">
    <w:abstractNumId w:val="8"/>
  </w:num>
  <w:num w:numId="4" w16cid:durableId="1709405180">
    <w:abstractNumId w:val="7"/>
  </w:num>
  <w:num w:numId="5" w16cid:durableId="1168252095">
    <w:abstractNumId w:val="2"/>
  </w:num>
  <w:num w:numId="6" w16cid:durableId="2069496364">
    <w:abstractNumId w:val="1"/>
  </w:num>
  <w:num w:numId="7" w16cid:durableId="512114650">
    <w:abstractNumId w:val="6"/>
  </w:num>
  <w:num w:numId="8" w16cid:durableId="1704284900">
    <w:abstractNumId w:val="3"/>
  </w:num>
  <w:num w:numId="9" w16cid:durableId="105631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4F"/>
    <w:rsid w:val="00006F66"/>
    <w:rsid w:val="00016FAD"/>
    <w:rsid w:val="00020ED3"/>
    <w:rsid w:val="000222B0"/>
    <w:rsid w:val="0002679C"/>
    <w:rsid w:val="000655E8"/>
    <w:rsid w:val="00070539"/>
    <w:rsid w:val="000B49FE"/>
    <w:rsid w:val="000E7658"/>
    <w:rsid w:val="001A3473"/>
    <w:rsid w:val="001B3973"/>
    <w:rsid w:val="001C3DF4"/>
    <w:rsid w:val="001F3745"/>
    <w:rsid w:val="00205AC3"/>
    <w:rsid w:val="00227779"/>
    <w:rsid w:val="00237B42"/>
    <w:rsid w:val="0025140F"/>
    <w:rsid w:val="00265491"/>
    <w:rsid w:val="002A4129"/>
    <w:rsid w:val="00305F00"/>
    <w:rsid w:val="003331BA"/>
    <w:rsid w:val="003C417E"/>
    <w:rsid w:val="003F423C"/>
    <w:rsid w:val="0041640B"/>
    <w:rsid w:val="004248A8"/>
    <w:rsid w:val="00430141"/>
    <w:rsid w:val="004769FD"/>
    <w:rsid w:val="004806A0"/>
    <w:rsid w:val="004A056E"/>
    <w:rsid w:val="004A3D00"/>
    <w:rsid w:val="0051564D"/>
    <w:rsid w:val="005244B8"/>
    <w:rsid w:val="005342C5"/>
    <w:rsid w:val="00547740"/>
    <w:rsid w:val="00581F04"/>
    <w:rsid w:val="005A5123"/>
    <w:rsid w:val="005A6FB8"/>
    <w:rsid w:val="006A5E8C"/>
    <w:rsid w:val="007343A8"/>
    <w:rsid w:val="00762672"/>
    <w:rsid w:val="00781691"/>
    <w:rsid w:val="00797823"/>
    <w:rsid w:val="007D6CBF"/>
    <w:rsid w:val="008168B4"/>
    <w:rsid w:val="00850FDC"/>
    <w:rsid w:val="00854D8D"/>
    <w:rsid w:val="00877C1A"/>
    <w:rsid w:val="008A19A8"/>
    <w:rsid w:val="008D0201"/>
    <w:rsid w:val="008F7E02"/>
    <w:rsid w:val="009109B9"/>
    <w:rsid w:val="00917331"/>
    <w:rsid w:val="00945DB5"/>
    <w:rsid w:val="0096287F"/>
    <w:rsid w:val="00981ABF"/>
    <w:rsid w:val="00983717"/>
    <w:rsid w:val="009840FD"/>
    <w:rsid w:val="0099264F"/>
    <w:rsid w:val="009A084A"/>
    <w:rsid w:val="009A54B4"/>
    <w:rsid w:val="009A59AE"/>
    <w:rsid w:val="009B4FE0"/>
    <w:rsid w:val="009C5C00"/>
    <w:rsid w:val="009D2104"/>
    <w:rsid w:val="009F6B30"/>
    <w:rsid w:val="00A07FAD"/>
    <w:rsid w:val="00A410A5"/>
    <w:rsid w:val="00A86F3A"/>
    <w:rsid w:val="00AC1E0D"/>
    <w:rsid w:val="00AD29DA"/>
    <w:rsid w:val="00AF7C7C"/>
    <w:rsid w:val="00B00F0F"/>
    <w:rsid w:val="00B04124"/>
    <w:rsid w:val="00B055FE"/>
    <w:rsid w:val="00B207D5"/>
    <w:rsid w:val="00B24FB5"/>
    <w:rsid w:val="00B348F8"/>
    <w:rsid w:val="00B954FE"/>
    <w:rsid w:val="00BB499E"/>
    <w:rsid w:val="00BC1725"/>
    <w:rsid w:val="00BD13C0"/>
    <w:rsid w:val="00BD272A"/>
    <w:rsid w:val="00C126F1"/>
    <w:rsid w:val="00C42D3B"/>
    <w:rsid w:val="00C82FF9"/>
    <w:rsid w:val="00C951DC"/>
    <w:rsid w:val="00CD30B0"/>
    <w:rsid w:val="00D603F6"/>
    <w:rsid w:val="00D80E17"/>
    <w:rsid w:val="00D90E5D"/>
    <w:rsid w:val="00D91D47"/>
    <w:rsid w:val="00DB368C"/>
    <w:rsid w:val="00DD234F"/>
    <w:rsid w:val="00DD7CC4"/>
    <w:rsid w:val="00DE35AE"/>
    <w:rsid w:val="00DE6686"/>
    <w:rsid w:val="00DE6ADA"/>
    <w:rsid w:val="00E111DF"/>
    <w:rsid w:val="00E521E8"/>
    <w:rsid w:val="00E529C5"/>
    <w:rsid w:val="00EA2EBB"/>
    <w:rsid w:val="00EB0F8B"/>
    <w:rsid w:val="00ED0479"/>
    <w:rsid w:val="00ED7F5F"/>
    <w:rsid w:val="00EF4CED"/>
    <w:rsid w:val="00EF51E8"/>
    <w:rsid w:val="00F440DC"/>
    <w:rsid w:val="00F87B0D"/>
    <w:rsid w:val="00F95A00"/>
    <w:rsid w:val="00FA333A"/>
    <w:rsid w:val="00FF4C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4DE8"/>
  <w15:docId w15:val="{765DA365-D5CD-4938-8E89-4B1B0BD1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paragraph" w:styleId="Titlu1">
    <w:name w:val="heading 1"/>
    <w:basedOn w:val="Normal"/>
    <w:next w:val="Normal"/>
    <w:link w:val="Titlu1Caracter"/>
    <w:uiPriority w:val="9"/>
    <w:qFormat/>
    <w:rsid w:val="009A5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B348F8"/>
    <w:pPr>
      <w:widowControl/>
      <w:suppressAutoHyphens w:val="0"/>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uiPriority w:val="9"/>
    <w:unhideWhenUsed/>
    <w:qFormat/>
    <w:rsid w:val="009A59AE"/>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877C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D7F5F"/>
    <w:pPr>
      <w:widowControl/>
      <w:suppressAutoHyphens w:val="0"/>
      <w:spacing w:before="100" w:beforeAutospacing="1" w:after="100" w:afterAutospacing="1"/>
    </w:pPr>
    <w:rPr>
      <w:rFonts w:eastAsia="Calibri"/>
      <w:lang w:val="en-US" w:eastAsia="en-US"/>
    </w:rPr>
  </w:style>
  <w:style w:type="character" w:customStyle="1" w:styleId="Titlu2Caracter">
    <w:name w:val="Titlu 2 Caracter"/>
    <w:basedOn w:val="Fontdeparagrafimplicit"/>
    <w:link w:val="Titlu2"/>
    <w:uiPriority w:val="9"/>
    <w:rsid w:val="00B348F8"/>
    <w:rPr>
      <w:rFonts w:ascii="Times New Roman" w:eastAsia="Times New Roman" w:hAnsi="Times New Roman" w:cs="Times New Roman"/>
      <w:b/>
      <w:bCs/>
      <w:sz w:val="36"/>
      <w:szCs w:val="36"/>
      <w:lang w:eastAsia="ro-RO"/>
    </w:rPr>
  </w:style>
  <w:style w:type="paragraph" w:styleId="Listparagraf">
    <w:name w:val="List Paragraph"/>
    <w:aliases w:val="Akapit z listą BS,Outlines a.b.c.,List_Paragraph,Multilevel para_II,Akapit z lista BS,List Paragraph (numbered (a)),Numbered list,List Paragraph 1,Forth level,Bullet1,References,List Bullet Mary,lp,Medium Grid 1 - Accent 22"/>
    <w:basedOn w:val="Normal"/>
    <w:link w:val="ListparagrafCaracter"/>
    <w:uiPriority w:val="34"/>
    <w:qFormat/>
    <w:rsid w:val="00E529C5"/>
    <w:pPr>
      <w:widowControl/>
      <w:suppressAutoHyphens w:val="0"/>
      <w:overflowPunct w:val="0"/>
      <w:ind w:left="720"/>
      <w:contextualSpacing/>
    </w:pPr>
    <w:rPr>
      <w:color w:val="00000A"/>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 (numbered (a)) Caracter,Numbered list Caracter,List Paragraph 1 Caracter"/>
    <w:link w:val="Listparagraf"/>
    <w:uiPriority w:val="34"/>
    <w:locked/>
    <w:rsid w:val="00E529C5"/>
    <w:rPr>
      <w:rFonts w:ascii="Times New Roman" w:eastAsia="Times New Roman" w:hAnsi="Times New Roman" w:cs="Times New Roman"/>
      <w:color w:val="00000A"/>
      <w:sz w:val="24"/>
      <w:szCs w:val="24"/>
      <w:lang w:eastAsia="ro-RO"/>
    </w:rPr>
  </w:style>
  <w:style w:type="character" w:customStyle="1" w:styleId="Titlu3Caracter">
    <w:name w:val="Titlu 3 Caracter"/>
    <w:basedOn w:val="Fontdeparagrafimplicit"/>
    <w:link w:val="Titlu3"/>
    <w:uiPriority w:val="9"/>
    <w:rsid w:val="009A59AE"/>
    <w:rPr>
      <w:rFonts w:asciiTheme="majorHAnsi" w:eastAsiaTheme="majorEastAsia" w:hAnsiTheme="majorHAnsi" w:cstheme="majorBidi"/>
      <w:b/>
      <w:bCs/>
      <w:color w:val="4F81BD" w:themeColor="accent1"/>
      <w:sz w:val="24"/>
      <w:szCs w:val="24"/>
      <w:lang w:eastAsia="ar-SA"/>
    </w:rPr>
  </w:style>
  <w:style w:type="character" w:customStyle="1" w:styleId="Titlu1Caracter">
    <w:name w:val="Titlu 1 Caracter"/>
    <w:basedOn w:val="Fontdeparagrafimplicit"/>
    <w:link w:val="Titlu1"/>
    <w:uiPriority w:val="9"/>
    <w:rsid w:val="009A59AE"/>
    <w:rPr>
      <w:rFonts w:asciiTheme="majorHAnsi" w:eastAsiaTheme="majorEastAsia" w:hAnsiTheme="majorHAnsi" w:cstheme="majorBidi"/>
      <w:b/>
      <w:bCs/>
      <w:color w:val="365F91" w:themeColor="accent1" w:themeShade="BF"/>
      <w:sz w:val="28"/>
      <w:szCs w:val="28"/>
      <w:lang w:eastAsia="ar-SA"/>
    </w:rPr>
  </w:style>
  <w:style w:type="character" w:styleId="Accentuat">
    <w:name w:val="Emphasis"/>
    <w:basedOn w:val="Fontdeparagrafimplicit"/>
    <w:uiPriority w:val="20"/>
    <w:qFormat/>
    <w:rsid w:val="00AF7C7C"/>
    <w:rPr>
      <w:i/>
      <w:iCs/>
    </w:rPr>
  </w:style>
  <w:style w:type="character" w:customStyle="1" w:styleId="Titlu4Caracter">
    <w:name w:val="Titlu 4 Caracter"/>
    <w:basedOn w:val="Fontdeparagrafimplicit"/>
    <w:link w:val="Titlu4"/>
    <w:uiPriority w:val="9"/>
    <w:semiHidden/>
    <w:rsid w:val="00877C1A"/>
    <w:rPr>
      <w:rFonts w:asciiTheme="majorHAnsi" w:eastAsiaTheme="majorEastAsia" w:hAnsiTheme="majorHAnsi" w:cstheme="majorBidi"/>
      <w:i/>
      <w:iCs/>
      <w:color w:val="365F91"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6383">
      <w:bodyDiv w:val="1"/>
      <w:marLeft w:val="0"/>
      <w:marRight w:val="0"/>
      <w:marTop w:val="0"/>
      <w:marBottom w:val="0"/>
      <w:divBdr>
        <w:top w:val="none" w:sz="0" w:space="0" w:color="auto"/>
        <w:left w:val="none" w:sz="0" w:space="0" w:color="auto"/>
        <w:bottom w:val="none" w:sz="0" w:space="0" w:color="auto"/>
        <w:right w:val="none" w:sz="0" w:space="0" w:color="auto"/>
      </w:divBdr>
    </w:div>
    <w:div w:id="333654575">
      <w:bodyDiv w:val="1"/>
      <w:marLeft w:val="0"/>
      <w:marRight w:val="0"/>
      <w:marTop w:val="0"/>
      <w:marBottom w:val="0"/>
      <w:divBdr>
        <w:top w:val="none" w:sz="0" w:space="0" w:color="auto"/>
        <w:left w:val="none" w:sz="0" w:space="0" w:color="auto"/>
        <w:bottom w:val="none" w:sz="0" w:space="0" w:color="auto"/>
        <w:right w:val="none" w:sz="0" w:space="0" w:color="auto"/>
      </w:divBdr>
    </w:div>
    <w:div w:id="780804731">
      <w:bodyDiv w:val="1"/>
      <w:marLeft w:val="0"/>
      <w:marRight w:val="0"/>
      <w:marTop w:val="0"/>
      <w:marBottom w:val="0"/>
      <w:divBdr>
        <w:top w:val="none" w:sz="0" w:space="0" w:color="auto"/>
        <w:left w:val="none" w:sz="0" w:space="0" w:color="auto"/>
        <w:bottom w:val="none" w:sz="0" w:space="0" w:color="auto"/>
        <w:right w:val="none" w:sz="0" w:space="0" w:color="auto"/>
      </w:divBdr>
    </w:div>
    <w:div w:id="786899513">
      <w:bodyDiv w:val="1"/>
      <w:marLeft w:val="0"/>
      <w:marRight w:val="0"/>
      <w:marTop w:val="0"/>
      <w:marBottom w:val="0"/>
      <w:divBdr>
        <w:top w:val="none" w:sz="0" w:space="0" w:color="auto"/>
        <w:left w:val="none" w:sz="0" w:space="0" w:color="auto"/>
        <w:bottom w:val="none" w:sz="0" w:space="0" w:color="auto"/>
        <w:right w:val="none" w:sz="0" w:space="0" w:color="auto"/>
      </w:divBdr>
    </w:div>
    <w:div w:id="804004753">
      <w:bodyDiv w:val="1"/>
      <w:marLeft w:val="0"/>
      <w:marRight w:val="0"/>
      <w:marTop w:val="0"/>
      <w:marBottom w:val="0"/>
      <w:divBdr>
        <w:top w:val="none" w:sz="0" w:space="0" w:color="auto"/>
        <w:left w:val="none" w:sz="0" w:space="0" w:color="auto"/>
        <w:bottom w:val="none" w:sz="0" w:space="0" w:color="auto"/>
        <w:right w:val="none" w:sz="0" w:space="0" w:color="auto"/>
      </w:divBdr>
    </w:div>
    <w:div w:id="844590695">
      <w:bodyDiv w:val="1"/>
      <w:marLeft w:val="0"/>
      <w:marRight w:val="0"/>
      <w:marTop w:val="0"/>
      <w:marBottom w:val="0"/>
      <w:divBdr>
        <w:top w:val="none" w:sz="0" w:space="0" w:color="auto"/>
        <w:left w:val="none" w:sz="0" w:space="0" w:color="auto"/>
        <w:bottom w:val="none" w:sz="0" w:space="0" w:color="auto"/>
        <w:right w:val="none" w:sz="0" w:space="0" w:color="auto"/>
      </w:divBdr>
    </w:div>
    <w:div w:id="2043631123">
      <w:bodyDiv w:val="1"/>
      <w:marLeft w:val="0"/>
      <w:marRight w:val="0"/>
      <w:marTop w:val="0"/>
      <w:marBottom w:val="0"/>
      <w:divBdr>
        <w:top w:val="none" w:sz="0" w:space="0" w:color="auto"/>
        <w:left w:val="none" w:sz="0" w:space="0" w:color="auto"/>
        <w:bottom w:val="none" w:sz="0" w:space="0" w:color="auto"/>
        <w:right w:val="none" w:sz="0" w:space="0" w:color="auto"/>
      </w:divBdr>
    </w:div>
    <w:div w:id="209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946</Words>
  <Characters>5488</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14</cp:revision>
  <cp:lastPrinted>2022-09-05T06:35:00Z</cp:lastPrinted>
  <dcterms:created xsi:type="dcterms:W3CDTF">2026-02-10T05:45:00Z</dcterms:created>
  <dcterms:modified xsi:type="dcterms:W3CDTF">2026-02-18T09:59:00Z</dcterms:modified>
</cp:coreProperties>
</file>