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REGULAMENT</w:t>
      </w:r>
    </w:p>
    <w:p>
      <w:pPr>
        <w:spacing w:after="0"/>
        <w:jc w:val="center"/>
        <w:rPr>
          <w:rFonts w:ascii="Times New Roman" w:hAnsi="Times New Roman" w:cs="Times New Roman"/>
          <w:sz w:val="24"/>
          <w:szCs w:val="24"/>
        </w:rPr>
      </w:pPr>
      <w:r>
        <w:rPr>
          <w:rFonts w:ascii="Times New Roman" w:hAnsi="Times New Roman" w:cs="Times New Roman"/>
          <w:sz w:val="24"/>
          <w:szCs w:val="24"/>
        </w:rPr>
        <w:t>privind autorizarea si desfasurarea  activitatilor comerciale pe raza comunei Branesti</w:t>
      </w:r>
    </w:p>
    <w:p>
      <w:pPr>
        <w:spacing w:after="0"/>
        <w:jc w:val="center"/>
        <w:rPr>
          <w:rFonts w:ascii="Times New Roman" w:hAnsi="Times New Roman" w:cs="Times New Roman"/>
          <w:sz w:val="24"/>
          <w:szCs w:val="24"/>
        </w:rPr>
      </w:pPr>
      <w:r>
        <w:rPr>
          <w:rFonts w:ascii="Times New Roman" w:hAnsi="Times New Roman" w:cs="Times New Roman"/>
          <w:sz w:val="24"/>
          <w:szCs w:val="24"/>
        </w:rPr>
        <w:t>aprobarea Regulamentului privind eliberarea acordului de funcționare,</w:t>
      </w:r>
    </w:p>
    <w:p>
      <w:pPr>
        <w:autoSpaceDE w:val="0"/>
        <w:autoSpaceDN w:val="0"/>
        <w:adjustRightInd w:val="0"/>
        <w:spacing w:after="0" w:line="240" w:lineRule="auto"/>
        <w:ind w:firstLine="720"/>
        <w:jc w:val="both"/>
        <w:rPr>
          <w:rFonts w:ascii="Times New Roman" w:hAnsi="Times New Roman" w:cs="Times New Roman"/>
          <w:b/>
          <w:bCs/>
          <w:color w:val="000000"/>
          <w:sz w:val="24"/>
          <w:szCs w:val="24"/>
        </w:rPr>
      </w:pP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CAPITOLUL I</w:t>
      </w: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p>
    <w:p>
      <w:pPr>
        <w:spacing w:line="276" w:lineRule="auto"/>
        <w:ind w:firstLine="720"/>
        <w:jc w:val="both"/>
        <w:rPr>
          <w:rFonts w:ascii="Times New Roman" w:hAnsi="Times New Roman" w:cs="Times New Roman"/>
          <w:b/>
          <w:sz w:val="24"/>
          <w:szCs w:val="24"/>
        </w:rPr>
      </w:pPr>
      <w:r>
        <w:rPr>
          <w:rFonts w:ascii="Times New Roman" w:hAnsi="Times New Roman" w:cs="Times New Roman"/>
          <w:b/>
          <w:sz w:val="24"/>
          <w:szCs w:val="24"/>
        </w:rPr>
        <w:t>Capitolul 1 – DISPOZITII GENERALE</w:t>
      </w:r>
    </w:p>
    <w:p>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sz w:val="24"/>
          <w:szCs w:val="24"/>
        </w:rPr>
        <w:t>Art. 1.</w:t>
      </w:r>
      <w:r>
        <w:rPr>
          <w:rFonts w:ascii="Times New Roman" w:hAnsi="Times New Roman" w:cs="Times New Roman"/>
          <w:sz w:val="24"/>
          <w:szCs w:val="24"/>
        </w:rPr>
        <w:t xml:space="preserve"> Prezentul regulament este întocmit în baza: </w:t>
      </w:r>
    </w:p>
    <w:p>
      <w:pPr>
        <w:spacing w:after="0" w:line="276" w:lineRule="auto"/>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Ordonanţei nr. 99/2000 privind comercializarea produselor şi serviciilor de piaţă</w:t>
      </w:r>
    </w:p>
    <w:p>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Segoe UI Symbol" w:hAnsi="Segoe UI Symbol" w:cs="Segoe UI Symbol"/>
          <w:sz w:val="24"/>
          <w:szCs w:val="24"/>
        </w:rPr>
        <w:t>✓</w:t>
      </w:r>
      <w:r>
        <w:rPr>
          <w:rFonts w:ascii="Times New Roman" w:hAnsi="Times New Roman" w:cs="Times New Roman"/>
          <w:sz w:val="24"/>
          <w:szCs w:val="24"/>
        </w:rPr>
        <w:t xml:space="preserve"> Legii nr. 650/2002 pentru aprobarea Ordonanţei Guvernului nr. 99/2000 privind comercializarea produselor şi serviciilor de piaţă </w:t>
      </w:r>
    </w:p>
    <w:p>
      <w:pPr>
        <w:spacing w:after="0" w:line="276" w:lineRule="auto"/>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Hotărârii Guvernului nr. 333/2003 pentru aprobarea Normelor metodologice de aplicare a Ordonanţei Guvernului nr. 99/2000 privind comercializarea produselor şi serviciilor de piaţă </w:t>
      </w:r>
    </w:p>
    <w:p>
      <w:pPr>
        <w:spacing w:after="0" w:line="276" w:lineRule="auto"/>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Art. 155 din OUG nr.57/2019 privind Codul administrativ, cu completarile ulterioare,</w:t>
      </w:r>
    </w:p>
    <w:p>
      <w:pPr>
        <w:spacing w:after="0" w:line="276" w:lineRule="auto"/>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Legii nr. 61/1991, republicată, cu completările şi modificările ulterioare, privind ordinea şi liniştea publică </w:t>
      </w:r>
    </w:p>
    <w:p>
      <w:pPr>
        <w:spacing w:after="0" w:line="276" w:lineRule="auto"/>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Hotărârea guvernului nr. 843/1999 privind încadrarea pe tipuri a unităiţilor de alimentaţie publică neincluse în structurile de primire turistice </w:t>
      </w:r>
    </w:p>
    <w:p>
      <w:pPr>
        <w:spacing w:after="0" w:line="276" w:lineRule="auto"/>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Legea nr.227/2015 privind Codul fiscal, cu completările şi modificările ulterioare </w:t>
      </w:r>
    </w:p>
    <w:p>
      <w:pPr>
        <w:spacing w:after="0" w:line="276" w:lineRule="auto"/>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Ordonanţei nr. 2/2001, cu completările şi modificările ulterioare, privind regimul juridic al contravenţiilor iar scopul lui este asigurarea cadrului organizatoric necesar desfăşurării de activităţi economice în condiţii de protecţie optimă a consumatorilor şi de concurenţa loială a agenţilor economici </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Art.2. (1) </w:t>
      </w:r>
      <w:r>
        <w:rPr>
          <w:rFonts w:ascii="Times New Roman" w:hAnsi="Times New Roman" w:cs="Times New Roman"/>
          <w:color w:val="000000"/>
          <w:sz w:val="24"/>
          <w:szCs w:val="24"/>
        </w:rPr>
        <w:t>Obiectul prezentului Regulament îl constituie reglementarea desfăsurării activităţilor economice de comercializare cu ridicata, cu amănuntul, de alimentaţie publică, al serviciilor de piaţă si activitatea de producţie pe raza comunei Branesti.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Desfăsurarea activităţilor economice pe teritoriul comunei Branesti de către agenţii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economici, persoane fizice sau juridice, în spaţii proprietate privată sau de stat se va face în baza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acordului de funcţionare eliberată de U.A.T. Comuna Branesti, în condiţiile prezentului regulament.</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(3) Lista codurilor CAEN care necesita </w:t>
      </w:r>
      <w:r>
        <w:rPr>
          <w:rFonts w:ascii="Times New Roman" w:hAnsi="Times New Roman" w:cs="Times New Roman"/>
          <w:b/>
          <w:color w:val="000000"/>
          <w:sz w:val="24"/>
          <w:szCs w:val="24"/>
        </w:rPr>
        <w:t>acord de functionare</w:t>
      </w:r>
      <w:r>
        <w:rPr>
          <w:rFonts w:ascii="Times New Roman" w:hAnsi="Times New Roman" w:cs="Times New Roman"/>
          <w:color w:val="000000"/>
          <w:sz w:val="24"/>
          <w:szCs w:val="24"/>
        </w:rPr>
        <w:t>, este prevazuta in anexa nr.2, la prezentul regulament.</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Art.3. </w:t>
      </w:r>
      <w:r>
        <w:rPr>
          <w:rFonts w:ascii="Times New Roman" w:hAnsi="Times New Roman" w:cs="Times New Roman"/>
          <w:color w:val="000000"/>
          <w:sz w:val="24"/>
          <w:szCs w:val="24"/>
        </w:rPr>
        <w:t>Orice activitate comercială se desfăsoară numai de către comercianţi autorizaţi în condiţiile legii, acord de funcţionare ce va fi solicitată de către agentul economic pentru fiecare punct de lucru autorizat, anticipat desfăsurării oricăror activităţi comerciale.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Art.4. </w:t>
      </w:r>
      <w:r>
        <w:rPr>
          <w:rFonts w:ascii="Times New Roman" w:hAnsi="Times New Roman" w:cs="Times New Roman"/>
          <w:color w:val="000000"/>
          <w:sz w:val="24"/>
          <w:szCs w:val="24"/>
        </w:rPr>
        <w:t>Autorizatia de funcţionare se emite pentru fiecare unitate, punct de lucru, depozit,</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magazin, atelier sau orice loc în care îsi desfăsoară activitatea agentul economic.</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Forma autorizaţiei, numită </w:t>
      </w:r>
      <w:r>
        <w:rPr>
          <w:rFonts w:ascii="Times New Roman" w:hAnsi="Times New Roman" w:cs="Times New Roman"/>
          <w:b/>
          <w:color w:val="000000"/>
          <w:sz w:val="24"/>
          <w:szCs w:val="24"/>
          <w:u w:val="single"/>
        </w:rPr>
        <w:t>acord de funcţionare</w:t>
      </w:r>
      <w:r>
        <w:rPr>
          <w:rFonts w:ascii="Times New Roman" w:hAnsi="Times New Roman" w:cs="Times New Roman"/>
          <w:color w:val="000000"/>
          <w:sz w:val="24"/>
          <w:szCs w:val="24"/>
        </w:rPr>
        <w:t xml:space="preserve">, este prevăzută în </w:t>
      </w:r>
      <w:r>
        <w:rPr>
          <w:rFonts w:ascii="Times New Roman" w:hAnsi="Times New Roman" w:cs="Times New Roman"/>
          <w:b/>
          <w:sz w:val="24"/>
          <w:szCs w:val="24"/>
          <w:u w:val="single"/>
        </w:rPr>
        <w:t>Anexa nr. 1</w:t>
      </w:r>
      <w:r>
        <w:rPr>
          <w:rFonts w:ascii="Times New Roman" w:hAnsi="Times New Roman" w:cs="Times New Roman"/>
          <w:sz w:val="24"/>
          <w:szCs w:val="24"/>
        </w:rPr>
        <w:t xml:space="preserve"> </w:t>
      </w:r>
      <w:r>
        <w:rPr>
          <w:rFonts w:ascii="Times New Roman" w:hAnsi="Times New Roman" w:cs="Times New Roman"/>
          <w:color w:val="000000"/>
          <w:sz w:val="24"/>
          <w:szCs w:val="24"/>
        </w:rPr>
        <w:t>la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prezentul Regulament.</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În sensul prezentului regulament, agentul economic este societate comercială, societate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sau companie naţională, regie autonomă, organizaţie cooperatistă, persoană fizică autorizată,</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întreprindere individuală sau întreprindere familială.</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Art.5.(1) </w:t>
      </w:r>
      <w:r>
        <w:rPr>
          <w:rFonts w:ascii="Times New Roman" w:hAnsi="Times New Roman" w:cs="Times New Roman"/>
          <w:color w:val="000000"/>
          <w:sz w:val="24"/>
          <w:szCs w:val="24"/>
        </w:rPr>
        <w:t>Nu este necesară obţinerea acordului de funcţionare în următoarele situaţii: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-pentru sediul agentului economic unde se desfăsoară exclusiv activitate de birou fără a implica accesul publicului;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-pentru punctele de lucru a persoanelor juridice cu scop nelucrativ (asociaţii, fundaţii etc.);</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-pentru cabinetele medicale, cabinetele medicale veterinare, cabinetele avocaţiale, sediile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notarilor publici, a executorilor judecătoresti, a lichidatorilor judiciari, a experţilor contabili si a altor forme de organizare legală care funcţionează în baza unor legi speciale.</w:t>
      </w:r>
    </w:p>
    <w:p>
      <w:pPr>
        <w:autoSpaceDE w:val="0"/>
        <w:autoSpaceDN w:val="0"/>
        <w:adjustRightInd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ab/>
        <w:t xml:space="preserve">(2) </w:t>
      </w:r>
      <w:r>
        <w:rPr>
          <w:rFonts w:ascii="Times New Roman" w:hAnsi="Times New Roman" w:cs="Times New Roman"/>
          <w:color w:val="000000"/>
          <w:sz w:val="24"/>
          <w:szCs w:val="24"/>
          <w:shd w:val="clear" w:color="auto" w:fill="FFFFFF"/>
        </w:rPr>
        <w:t>Sunt exceptate conform OG 99/2000, cu modificarile si completarile ulterioare, de la prevederile prezentului regulament activitățile de comercializare având ca obiect:</w:t>
      </w:r>
    </w:p>
    <w:p>
      <w:pPr>
        <w:autoSpaceDE w:val="0"/>
        <w:autoSpaceDN w:val="0"/>
        <w:adjustRightInd w:val="0"/>
        <w:spacing w:after="0" w:line="276" w:lineRule="auto"/>
        <w:ind w:firstLine="720"/>
        <w:jc w:val="both"/>
        <w:rPr>
          <w:rStyle w:val="slitbdy"/>
          <w:rFonts w:ascii="Times New Roman" w:hAnsi="Times New Roman" w:cs="Times New Roman"/>
          <w:sz w:val="24"/>
          <w:szCs w:val="24"/>
          <w:bdr w:val="none" w:sz="0" w:space="0" w:color="auto" w:frame="1"/>
          <w:shd w:val="clear" w:color="auto" w:fill="FFFFFF"/>
        </w:rPr>
      </w:pPr>
      <w:r>
        <w:rPr>
          <w:rStyle w:val="slitttl"/>
          <w:rFonts w:ascii="Times New Roman" w:hAnsi="Times New Roman" w:cs="Times New Roman"/>
          <w:b/>
          <w:bCs/>
          <w:sz w:val="24"/>
          <w:szCs w:val="24"/>
          <w:bdr w:val="none" w:sz="0" w:space="0" w:color="auto" w:frame="1"/>
          <w:shd w:val="clear" w:color="auto" w:fill="FFFFFF"/>
        </w:rPr>
        <w:t>a)</w:t>
      </w:r>
      <w:r>
        <w:rPr>
          <w:rStyle w:val="slit"/>
          <w:rFonts w:ascii="Times New Roman" w:hAnsi="Times New Roman" w:cs="Times New Roman"/>
          <w:sz w:val="24"/>
          <w:szCs w:val="24"/>
          <w:bdr w:val="dotted" w:sz="6" w:space="0" w:color="FEFEFE" w:frame="1"/>
          <w:shd w:val="clear" w:color="auto" w:fill="FFFFFF"/>
        </w:rPr>
        <w:t> </w:t>
      </w:r>
      <w:r>
        <w:rPr>
          <w:rStyle w:val="slitbdy"/>
          <w:rFonts w:ascii="Times New Roman" w:hAnsi="Times New Roman" w:cs="Times New Roman"/>
          <w:sz w:val="24"/>
          <w:szCs w:val="24"/>
          <w:bdr w:val="none" w:sz="0" w:space="0" w:color="auto" w:frame="1"/>
          <w:shd w:val="clear" w:color="auto" w:fill="FFFFFF"/>
        </w:rPr>
        <w:t>produsele medicamentoase, dispozitivele medicale;</w:t>
      </w:r>
    </w:p>
    <w:p>
      <w:pPr>
        <w:autoSpaceDE w:val="0"/>
        <w:autoSpaceDN w:val="0"/>
        <w:adjustRightInd w:val="0"/>
        <w:spacing w:after="0" w:line="276" w:lineRule="auto"/>
        <w:ind w:firstLine="720"/>
        <w:jc w:val="both"/>
        <w:rPr>
          <w:rStyle w:val="slitbdy"/>
          <w:rFonts w:ascii="Times New Roman" w:hAnsi="Times New Roman" w:cs="Times New Roman"/>
          <w:sz w:val="24"/>
          <w:szCs w:val="24"/>
          <w:bdr w:val="none" w:sz="0" w:space="0" w:color="auto" w:frame="1"/>
          <w:shd w:val="clear" w:color="auto" w:fill="FFFFFF"/>
        </w:rPr>
      </w:pPr>
      <w:r>
        <w:rPr>
          <w:rStyle w:val="slitttl"/>
          <w:rFonts w:ascii="Times New Roman" w:hAnsi="Times New Roman" w:cs="Times New Roman"/>
          <w:b/>
          <w:bCs/>
          <w:sz w:val="24"/>
          <w:szCs w:val="24"/>
          <w:bdr w:val="none" w:sz="0" w:space="0" w:color="auto" w:frame="1"/>
          <w:shd w:val="clear" w:color="auto" w:fill="FFFFFF"/>
        </w:rPr>
        <w:t>b)</w:t>
      </w:r>
      <w:r>
        <w:rPr>
          <w:rStyle w:val="slit"/>
          <w:rFonts w:ascii="Times New Roman" w:hAnsi="Times New Roman" w:cs="Times New Roman"/>
          <w:sz w:val="24"/>
          <w:szCs w:val="24"/>
          <w:bdr w:val="dotted" w:sz="6" w:space="0" w:color="FEFEFE" w:frame="1"/>
          <w:shd w:val="clear" w:color="auto" w:fill="FFFFFF"/>
        </w:rPr>
        <w:t> </w:t>
      </w:r>
      <w:r>
        <w:rPr>
          <w:rStyle w:val="slitbdy"/>
          <w:rFonts w:ascii="Times New Roman" w:hAnsi="Times New Roman" w:cs="Times New Roman"/>
          <w:sz w:val="24"/>
          <w:szCs w:val="24"/>
          <w:bdr w:val="none" w:sz="0" w:space="0" w:color="auto" w:frame="1"/>
          <w:shd w:val="clear" w:color="auto" w:fill="FFFFFF"/>
        </w:rPr>
        <w:t>produsele agricole și agroalimentare vândute de producătorii agricoli individuali în baza certificatului de producător;</w:t>
      </w:r>
    </w:p>
    <w:p>
      <w:pPr>
        <w:autoSpaceDE w:val="0"/>
        <w:autoSpaceDN w:val="0"/>
        <w:adjustRightInd w:val="0"/>
        <w:spacing w:after="0" w:line="276" w:lineRule="auto"/>
        <w:ind w:firstLine="720"/>
        <w:jc w:val="both"/>
        <w:rPr>
          <w:rStyle w:val="slitbdy"/>
          <w:rFonts w:ascii="Times New Roman" w:hAnsi="Times New Roman" w:cs="Times New Roman"/>
          <w:sz w:val="24"/>
          <w:szCs w:val="24"/>
          <w:bdr w:val="none" w:sz="0" w:space="0" w:color="auto" w:frame="1"/>
          <w:shd w:val="clear" w:color="auto" w:fill="FFFFFF"/>
        </w:rPr>
      </w:pPr>
      <w:r>
        <w:rPr>
          <w:rStyle w:val="slitttl"/>
          <w:rFonts w:ascii="Times New Roman" w:hAnsi="Times New Roman" w:cs="Times New Roman"/>
          <w:b/>
          <w:bCs/>
          <w:sz w:val="24"/>
          <w:szCs w:val="24"/>
          <w:bdr w:val="none" w:sz="0" w:space="0" w:color="auto" w:frame="1"/>
          <w:shd w:val="clear" w:color="auto" w:fill="FFFFFF"/>
        </w:rPr>
        <w:t>c)</w:t>
      </w:r>
      <w:r>
        <w:rPr>
          <w:rStyle w:val="slit"/>
          <w:rFonts w:ascii="Times New Roman" w:hAnsi="Times New Roman" w:cs="Times New Roman"/>
          <w:sz w:val="24"/>
          <w:szCs w:val="24"/>
          <w:bdr w:val="dotted" w:sz="6" w:space="0" w:color="FEFEFE" w:frame="1"/>
          <w:shd w:val="clear" w:color="auto" w:fill="FFFFFF"/>
        </w:rPr>
        <w:t> </w:t>
      </w:r>
      <w:r>
        <w:rPr>
          <w:rStyle w:val="slitbdy"/>
          <w:rFonts w:ascii="Times New Roman" w:hAnsi="Times New Roman" w:cs="Times New Roman"/>
          <w:sz w:val="24"/>
          <w:szCs w:val="24"/>
          <w:bdr w:val="none" w:sz="0" w:space="0" w:color="auto" w:frame="1"/>
          <w:shd w:val="clear" w:color="auto" w:fill="FFFFFF"/>
        </w:rPr>
        <w:t>combustibilii pentru uzul mijloacelor de transport, inclusiv cei comercializați prin stații de distribuție;</w:t>
      </w:r>
    </w:p>
    <w:p>
      <w:pPr>
        <w:autoSpaceDE w:val="0"/>
        <w:autoSpaceDN w:val="0"/>
        <w:adjustRightInd w:val="0"/>
        <w:spacing w:after="0" w:line="276" w:lineRule="auto"/>
        <w:ind w:firstLine="720"/>
        <w:jc w:val="both"/>
        <w:rPr>
          <w:rStyle w:val="slitbdy"/>
          <w:rFonts w:ascii="Times New Roman" w:hAnsi="Times New Roman" w:cs="Times New Roman"/>
          <w:sz w:val="24"/>
          <w:szCs w:val="24"/>
          <w:bdr w:val="none" w:sz="0" w:space="0" w:color="auto" w:frame="1"/>
          <w:shd w:val="clear" w:color="auto" w:fill="FFFFFF"/>
        </w:rPr>
      </w:pPr>
      <w:r>
        <w:rPr>
          <w:rStyle w:val="slitttl"/>
          <w:rFonts w:ascii="Times New Roman" w:hAnsi="Times New Roman" w:cs="Times New Roman"/>
          <w:b/>
          <w:bCs/>
          <w:sz w:val="24"/>
          <w:szCs w:val="24"/>
          <w:bdr w:val="none" w:sz="0" w:space="0" w:color="auto" w:frame="1"/>
          <w:shd w:val="clear" w:color="auto" w:fill="FFFFFF"/>
        </w:rPr>
        <w:t>d)</w:t>
      </w:r>
      <w:r>
        <w:rPr>
          <w:rStyle w:val="slit"/>
          <w:rFonts w:ascii="Times New Roman" w:hAnsi="Times New Roman" w:cs="Times New Roman"/>
          <w:sz w:val="24"/>
          <w:szCs w:val="24"/>
          <w:bdr w:val="dotted" w:sz="6" w:space="0" w:color="FEFEFE" w:frame="1"/>
          <w:shd w:val="clear" w:color="auto" w:fill="FFFFFF"/>
        </w:rPr>
        <w:t> </w:t>
      </w:r>
      <w:r>
        <w:rPr>
          <w:rStyle w:val="slitbdy"/>
          <w:rFonts w:ascii="Times New Roman" w:hAnsi="Times New Roman" w:cs="Times New Roman"/>
          <w:sz w:val="24"/>
          <w:szCs w:val="24"/>
          <w:bdr w:val="none" w:sz="0" w:space="0" w:color="auto" w:frame="1"/>
          <w:shd w:val="clear" w:color="auto" w:fill="FFFFFF"/>
        </w:rPr>
        <w:t>bunurile din producția proprie a meșteșugarilor individuali vândute la locurile de producție;</w:t>
      </w:r>
    </w:p>
    <w:p>
      <w:pPr>
        <w:autoSpaceDE w:val="0"/>
        <w:autoSpaceDN w:val="0"/>
        <w:adjustRightInd w:val="0"/>
        <w:spacing w:after="0" w:line="276" w:lineRule="auto"/>
        <w:ind w:firstLine="720"/>
        <w:jc w:val="both"/>
        <w:rPr>
          <w:rStyle w:val="slitbdy"/>
          <w:rFonts w:ascii="Times New Roman" w:hAnsi="Times New Roman" w:cs="Times New Roman"/>
          <w:sz w:val="24"/>
          <w:szCs w:val="24"/>
          <w:bdr w:val="none" w:sz="0" w:space="0" w:color="auto" w:frame="1"/>
          <w:shd w:val="clear" w:color="auto" w:fill="FFFFFF"/>
        </w:rPr>
      </w:pPr>
      <w:r>
        <w:rPr>
          <w:rStyle w:val="slitttl"/>
          <w:rFonts w:ascii="Times New Roman" w:hAnsi="Times New Roman" w:cs="Times New Roman"/>
          <w:b/>
          <w:bCs/>
          <w:sz w:val="24"/>
          <w:szCs w:val="24"/>
          <w:bdr w:val="none" w:sz="0" w:space="0" w:color="auto" w:frame="1"/>
          <w:shd w:val="clear" w:color="auto" w:fill="FFFFFF"/>
        </w:rPr>
        <w:t>e)</w:t>
      </w:r>
      <w:r>
        <w:rPr>
          <w:rStyle w:val="slit"/>
          <w:rFonts w:ascii="Times New Roman" w:hAnsi="Times New Roman" w:cs="Times New Roman"/>
          <w:sz w:val="24"/>
          <w:szCs w:val="24"/>
          <w:bdr w:val="dotted" w:sz="6" w:space="0" w:color="FEFEFE" w:frame="1"/>
          <w:shd w:val="clear" w:color="auto" w:fill="FFFFFF"/>
        </w:rPr>
        <w:t> </w:t>
      </w:r>
      <w:r>
        <w:rPr>
          <w:rStyle w:val="slitbdy"/>
          <w:rFonts w:ascii="Times New Roman" w:hAnsi="Times New Roman" w:cs="Times New Roman"/>
          <w:sz w:val="24"/>
          <w:szCs w:val="24"/>
          <w:bdr w:val="none" w:sz="0" w:space="0" w:color="auto" w:frame="1"/>
          <w:shd w:val="clear" w:color="auto" w:fill="FFFFFF"/>
        </w:rPr>
        <w:t>lucrările, brevetele și invențiile, precum și publicațiile de natură științifică sau informativă realizate de titularii acestora;</w:t>
      </w:r>
    </w:p>
    <w:p>
      <w:pPr>
        <w:autoSpaceDE w:val="0"/>
        <w:autoSpaceDN w:val="0"/>
        <w:adjustRightInd w:val="0"/>
        <w:spacing w:after="0" w:line="276" w:lineRule="auto"/>
        <w:ind w:firstLine="720"/>
        <w:jc w:val="both"/>
        <w:rPr>
          <w:rStyle w:val="slitbdy"/>
          <w:rFonts w:ascii="Times New Roman" w:hAnsi="Times New Roman" w:cs="Times New Roman"/>
          <w:sz w:val="24"/>
          <w:szCs w:val="24"/>
          <w:bdr w:val="none" w:sz="0" w:space="0" w:color="auto" w:frame="1"/>
          <w:shd w:val="clear" w:color="auto" w:fill="FFFFFF"/>
        </w:rPr>
      </w:pPr>
      <w:r>
        <w:rPr>
          <w:rStyle w:val="slitttl"/>
          <w:rFonts w:ascii="Times New Roman" w:hAnsi="Times New Roman" w:cs="Times New Roman"/>
          <w:b/>
          <w:bCs/>
          <w:sz w:val="24"/>
          <w:szCs w:val="24"/>
          <w:bdr w:val="none" w:sz="0" w:space="0" w:color="auto" w:frame="1"/>
          <w:shd w:val="clear" w:color="auto" w:fill="FFFFFF"/>
        </w:rPr>
        <w:t>f)</w:t>
      </w:r>
      <w:r>
        <w:rPr>
          <w:rStyle w:val="slit"/>
          <w:rFonts w:ascii="Times New Roman" w:hAnsi="Times New Roman" w:cs="Times New Roman"/>
          <w:sz w:val="24"/>
          <w:szCs w:val="24"/>
          <w:bdr w:val="dotted" w:sz="6" w:space="0" w:color="FEFEFE" w:frame="1"/>
          <w:shd w:val="clear" w:color="auto" w:fill="FFFFFF"/>
        </w:rPr>
        <w:t> </w:t>
      </w:r>
      <w:r>
        <w:rPr>
          <w:rStyle w:val="slitbdy"/>
          <w:rFonts w:ascii="Times New Roman" w:hAnsi="Times New Roman" w:cs="Times New Roman"/>
          <w:sz w:val="24"/>
          <w:szCs w:val="24"/>
          <w:bdr w:val="none" w:sz="0" w:space="0" w:color="auto" w:frame="1"/>
          <w:shd w:val="clear" w:color="auto" w:fill="FFFFFF"/>
        </w:rPr>
        <w:t>tipăriturile, pliantele, broșurile și albumele, realizate în scopul prezentării patrimoniului cultural deținut de muzee, centre de cultură, teatre sau alte instituții similare acestora, ori bunurile culturale sau cu caracter promoțional specifice activității instituțiilor culturale, și comercializate prin fondul propriu al fiecărei instituții culturale sau cu prilejul unor manifestări cultural-artistice organizate de acestea;</w:t>
      </w:r>
    </w:p>
    <w:p>
      <w:pPr>
        <w:autoSpaceDE w:val="0"/>
        <w:autoSpaceDN w:val="0"/>
        <w:adjustRightInd w:val="0"/>
        <w:spacing w:after="0" w:line="276" w:lineRule="auto"/>
        <w:ind w:firstLine="720"/>
        <w:jc w:val="both"/>
        <w:rPr>
          <w:rStyle w:val="slitbdy"/>
          <w:rFonts w:ascii="Times New Roman" w:hAnsi="Times New Roman" w:cs="Times New Roman"/>
          <w:sz w:val="24"/>
          <w:szCs w:val="24"/>
          <w:bdr w:val="none" w:sz="0" w:space="0" w:color="auto" w:frame="1"/>
          <w:shd w:val="clear" w:color="auto" w:fill="FFFFFF"/>
        </w:rPr>
      </w:pPr>
      <w:r>
        <w:rPr>
          <w:rStyle w:val="slitttl"/>
          <w:rFonts w:ascii="Times New Roman" w:hAnsi="Times New Roman" w:cs="Times New Roman"/>
          <w:b/>
          <w:bCs/>
          <w:sz w:val="24"/>
          <w:szCs w:val="24"/>
          <w:bdr w:val="none" w:sz="0" w:space="0" w:color="auto" w:frame="1"/>
          <w:shd w:val="clear" w:color="auto" w:fill="FFFFFF"/>
        </w:rPr>
        <w:t>g)</w:t>
      </w:r>
      <w:r>
        <w:rPr>
          <w:rStyle w:val="slit"/>
          <w:rFonts w:ascii="Times New Roman" w:hAnsi="Times New Roman" w:cs="Times New Roman"/>
          <w:sz w:val="24"/>
          <w:szCs w:val="24"/>
          <w:bdr w:val="dotted" w:sz="6" w:space="0" w:color="FEFEFE" w:frame="1"/>
          <w:shd w:val="clear" w:color="auto" w:fill="FFFFFF"/>
        </w:rPr>
        <w:t> </w:t>
      </w:r>
      <w:r>
        <w:rPr>
          <w:rStyle w:val="slitbdy"/>
          <w:rFonts w:ascii="Times New Roman" w:hAnsi="Times New Roman" w:cs="Times New Roman"/>
          <w:sz w:val="24"/>
          <w:szCs w:val="24"/>
          <w:bdr w:val="none" w:sz="0" w:space="0" w:color="auto" w:frame="1"/>
          <w:shd w:val="clear" w:color="auto" w:fill="FFFFFF"/>
        </w:rPr>
        <w:t>mărfurile vândute către vizitatori, în cadrul festivalurilor, târgurilor, saloanelor sau al altor manifestări expoziționale, cu condiția ca acestea să facă obiectul manifestărilor respective;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Style w:val="slitttl"/>
          <w:rFonts w:ascii="Times New Roman" w:hAnsi="Times New Roman" w:cs="Times New Roman"/>
          <w:b/>
          <w:bCs/>
          <w:sz w:val="24"/>
          <w:szCs w:val="24"/>
          <w:bdr w:val="none" w:sz="0" w:space="0" w:color="auto" w:frame="1"/>
          <w:shd w:val="clear" w:color="auto" w:fill="FFFFFF"/>
        </w:rPr>
        <w:t>h</w:t>
      </w:r>
      <w:r>
        <w:rPr>
          <w:rStyle w:val="slitttl"/>
          <w:rFonts w:ascii="Times New Roman" w:hAnsi="Times New Roman" w:cs="Times New Roman"/>
          <w:b/>
          <w:bCs/>
          <w:color w:val="8B0000"/>
          <w:sz w:val="24"/>
          <w:szCs w:val="24"/>
          <w:bdr w:val="none" w:sz="0" w:space="0" w:color="auto" w:frame="1"/>
          <w:shd w:val="clear" w:color="auto" w:fill="FFFFFF"/>
        </w:rPr>
        <w:t>)</w:t>
      </w:r>
      <w:r>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produsele confiscate și valorificate conform dispozițiilor legale în vigoare;</w:t>
      </w:r>
      <w:r>
        <w:rPr>
          <w:rStyle w:val="slitttl"/>
          <w:rFonts w:ascii="Times New Roman" w:hAnsi="Times New Roman" w:cs="Times New Roman"/>
          <w:b/>
          <w:bCs/>
          <w:color w:val="8B0000"/>
          <w:sz w:val="24"/>
          <w:szCs w:val="24"/>
          <w:bdr w:val="none" w:sz="0" w:space="0" w:color="auto" w:frame="1"/>
          <w:shd w:val="clear" w:color="auto" w:fill="FFFFFF"/>
        </w:rPr>
        <w:t>i)</w:t>
      </w:r>
      <w:r>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produsele și serviciile de piață reglementate prin acte normative speciale.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Art.6. (1) </w:t>
      </w:r>
      <w:r>
        <w:rPr>
          <w:rFonts w:ascii="Times New Roman" w:hAnsi="Times New Roman" w:cs="Times New Roman"/>
          <w:color w:val="000000"/>
          <w:sz w:val="24"/>
          <w:szCs w:val="24"/>
        </w:rPr>
        <w:t xml:space="preserve">Acordul de funcţionare este valabil 5 ani, cu condiţia obţinerii vizei anuale achitată anticipat si integral până la data de 31 decembrie a anului în curs pentru anul următor. </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Viza anuală este valabilă pentru un an fiscal;</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Taxa pentru primul an de funcţionare se achită integral, anticipat eliberării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acordului de funcţionare indiferent de perioada rămasă până la sfârsitul anului fiscal, respectiv 31decembrie, conform prevederilor Codului fiscal.</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La expirarea celor 5 ani, dacă sunt păstrate condiţiile de autorizare, la cererea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agentului economic se emite un nou acord de functionare.</w:t>
      </w:r>
    </w:p>
    <w:p>
      <w:pPr>
        <w:autoSpaceDE w:val="0"/>
        <w:autoSpaceDN w:val="0"/>
        <w:adjustRightInd w:val="0"/>
        <w:spacing w:after="0" w:line="276" w:lineRule="auto"/>
        <w:jc w:val="both"/>
        <w:rPr>
          <w:rFonts w:ascii="Times New Roman" w:hAnsi="Times New Roman" w:cs="Times New Roman"/>
          <w:color w:val="000000"/>
          <w:sz w:val="24"/>
          <w:szCs w:val="24"/>
        </w:rPr>
      </w:pP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CAPITOLUL II.</w:t>
      </w: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PROCEDURA DE AUTORIZARE A FUNCŢIONĂRII COMERCIANŢILOR</w:t>
      </w: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Art.7. (1) </w:t>
      </w:r>
      <w:r>
        <w:rPr>
          <w:rFonts w:ascii="Times New Roman" w:hAnsi="Times New Roman" w:cs="Times New Roman"/>
          <w:color w:val="000000"/>
          <w:sz w:val="24"/>
          <w:szCs w:val="24"/>
        </w:rPr>
        <w:t>În vederea obţinerii acordului de funcţionare sunt necesare următoarele acte: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Cerere tip pentru eliberarea autorizaţiei de funcţionare, conform anexei nr.3 la prezentul regulament;</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Certificatul de înregistrare la Oficiul Registrului Comerţului;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Certificatul constatator de înregistrare a punctului de lucru, în măsura în care acesta nu</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coincide cu sediul agentului economic;</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Copie după actul de identitate al reprezentantului legal al agentului economic;</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Dovada deţinerii spaţiului cu destinaţia solicitată (Extrasul de carte funciară, contractul de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închiriere, locaţie, comodat, etc);</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Autorizaţia de construire/schimbare de destinaţie aprobată de Serviciul Urbanism si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Amenajarea Teritoriului din cadrul Primăriei comunei Branesti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Planul de situaţie cu încadrarea în zonă a imobilului în care se desfăsoară exerciţiul comercial si releveul spaţiului, vizate de Serviciul Urbanism si Amenajarea Teritoriului din cadrul Primăriei comunei Branesti;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autorizatiile si/sau avizele de functionare eliberate in conformitate cu specificul activitatii  si reglementarile legale in vigoare  ( avize de la  D.S.P., D.S.V. , mediu, ISU, pompieri, ITM etc)</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Contractul de salubritate   în vederea ridicării si preluării deseurilor;</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Acordul autentificat al coproprietarilor terenului sau spaţiului, în situaţia în care, pentru</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desfăsurarea activităţii comerciale se utilizează spaţiu aflat în proprietatea mai multor persoane fizice sau juridice. Acordul va fi eliberat pe o perioadă de minim 5 ani, fără posibilitatea de a fi revocat decât în situaţia modificării condiţiilor de funcţionare a unităţii comerciale;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Dovada achitării taxei de autorizare aferente primului an de funcţionare;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Certificat fiscal privind achitarea de impozite si taxe locale, din care să rezulte că nu figurează cu debite restante la data solicitării autorizaţiei de funcţionare;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Acordul autentificat al vecinilor, în cazurile menţionate în prezentul regulament.</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-Declaratie data in fata secretarului general – acord vecini pentru functiune (se aplica atunci cand pe parcelele vecine sunt locuinte existente)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Documentaţia sus menţionată va fi completată cu documentaţia necesară desfăsurării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unor activităţi cu caracter   specific .</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Documentaţia se depune la registratura U.A.T. Comuna Branesti.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Art.8</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Autorizaţia de funcţionare va fi vizată numai după achitarea taxei anuale.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(2) </w:t>
      </w:r>
      <w:r>
        <w:rPr>
          <w:rFonts w:ascii="Times New Roman" w:hAnsi="Times New Roman" w:cs="Times New Roman"/>
          <w:color w:val="000000"/>
          <w:sz w:val="24"/>
          <w:szCs w:val="24"/>
        </w:rPr>
        <w:t>Prelungirea termenului de valabilitate a Acordului de funcţionare se va face la cererea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agentului comercial, pe perioada de valabilitate a avizelor de functionare necesare functionarii.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Art.9. (1) </w:t>
      </w:r>
      <w:r>
        <w:rPr>
          <w:rFonts w:ascii="Times New Roman" w:hAnsi="Times New Roman" w:cs="Times New Roman"/>
          <w:color w:val="000000"/>
          <w:sz w:val="24"/>
          <w:szCs w:val="24"/>
        </w:rPr>
        <w:t>Analiza dosarelor de eliberare a autorizaţiilor de funcţionare se face în sedinţa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Comisiei de autorizare.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Componenţa comisiei de autorizare va fi stabilită prin Dispoziţia Primarului Comunei   Branesti   si va fi coordonată de presedintele comisiei;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ab/>
        <w:t xml:space="preserve">(3) </w:t>
      </w:r>
      <w:r>
        <w:rPr>
          <w:rFonts w:ascii="Times New Roman" w:hAnsi="Times New Roman" w:cs="Times New Roman"/>
          <w:bCs/>
          <w:color w:val="000000"/>
          <w:sz w:val="24"/>
          <w:szCs w:val="24"/>
        </w:rPr>
        <w:t>Comisia   analizeaza in</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 sedinţa dosarele depuse în vederea eliberării Acordurilor de funcţionare, întocmeste pentru fiecare agent economic un referat de specialitate privind modul de soluţionare a cererilor de autorizare si va propune  emiterea Dispoziţia Primarului comunei Branesti prin care se autorizează/resping agenţii economici. Comisia se va intruni minim o data/luna.</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color w:val="000000"/>
          <w:sz w:val="24"/>
          <w:szCs w:val="24"/>
        </w:rPr>
        <w:t>Emiterea Acordurilor de funcţionare si a Dispoziţiei Primarului comunei Branesti, sau comunicarea în scris a respingerii motivate a autorizării, se face în termen de 15 zile de la data sedinţei de autorizare, dar nu mai târziu de data expirării termenului legal de soluţionare a cererii.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Art.10</w:t>
      </w:r>
      <w:r>
        <w:rPr>
          <w:rFonts w:ascii="Times New Roman" w:hAnsi="Times New Roman" w:cs="Times New Roman"/>
          <w:color w:val="000000"/>
          <w:sz w:val="24"/>
          <w:szCs w:val="24"/>
        </w:rPr>
        <w:t>. Nu se eliberează autorizaţie de funcţionare atunci cand:</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-aduce prejudicii spaţiilor aflate în incinta sau în apropierea unor clădiri de valoare arhitectonică deosebită ori cu valoare de patrimoniu;</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-exerciţiul comercial se face în spaţii improvizate;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-aduce prejudicii sau disconfort vecinilor din zonele rezervate locuinţelor colective sau</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individuale;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-se încalcă dispoziţiile actelor normative în vigoare;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-contravine planului general de dezvoltare urbană si criteriilor generale privind determinarea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zonelor si locurilor de vânzare din comuna Branesti si restricţiilor care se impun sau vor fi stabilite din punct de vedere urbanistic.</w:t>
      </w:r>
    </w:p>
    <w:p>
      <w:pPr>
        <w:autoSpaceDE w:val="0"/>
        <w:autoSpaceDN w:val="0"/>
        <w:adjustRightInd w:val="0"/>
        <w:spacing w:after="0" w:line="276" w:lineRule="auto"/>
        <w:jc w:val="both"/>
        <w:rPr>
          <w:rFonts w:ascii="Times New Roman" w:hAnsi="Times New Roman" w:cs="Times New Roman"/>
          <w:color w:val="000000"/>
          <w:sz w:val="24"/>
          <w:szCs w:val="24"/>
        </w:rPr>
      </w:pPr>
    </w:p>
    <w:p>
      <w:pPr>
        <w:autoSpaceDE w:val="0"/>
        <w:autoSpaceDN w:val="0"/>
        <w:adjustRightInd w:val="0"/>
        <w:spacing w:after="0" w:line="276" w:lineRule="auto"/>
        <w:jc w:val="both"/>
        <w:rPr>
          <w:rFonts w:ascii="Times New Roman" w:hAnsi="Times New Roman" w:cs="Times New Roman"/>
          <w:color w:val="000000"/>
          <w:sz w:val="24"/>
          <w:szCs w:val="24"/>
        </w:rPr>
      </w:pPr>
    </w:p>
    <w:p>
      <w:pPr>
        <w:autoSpaceDE w:val="0"/>
        <w:autoSpaceDN w:val="0"/>
        <w:adjustRightInd w:val="0"/>
        <w:spacing w:after="0" w:line="276" w:lineRule="auto"/>
        <w:jc w:val="both"/>
        <w:rPr>
          <w:rFonts w:ascii="Times New Roman" w:hAnsi="Times New Roman" w:cs="Times New Roman"/>
          <w:color w:val="000000"/>
          <w:sz w:val="24"/>
          <w:szCs w:val="24"/>
        </w:rPr>
      </w:pPr>
    </w:p>
    <w:p>
      <w:pPr>
        <w:autoSpaceDE w:val="0"/>
        <w:autoSpaceDN w:val="0"/>
        <w:adjustRightInd w:val="0"/>
        <w:spacing w:after="0" w:line="276" w:lineRule="auto"/>
        <w:jc w:val="both"/>
        <w:rPr>
          <w:rFonts w:ascii="Times New Roman" w:hAnsi="Times New Roman" w:cs="Times New Roman"/>
          <w:color w:val="000000"/>
          <w:sz w:val="24"/>
          <w:szCs w:val="24"/>
        </w:rPr>
      </w:pP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CAPITOLUL III.</w:t>
      </w:r>
    </w:p>
    <w:p>
      <w:pPr>
        <w:autoSpaceDE w:val="0"/>
        <w:autoSpaceDN w:val="0"/>
        <w:adjustRightInd w:val="0"/>
        <w:spacing w:after="0" w:line="276" w:lineRule="auto"/>
        <w:ind w:firstLine="720"/>
        <w:rPr>
          <w:rFonts w:ascii="Times New Roman" w:hAnsi="Times New Roman" w:cs="Times New Roman"/>
          <w:b/>
          <w:bCs/>
          <w:color w:val="000000"/>
          <w:sz w:val="24"/>
          <w:szCs w:val="24"/>
        </w:rPr>
      </w:pPr>
      <w:r>
        <w:rPr>
          <w:rFonts w:ascii="Times New Roman" w:hAnsi="Times New Roman" w:cs="Times New Roman"/>
          <w:b/>
          <w:bCs/>
          <w:color w:val="000000"/>
          <w:sz w:val="24"/>
          <w:szCs w:val="24"/>
        </w:rPr>
        <w:t>CERINŢE SI CRITERII NECESARE DESFĂSURĂRII ACTIVITĂŢII COMERCIALE</w:t>
      </w:r>
    </w:p>
    <w:p>
      <w:pPr>
        <w:autoSpaceDE w:val="0"/>
        <w:autoSpaceDN w:val="0"/>
        <w:adjustRightInd w:val="0"/>
        <w:spacing w:after="0" w:line="276" w:lineRule="auto"/>
        <w:jc w:val="both"/>
        <w:rPr>
          <w:rFonts w:ascii="Times New Roman" w:hAnsi="Times New Roman" w:cs="Times New Roman"/>
          <w:b/>
          <w:bCs/>
          <w:color w:val="000000"/>
          <w:sz w:val="24"/>
          <w:szCs w:val="24"/>
        </w:rPr>
      </w:pP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Art.11</w:t>
      </w:r>
      <w:r>
        <w:rPr>
          <w:rFonts w:ascii="Times New Roman" w:hAnsi="Times New Roman" w:cs="Times New Roman"/>
          <w:color w:val="000000"/>
          <w:sz w:val="24"/>
          <w:szCs w:val="24"/>
        </w:rPr>
        <w:t>. Persoanele fizice si juridice trebuie să îndeplinească următoarele condiţii: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sunt constituite si înregistrate legal;</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-activitatea solicitată este cuprinsă în obiectul de activitate din statutul societăţii/autorizaţie;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-deţin autorizaţiile si/sau avizele de funcţionare eliberate în conformitate cu specificul activităţii si reglementările legale în vigoare;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Art.12. </w:t>
      </w:r>
      <w:r>
        <w:rPr>
          <w:rFonts w:ascii="Times New Roman" w:hAnsi="Times New Roman" w:cs="Times New Roman"/>
          <w:color w:val="000000"/>
          <w:sz w:val="24"/>
          <w:szCs w:val="24"/>
        </w:rPr>
        <w:t xml:space="preserve">Exercitarea de activităţi comerciale cu produse din sectorul alimentar si de alimentaţie publică necesită cunostinţe de specialitate si se efectuează cu personal calificat; </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Personalul angajat în efectuarea de activităţi comerciale cu produse din sectorul alimentar si de alimentaţie publică, de producţie produse alimentare si orice altă persoană care manipulează produse alimentare, va trebui să îndeplinească una din următoarele cerinţe profesionale: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-să fi absolvit un curs de specialitate pentru comercializarea/producţia produselor alimentare si/sau de alimentaţie publică, organizat conform legislaţiei în vigoare;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 desfăsurat cel puţin 2 ani activitate profesională de comercializare de produse alimentare si/sau de alimentaţie publică si a absolvit un curs de noţiuni fundamentale de igienă,organizat în conformitate cu dispoziţiile legale în vigoare.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Art.13</w:t>
      </w:r>
      <w:r>
        <w:rPr>
          <w:rFonts w:ascii="Times New Roman" w:hAnsi="Times New Roman" w:cs="Times New Roman"/>
          <w:color w:val="000000"/>
          <w:sz w:val="24"/>
          <w:szCs w:val="24"/>
        </w:rPr>
        <w:t>.Agenţii economici care desfăsoară activităţi comerciale si de prestări servicii pe raza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Comunei Branesti, au următoarele obligaţii: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asigură repararea, zugrăvirea si întreţinerea faţadei clădirii în care se desfăsoară activitatea, cu respectarea legislatiei în vigoare în domeniul constructiilor; </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asigură amenajarea si menţinerea în stare corespunzătoare a vitrinelor magazinelor si atelierelor, cu respectarea regulilor estetice, de curăţenie si iluminat;</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dotează cu mobilier necesar unităţile, astfel încât să se asigure prezentarea mărfurilor în raioane distincte si un flux normal de circulaţie cumpărătorilor în interior;</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asigură o ţinută adecvată personalului, cu ecuson si comportarea civilizată a acestuia;</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afisează la loc vizibil orarul de funcţionare;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asigură desfăsurarea tuturor actelor de comerţ în condiţii civilizate, cu respectarea drepturilor</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clienţilor, a orarului de aprovizionare aprobat de Consiliul Local, precum si a confortului fizic si psihic a vecinilor.</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Art.14. </w:t>
      </w:r>
      <w:r>
        <w:rPr>
          <w:rFonts w:ascii="Times New Roman" w:hAnsi="Times New Roman" w:cs="Times New Roman"/>
          <w:color w:val="000000"/>
          <w:sz w:val="24"/>
          <w:szCs w:val="24"/>
        </w:rPr>
        <w:t>Unităţile comerciale care au puncte de lucru pe teritoriul comunei Branesti   au</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obligaţia de a păstra si întreţine curăţenia străzii si spaţiilor în jurul unităţii – trotuare, sanţuri, spaţii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verzi, la baza bordurilor, inclusiv curăţirea zăpezii de pe trotuare.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Art.15. </w:t>
      </w:r>
      <w:r>
        <w:rPr>
          <w:rFonts w:ascii="Times New Roman" w:hAnsi="Times New Roman" w:cs="Times New Roman"/>
          <w:color w:val="000000"/>
          <w:sz w:val="24"/>
          <w:szCs w:val="24"/>
        </w:rPr>
        <w:t>Agentul economic este direct răspunzător de funcţionarea punctului de lucru din punct de vedere sanitar, sanitar-veterinar, prevenirea si stingerea incendiilor si protecţia mediului, precum si de respectarea oricăror norme legale specifice domeniului de activitate în care îsi desfăsoară activitatea.</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Art.16. </w:t>
      </w:r>
      <w:r>
        <w:rPr>
          <w:rFonts w:ascii="Times New Roman" w:hAnsi="Times New Roman" w:cs="Times New Roman"/>
          <w:color w:val="000000"/>
          <w:sz w:val="24"/>
          <w:szCs w:val="24"/>
        </w:rPr>
        <w:t>Agenţii economici au obligaţia de a avea asupra lor în locul desfăsurării activităţii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comerciale a autorizaţiilor de funcţionare si de a le prezenta la solicitarea organelor de control.</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Art.17. (1) </w:t>
      </w:r>
      <w:r>
        <w:rPr>
          <w:rFonts w:ascii="Times New Roman" w:hAnsi="Times New Roman" w:cs="Times New Roman"/>
          <w:color w:val="000000"/>
          <w:sz w:val="24"/>
          <w:szCs w:val="24"/>
        </w:rPr>
        <w:t>Este obligatorie afisarea în mod vizibil si lizibil la intrarea în unitate a firmei sub care funcţionează comerciantul, a denumirii unităţii iar in cazul unităţilor de alimentaţie publica trebuie specificat si tipul unităţii;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 (2) </w:t>
      </w:r>
      <w:r>
        <w:rPr>
          <w:rFonts w:ascii="Times New Roman" w:hAnsi="Times New Roman" w:cs="Times New Roman"/>
          <w:color w:val="000000"/>
          <w:sz w:val="24"/>
          <w:szCs w:val="24"/>
        </w:rPr>
        <w:t>Corpuri si panouri de reclamă sau publicitate, vitrine frigorifice, spaţii de expunere,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copertine etc. se vor amplasa pe căile si spaţiile publice în baza autorizaţiei de ocupare temporară 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domeniului public emise de U.A.T. Comuna Branesti. Mobilierul urban prin alcătuire, aspect,</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amplasare, trebuie să confere personalitate aparte zonei de amplasare;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Art.18.  </w:t>
      </w:r>
      <w:r>
        <w:rPr>
          <w:rFonts w:ascii="Times New Roman" w:hAnsi="Times New Roman" w:cs="Times New Roman"/>
          <w:color w:val="000000"/>
          <w:sz w:val="24"/>
          <w:szCs w:val="24"/>
        </w:rPr>
        <w:t>Agenţii economici de alimentaţie publică vor permite accesul liber la grupurile sanitare din incinta lor.</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Art.19. </w:t>
      </w:r>
      <w:r>
        <w:rPr>
          <w:rFonts w:ascii="Times New Roman" w:hAnsi="Times New Roman" w:cs="Times New Roman"/>
          <w:color w:val="000000"/>
          <w:sz w:val="24"/>
          <w:szCs w:val="24"/>
        </w:rPr>
        <w:t>Se admit la comercializare numai produse care respectă prevederile legale referitor la etichetare, marcare si ambalare.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Art.20. </w:t>
      </w:r>
      <w:r>
        <w:rPr>
          <w:rFonts w:ascii="Times New Roman" w:hAnsi="Times New Roman" w:cs="Times New Roman"/>
          <w:color w:val="000000"/>
          <w:sz w:val="24"/>
          <w:szCs w:val="24"/>
        </w:rPr>
        <w:t>Ambalajele produselor trebuie să asigure integritatea si protecţia calităţii acestora, să fie usor de manipulat, să promoveze vânzarea produselor, fiind totodată conforme prevederilor legale referitoare la protecţia muncii, mediului si a securităţii consumatorilor.</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Art.21. </w:t>
      </w:r>
      <w:r>
        <w:rPr>
          <w:rFonts w:ascii="Times New Roman" w:hAnsi="Times New Roman" w:cs="Times New Roman"/>
          <w:color w:val="000000"/>
          <w:sz w:val="24"/>
          <w:szCs w:val="24"/>
        </w:rPr>
        <w:t>Produsele si serviciile oferite consumatorilor se măsoară cu mijloace de măsurare si control adecvate, verificate metrologic, potrivit reglementărilor legale. Indicaţiile mijloacelor de măsurare să fie lizibile si la vederea cumpărătorului.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Art.22. </w:t>
      </w:r>
      <w:r>
        <w:rPr>
          <w:rFonts w:ascii="Times New Roman" w:hAnsi="Times New Roman" w:cs="Times New Roman"/>
          <w:color w:val="000000"/>
          <w:sz w:val="24"/>
          <w:szCs w:val="24"/>
        </w:rPr>
        <w:t>Preţurile de vânzare, preţurile pe unitatea de măsură si tarifele practicate se indică în mod vizibil, lizibil si fără echivoc prin marcare, etichetare si/sau afisare.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Art.23. </w:t>
      </w:r>
      <w:r>
        <w:rPr>
          <w:rFonts w:ascii="Times New Roman" w:hAnsi="Times New Roman" w:cs="Times New Roman"/>
          <w:color w:val="000000"/>
          <w:sz w:val="24"/>
          <w:szCs w:val="24"/>
        </w:rPr>
        <w:t>Comercianţii care sunt obligaţi să utilizeze aparate de marcat electronice fiscale,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eliberează bonuri fiscale cumpărătorilor de produse sau servicii.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Art.24. </w:t>
      </w:r>
      <w:r>
        <w:rPr>
          <w:rFonts w:ascii="Times New Roman" w:hAnsi="Times New Roman" w:cs="Times New Roman"/>
          <w:color w:val="000000"/>
          <w:sz w:val="24"/>
          <w:szCs w:val="24"/>
        </w:rPr>
        <w:t>Unităţile comerciale au obligaţia de a respecta condiţiile necesare pentru eliberarea autorizaţiei de funcţionare pe toata durata desfăsurării activităţii la punctul de lucru autorizat.</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 La încetarea activităţii comerciale se va depune la U.A.T. Comuna Branesti, cererea de anulare împreună cu acordul de funcţionare, pentru respectivul punct de lucru.</w:t>
      </w:r>
    </w:p>
    <w:p>
      <w:pPr>
        <w:autoSpaceDE w:val="0"/>
        <w:autoSpaceDN w:val="0"/>
        <w:adjustRightInd w:val="0"/>
        <w:spacing w:after="0" w:line="276" w:lineRule="auto"/>
        <w:jc w:val="both"/>
        <w:rPr>
          <w:rFonts w:ascii="Times New Roman" w:hAnsi="Times New Roman" w:cs="Times New Roman"/>
          <w:color w:val="000000"/>
          <w:sz w:val="24"/>
          <w:szCs w:val="24"/>
        </w:rPr>
      </w:pP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CAPITOLUL IV.</w:t>
      </w: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ORARELE DE FUNCŢIONARE</w:t>
      </w:r>
    </w:p>
    <w:p>
      <w:pPr>
        <w:autoSpaceDE w:val="0"/>
        <w:autoSpaceDN w:val="0"/>
        <w:adjustRightInd w:val="0"/>
        <w:spacing w:after="0" w:line="276" w:lineRule="auto"/>
        <w:jc w:val="both"/>
        <w:rPr>
          <w:rFonts w:ascii="Times New Roman" w:hAnsi="Times New Roman" w:cs="Times New Roman"/>
          <w:b/>
          <w:bCs/>
          <w:color w:val="000000"/>
          <w:sz w:val="24"/>
          <w:szCs w:val="24"/>
        </w:rPr>
      </w:pP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Art.25</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Orarele de funcţionare se propun de către agenţii economici si se aprobă de către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Comisia de analiză a dosarelor depuse în vederea eliberării certificatelor de funcţionare din cadrul</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Primăriei comunei Branesti, cu condiţia respectării prevederilor înscrise în legislaţia muncii si 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reglementărilor în vigoare privind linistea si ordinea publică.</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Art.26. </w:t>
      </w:r>
      <w:r>
        <w:rPr>
          <w:rFonts w:ascii="Times New Roman" w:hAnsi="Times New Roman" w:cs="Times New Roman"/>
          <w:color w:val="000000"/>
          <w:sz w:val="24"/>
          <w:szCs w:val="24"/>
        </w:rPr>
        <w:t>Unităţile de alimentaţie publică îsi vor organiza si desfăsura activitatea în asa fel încât funcţionarea lor, accesul clienţilor si aprovizionarea să nu producă prejudicii de orice natură,</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persoanelor care locuiesc în zona amplasamentului unităţii si să respecte normele de convieţuire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socială, precum si ordinea si linistea publică.</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Art.27. (1) </w:t>
      </w:r>
      <w:r>
        <w:rPr>
          <w:rFonts w:ascii="Times New Roman" w:hAnsi="Times New Roman" w:cs="Times New Roman"/>
          <w:color w:val="000000"/>
          <w:sz w:val="24"/>
          <w:szCs w:val="24"/>
        </w:rPr>
        <w:t>Orarul de funcţionare a unităţilor de alimentaţie publică poate fi prelungit peste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limita menţionată la </w:t>
      </w:r>
      <w:r>
        <w:rPr>
          <w:rFonts w:ascii="Times New Roman" w:hAnsi="Times New Roman" w:cs="Times New Roman"/>
          <w:sz w:val="24"/>
          <w:szCs w:val="24"/>
        </w:rPr>
        <w:t xml:space="preserve">Art.26, </w:t>
      </w:r>
      <w:r>
        <w:rPr>
          <w:rFonts w:ascii="Times New Roman" w:hAnsi="Times New Roman" w:cs="Times New Roman"/>
          <w:color w:val="000000"/>
          <w:sz w:val="24"/>
          <w:szCs w:val="24"/>
        </w:rPr>
        <w:t>în următoarele situaţii: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 În cazul în care proprietarii direct afectaţi cu care se învecinează, pe plan vertical si orizontal, sunt persoane juridice, să deţină acordul acestora, în scris;</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 În cazul în care, proprietarii direct afectaţi sunt persoane fizice sau pe o distanţă de 25 m se învecinează cu imobile deţinute de persoane fizice, să deţină acordul autentificat la notar al acestora, în care să fie menţionat explicit programul de funcţionare cu care locatarii sunt de acord;</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c) Unitatea se află în spaţii situate într-o clădire cu destinaţie de locuinţe sau alipite unei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asemenea clădiri si prezintă acordul asociaţiei de proprietari sau, dacă nu este constituită, a cel puţin</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2/3 din locatarii blocului. Acordul proprietarilor sau utilizatorii imobilului sau imobilelor situate direct deasupra unităţii, sau alipite acestora, este obligatoriu necesar. Acordul va menţiona explicit programul de funcţionare cu care locatarii sunt de acord.</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(2) </w:t>
      </w:r>
      <w:r>
        <w:rPr>
          <w:rFonts w:ascii="Times New Roman" w:hAnsi="Times New Roman" w:cs="Times New Roman"/>
          <w:color w:val="000000"/>
          <w:sz w:val="24"/>
          <w:szCs w:val="24"/>
        </w:rPr>
        <w:t>Primăria va dispune reducerea programului de funcţionare a unităţilor de alimentaţie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publică la intervalul 08.00-22.00 în măsura în care constată că funcţionarea unităţii duce la tulburarea ordinii si linistii publice a locatarilor din zonă. Dacă în continuare vor fi sesizări si reclamaţii, acordul de funcţionare va fi retras si se va închide unitatea. Reducerea programului precum si retragerea acordului, va fi dispusă prin dispoziţia Primarului comunei Branesti, în urma unui referat de specialitate întocmit de Comisia de autorizare.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Art.28 (1) </w:t>
      </w:r>
      <w:r>
        <w:rPr>
          <w:rFonts w:ascii="Times New Roman" w:hAnsi="Times New Roman" w:cs="Times New Roman"/>
          <w:color w:val="000000"/>
          <w:sz w:val="24"/>
          <w:szCs w:val="24"/>
        </w:rPr>
        <w:t>Unităţile de alimentaţie publică cu program prelungit sau non – stop sunt obligate să asigure ordinea în spaţiile proprii precum si în vecinătatea localului pe o rază de până la 50 de metri de la usa de acces, prin personal specializat angajat sau prin contractarea serviciilor de pază si protecţie, în măsură să intervină cu operativitate pentru rezolvarea situaţiilor legate de persoanele care au frecventat localul.</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Unităţile menţionate la alin.1 vor prezenta la data solicitării autorizaţiei contractul de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muncă al persoanelor angajate sau contractul cu societatea de specialitate pentru asigurarea ordinii.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În situaţia în care se constată că măsurile luate prin personalul angajat sau firma de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pază si protecţie nu sunt de natură a soluţiona situaţiile de tulburare repetată a linistii si ordinii publice, Primăria comunei Branesti are dreptul de a reduce programul de funcţionare sau de a retrage autorizaţia si de a închide unitatea.</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ART.29. (2) </w:t>
      </w:r>
      <w:r>
        <w:rPr>
          <w:rFonts w:ascii="Times New Roman" w:hAnsi="Times New Roman" w:cs="Times New Roman"/>
          <w:color w:val="000000"/>
          <w:sz w:val="24"/>
          <w:szCs w:val="24"/>
        </w:rPr>
        <w:t>Pentru toate activităţile desfăsurate în restaurante, baruri, cluburi de noapte, nivelul de zgomot trebuie să se încadreze în limitele admise de Ordinul nr.119/2014 al Ministrului Sănătăţii pentru aprobarea Normelor de igienă si a recomandărilor privind mediul de viaţă al populaţiei, cu modificările si completările ulterioare.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Art.30. </w:t>
      </w:r>
      <w:r>
        <w:rPr>
          <w:rFonts w:ascii="Times New Roman" w:hAnsi="Times New Roman" w:cs="Times New Roman"/>
          <w:color w:val="000000"/>
          <w:sz w:val="24"/>
          <w:szCs w:val="24"/>
        </w:rPr>
        <w:t>Unităţile de alimentaţie publică din categoria restaurante si baruri au obligaţia:</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de a prezenta la data solicitării autorizării dovada achitării taxei de alimentaţie publică stabilită prin Legea 227/2015, actualizată privind Codul Fiscal, taxă stabilită în funcţie de suprafaţa unităţii în conformitate cu releveul depus la dosar,</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de a asigura locuri de parcare suficiente, pentru a se respecta ordinea privind circulaţia rutieră si pietonală.</w:t>
      </w: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COMERŢUL CU PRODUSE ALIMENTARE SI NEALIMENTARE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Art.31</w:t>
      </w:r>
      <w:r>
        <w:rPr>
          <w:rFonts w:ascii="Times New Roman" w:hAnsi="Times New Roman" w:cs="Times New Roman"/>
          <w:color w:val="000000"/>
          <w:sz w:val="24"/>
          <w:szCs w:val="24"/>
        </w:rPr>
        <w:t>.Unităţile care comercializează produse alimentare si nealimentare pot desfăsura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activităţi comerciale în afara orarului cadru, în următoarele cazuri:</w:t>
      </w:r>
    </w:p>
    <w:p>
      <w:pPr>
        <w:pStyle w:val="ListParagraph"/>
        <w:numPr>
          <w:ilvl w:val="0"/>
          <w:numId w:val="2"/>
        </w:num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punctul de lucru este situat în afara zonelor de locuit a comunei;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 unitatea prezintă acordul autentificat la notar al proprietarilor locuinţelor cu care se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învecinează direct;</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c) în hipermarket – uri sau mall – uri, cu obligaţia de a asigura locuri de parcare suficiente,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pentru a se respecta ordinea privind circulaţia rutieră si pietonală.</w:t>
      </w:r>
    </w:p>
    <w:p>
      <w:pPr>
        <w:autoSpaceDE w:val="0"/>
        <w:autoSpaceDN w:val="0"/>
        <w:adjustRightInd w:val="0"/>
        <w:spacing w:after="0" w:line="276" w:lineRule="auto"/>
        <w:jc w:val="both"/>
        <w:rPr>
          <w:rFonts w:ascii="Times New Roman" w:hAnsi="Times New Roman" w:cs="Times New Roman"/>
          <w:color w:val="000000"/>
          <w:sz w:val="24"/>
          <w:szCs w:val="24"/>
        </w:rPr>
      </w:pP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PRESTĂRILE DE SERVICII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Art.32. (1) </w:t>
      </w:r>
      <w:r>
        <w:rPr>
          <w:rFonts w:ascii="Times New Roman" w:hAnsi="Times New Roman" w:cs="Times New Roman"/>
          <w:color w:val="000000"/>
          <w:sz w:val="24"/>
          <w:szCs w:val="24"/>
        </w:rPr>
        <w:t>Unităţile de prestări servicii vor avea programul de funcţionare stabilit între orele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08.00-20.00.</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Programul menţionat la alin.1 poate fi prelungit doar dacă unităţile de prestări servicii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sunt situate în afara zonelor de locuit a comunei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Art.33. (1) </w:t>
      </w:r>
      <w:r>
        <w:rPr>
          <w:rFonts w:ascii="Times New Roman" w:hAnsi="Times New Roman" w:cs="Times New Roman"/>
          <w:color w:val="000000"/>
          <w:sz w:val="24"/>
          <w:szCs w:val="24"/>
        </w:rPr>
        <w:t>Unităţile de prestări servicii vor fi autorizate în măsura în care spaţiul în care se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desfăsoară activitatea este propice pentru desfăsurarea activităţii solicitate, în conformitate cu schiţa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spaţiului de amplasare.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Desfăsurarea oricăror activităţi de prestări servicii pe domeniul public este strict interzisă.</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Art.34. </w:t>
      </w:r>
      <w:r>
        <w:rPr>
          <w:rFonts w:ascii="Times New Roman" w:hAnsi="Times New Roman" w:cs="Times New Roman"/>
          <w:color w:val="000000"/>
          <w:sz w:val="24"/>
          <w:szCs w:val="24"/>
        </w:rPr>
        <w:t>Unităţile de prestări servicii a căror activitate implică prezenţa unui număr mare de autovehicule la punctul de lucru, si care din aceste motive pot îngreuna traficul rutier, respectiv</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spălătoriile auto, atelierele de reparaţii auto etc, se autorizează numai cu asigurarea terenului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proprietate privată necesar pentru spaţii de parcare pentru cel puţin cinci autovehicule pentru fiecare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boxă de lucru care funcţionează, fiind excluse zonele centrale si cele rezidenţiale.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Art.35. (1) </w:t>
      </w:r>
      <w:r>
        <w:rPr>
          <w:rFonts w:ascii="Times New Roman" w:hAnsi="Times New Roman" w:cs="Times New Roman"/>
          <w:color w:val="000000"/>
          <w:sz w:val="24"/>
          <w:szCs w:val="24"/>
        </w:rPr>
        <w:t>Unităţile de prestări servicii situate pe teritoriul comunei Branesti sunt direct</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răspunzătoare de tulburarea linistii si ordinii publice si de eventualele prejudicii cauzate de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funcţionarea lor proprietarilor locuinţelor cu care se învecinează.</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În situaţia în care se constată tulburarea linistii publice sau prejudicii cauzate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proprietarilor imobilelor învecinate prin funcţionarea unităţii, Primăria comunei Branesti poate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refuza eliberarea autorizaţiei de funcţionare sau retrage aceasta dacă a fost eliberată.</w:t>
      </w:r>
    </w:p>
    <w:p>
      <w:pPr>
        <w:autoSpaceDE w:val="0"/>
        <w:autoSpaceDN w:val="0"/>
        <w:adjustRightInd w:val="0"/>
        <w:spacing w:after="0" w:line="276" w:lineRule="auto"/>
        <w:jc w:val="both"/>
        <w:rPr>
          <w:rFonts w:ascii="Times New Roman" w:hAnsi="Times New Roman" w:cs="Times New Roman"/>
          <w:color w:val="000000"/>
          <w:sz w:val="24"/>
          <w:szCs w:val="24"/>
        </w:rPr>
      </w:pP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UNITĂŢILE DE PRODUCŢIE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Art.36. (1) </w:t>
      </w:r>
      <w:r>
        <w:rPr>
          <w:rFonts w:ascii="Times New Roman" w:hAnsi="Times New Roman" w:cs="Times New Roman"/>
          <w:color w:val="000000"/>
          <w:sz w:val="24"/>
          <w:szCs w:val="24"/>
        </w:rPr>
        <w:t>Pot desfăsura program de funcţionare în afara orarului cadru, următoarele unităţi de producţie: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unităţile de producţie de tip uzine care desfăsoară activitate non-stop în trei schimburi si care nu sunt situate în zone rezidenţiale;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unităţile de producţie care sunt amplasate în zone industriale;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unităţile de producţie care au activitate de fabricare a alimentelor cu perisabilitate foarte mare de tipul brutăriilor, carmangeriilor, etc, care nu sunt situate la parterul blocurilor sau în vecinătate directă cu spaţii de locuit.</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Unităţile care funcţionează cu program prelungit sunt responsabile pentru desfăsurarea activităţii astfel încât să nu tulbure linistea publică a locatarilor din zonă.</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Se interzice funcţionarea unităţilor de producţie având în dotare utilaje industrial provocatoare de zgomote si trepidaţii, în zonele rezidenţiale si în zonele de locuit ale comunei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color w:val="000000"/>
          <w:sz w:val="24"/>
          <w:szCs w:val="24"/>
        </w:rPr>
        <w:t>Unităţile de producţie „industrie usoară” ce nu folosesc utilaje industriale amintite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mai sus, necesită acordul autentificat al vecinilor de pe o rază de 25 de metri.</w:t>
      </w:r>
    </w:p>
    <w:p>
      <w:pPr>
        <w:autoSpaceDE w:val="0"/>
        <w:autoSpaceDN w:val="0"/>
        <w:adjustRightInd w:val="0"/>
        <w:spacing w:after="0" w:line="276" w:lineRule="auto"/>
        <w:jc w:val="both"/>
        <w:rPr>
          <w:rFonts w:ascii="Times New Roman" w:hAnsi="Times New Roman" w:cs="Times New Roman"/>
          <w:color w:val="000000"/>
          <w:sz w:val="24"/>
          <w:szCs w:val="24"/>
        </w:rPr>
      </w:pP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 V COMERTUL STRADAL PE RAZA COMUNEI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Art.37. </w:t>
      </w:r>
      <w:r>
        <w:rPr>
          <w:rFonts w:ascii="Times New Roman" w:hAnsi="Times New Roman" w:cs="Times New Roman"/>
          <w:color w:val="000000"/>
          <w:sz w:val="24"/>
          <w:szCs w:val="24"/>
        </w:rPr>
        <w:t>Prin comerţ stradal, în sensul prezentei hotărâri, se întelege activitatea de comercializare cu amanuntul a produselor alimentare si nealimentare în standuri, tonete, rulote mobile, vehicule special amenajate si terase amplasate pe domeniul public sau privat al comuunei Branesti, pentru o perioada de timp determinata.</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Art.38. </w:t>
      </w:r>
      <w:r>
        <w:rPr>
          <w:rFonts w:ascii="Times New Roman" w:hAnsi="Times New Roman" w:cs="Times New Roman"/>
          <w:color w:val="000000"/>
          <w:sz w:val="24"/>
          <w:szCs w:val="24"/>
        </w:rPr>
        <w:t>Activitatea de comert stradal în comuna Branesti se desfasoara de catre agentii economici: societati comerciale, intreprinderi familiale, intreprinderi individuale si persoane fizice autorizate cu respectarea prevederilor din prezentul regulament si vor fi numiti in continuare comercianti.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Art.39. </w:t>
      </w:r>
      <w:r>
        <w:rPr>
          <w:rFonts w:ascii="Times New Roman" w:hAnsi="Times New Roman" w:cs="Times New Roman"/>
          <w:color w:val="000000"/>
          <w:sz w:val="24"/>
          <w:szCs w:val="24"/>
        </w:rPr>
        <w:t>Amplasamentele pentru desfasurarea activitatii de comert stradal vor fi propuse de catre Compartimentul de Urbanism si Amenajare a Teritoriului din cadrul Primăriei Branesti.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Art.40. </w:t>
      </w:r>
      <w:r>
        <w:rPr>
          <w:rFonts w:ascii="Times New Roman" w:hAnsi="Times New Roman" w:cs="Times New Roman"/>
          <w:color w:val="000000"/>
          <w:sz w:val="24"/>
          <w:szCs w:val="24"/>
        </w:rPr>
        <w:t>In situatiile in care terenurile din domeniul public sau privat al comunei pe care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sunt amplasate chioscuri, tonete sau alte constructii provizorii urmeaza sa fie afectate de constructii,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modernizari, reparatii, amenajari sau utilizari publice, detinatorii constructiilor provizorii vor dezafecta terenurile neconditionat si fara trecerea vreunui alt termen, la somatia facuta de imputernicitii primarului, in termen de 90 zile de la comunicare.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Art.41. </w:t>
      </w:r>
      <w:r>
        <w:rPr>
          <w:rFonts w:ascii="Times New Roman" w:hAnsi="Times New Roman" w:cs="Times New Roman"/>
          <w:color w:val="000000"/>
          <w:sz w:val="24"/>
          <w:szCs w:val="24"/>
        </w:rPr>
        <w:t>In cazul in care se constata amplasarea pe domeniul public de mobilier stradal neautorizat, acesta va fi ridicat deindata si neconditionat, prin masuri administrative.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Art.42. </w:t>
      </w:r>
      <w:r>
        <w:rPr>
          <w:rFonts w:ascii="Times New Roman" w:hAnsi="Times New Roman" w:cs="Times New Roman"/>
          <w:color w:val="000000"/>
          <w:sz w:val="24"/>
          <w:szCs w:val="24"/>
        </w:rPr>
        <w:t>Comercianţii care desfăsoară activităţi de comerţ stradal au următoarele obligaţii: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 Sa desfasoare activitati de comert stradal in mod civilizat, cu respectarea normelor privind:</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 Igiena si sanatatea publica;</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 Protectia consumatorilor;</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c) Provenienta si calitatea marfurilor;</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 Utilizarea mijloacelor de cantarire autorizate;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e) Linistea si ordinea publica;</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f) Protectia muncii.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 Sa respecte urmatoarele cerinte privind activitatea de la punctul de lucru:</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 Sa afiseze datele de identificare ale comerciantului, precum si Acordul de functionare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emis de Primaria Branesti;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 Sa asigure expunerea estetica a produselor si afisarea in mod vizibil al preturilor;</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c) Sa utilizeze personal calificat pentru activitatea de comert cu produse alimentare si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alimentatie publica.</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3. Sa utilizeze mobilierul avizat de catre Serviciul urbanism din cadrul U.A.T. Comuna Branesti, cu respectarea suprafetei autorizate si mentiunilor din contractul de inchiriere.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4. Sa respecte ordinea, linistea publica si curatenia in perimetrul amplasamentului si sa nu creeze discomfort riveranilor.</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5. Sa nu aduca prejudicii zonelor verzi si mediului inconjurator.</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6. Sa asigure si sa impuna personalului de deservire: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 Echipament de protectie sanitara si ecuson cu datele de identificare;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 Personalul de deservire sa detina documentele de identificare si carnetul de sanatate;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7. Sa respecte orarul de functionare aprobat prin acordul de functionare emisă de catre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Primaria Branesti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8. Sa detina la punctele de lucru documente privind:</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 actele societatii comerciale;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 verificarea metrologica a mijloacelor de cântarire utilizate;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c) Autorizaţia de functionare, dupa caz.</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9. Unităţile nu vor comercializa produse industriale, cu excepţia celor de igienă personală si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papetărie;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10. Unităţile vor amplasa mijloace de reclamă pe chioscurile amplasate numai cu acordul</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prealabil al U.A.T. Comuna Branesti;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Art.43. </w:t>
      </w:r>
      <w:r>
        <w:rPr>
          <w:rFonts w:ascii="Times New Roman" w:hAnsi="Times New Roman" w:cs="Times New Roman"/>
          <w:color w:val="000000"/>
          <w:sz w:val="24"/>
          <w:szCs w:val="24"/>
        </w:rPr>
        <w:t>Este interzisă desfacerea de băuturi alcoolice neîmbuteliate, la mese, tarabe, tonete, sau orice alte forme care nu au spaţii de deservire interioară, inclusiv în pieţe.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Art.44. (1) </w:t>
      </w:r>
      <w:r>
        <w:rPr>
          <w:rFonts w:ascii="Times New Roman" w:hAnsi="Times New Roman" w:cs="Times New Roman"/>
          <w:color w:val="000000"/>
          <w:sz w:val="24"/>
          <w:szCs w:val="24"/>
        </w:rPr>
        <w:t>Agentul economic societate comercială sau asociaţie familială poate solicita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aprobarea desfăsurării activităţii economice pe domeniul public în mai multe puncte de deservire;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Agentul economic persoană fizică independentă va putea fi autorizat pentru desfăsurarea activităţii într-un singur punct de deservire.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Art.45. </w:t>
      </w:r>
      <w:r>
        <w:rPr>
          <w:rFonts w:ascii="Times New Roman" w:hAnsi="Times New Roman" w:cs="Times New Roman"/>
          <w:color w:val="000000"/>
          <w:sz w:val="24"/>
          <w:szCs w:val="24"/>
        </w:rPr>
        <w:t>U.A.T. Comuna Branesti are dreptul de a retrage aprobarea ocupării domeniului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public cu restituirea taxei achitate si neutilizate în situaţia în care funcţionarea pe acel amplasament</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este de natură a cauza prejudicii proprietarilor imobilelor învecinate ori zona respectivă este necesară pentru a fi utilizată în alte scopuri.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Art.46. </w:t>
      </w:r>
      <w:r>
        <w:rPr>
          <w:rFonts w:ascii="Times New Roman" w:hAnsi="Times New Roman" w:cs="Times New Roman"/>
          <w:color w:val="000000"/>
          <w:sz w:val="24"/>
          <w:szCs w:val="24"/>
        </w:rPr>
        <w:t>Taxele locale pentru ocuparea domeniului public vor fi achitate anticipat.</w:t>
      </w:r>
    </w:p>
    <w:p>
      <w:pPr>
        <w:autoSpaceDE w:val="0"/>
        <w:autoSpaceDN w:val="0"/>
        <w:adjustRightInd w:val="0"/>
        <w:spacing w:after="0" w:line="276" w:lineRule="auto"/>
        <w:ind w:firstLine="720"/>
        <w:jc w:val="both"/>
        <w:rPr>
          <w:rFonts w:ascii="Times New Roman" w:hAnsi="Times New Roman" w:cs="Times New Roman"/>
          <w:color w:val="000000"/>
          <w:sz w:val="24"/>
          <w:szCs w:val="24"/>
        </w:rPr>
      </w:pPr>
    </w:p>
    <w:p>
      <w:pPr>
        <w:autoSpaceDE w:val="0"/>
        <w:autoSpaceDN w:val="0"/>
        <w:adjustRightInd w:val="0"/>
        <w:spacing w:after="0" w:line="276" w:lineRule="auto"/>
        <w:ind w:firstLine="720"/>
        <w:jc w:val="both"/>
        <w:rPr>
          <w:rFonts w:ascii="Times New Roman" w:hAnsi="Times New Roman" w:cs="Times New Roman"/>
          <w:color w:val="000000"/>
          <w:sz w:val="24"/>
          <w:szCs w:val="24"/>
        </w:rPr>
      </w:pPr>
    </w:p>
    <w:p>
      <w:pPr>
        <w:autoSpaceDE w:val="0"/>
        <w:autoSpaceDN w:val="0"/>
        <w:adjustRightInd w:val="0"/>
        <w:spacing w:after="0" w:line="276" w:lineRule="auto"/>
        <w:jc w:val="both"/>
        <w:rPr>
          <w:rFonts w:ascii="Times New Roman" w:hAnsi="Times New Roman" w:cs="Times New Roman"/>
          <w:color w:val="000000"/>
          <w:sz w:val="24"/>
          <w:szCs w:val="24"/>
        </w:rPr>
      </w:pP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INTERDICŢII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Art.47. </w:t>
      </w:r>
      <w:r>
        <w:rPr>
          <w:rFonts w:ascii="Times New Roman" w:hAnsi="Times New Roman" w:cs="Times New Roman"/>
          <w:color w:val="000000"/>
          <w:sz w:val="24"/>
          <w:szCs w:val="24"/>
        </w:rPr>
        <w:t>Este interzisă prezentarea produselor pe faţadele clădirilor în care îsi desfăsoară activitatea, pe căile de acces în unităţile comerciale si pe trotuarele din faţa acestora.</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Art.48. </w:t>
      </w:r>
      <w:r>
        <w:rPr>
          <w:rFonts w:ascii="Times New Roman" w:hAnsi="Times New Roman" w:cs="Times New Roman"/>
          <w:color w:val="000000"/>
          <w:sz w:val="24"/>
          <w:szCs w:val="24"/>
        </w:rPr>
        <w:t>Se interzice comercializarea băuturilor alcoolice, tutunului, publicaţiilor, discurilor,</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casetelor audio sau video, cd, dvd si altor produse cu caracter obscen, care contravin bunelor moravuri în incinta unităţilor de învăţământ, a căminelor si locurilor de cazare pentru elevi si studenţi.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Art.49.  </w:t>
      </w:r>
      <w:r>
        <w:rPr>
          <w:rFonts w:ascii="Times New Roman" w:hAnsi="Times New Roman" w:cs="Times New Roman"/>
          <w:color w:val="000000"/>
          <w:sz w:val="24"/>
          <w:szCs w:val="24"/>
        </w:rPr>
        <w:t>În toate structurile de vânzare se interzice oferirea si vânzarea produselor de tutun si produselor alcoolice tinerilor sub 18 ani. Interdicţia se va afisa în format minim A4 la casele de marcat în unităţile de vânzare cu amănuntul si vizibil la intrarea în unităţile de alimentaţie publică.</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Art.50</w:t>
      </w:r>
      <w:r>
        <w:rPr>
          <w:rFonts w:ascii="Times New Roman" w:hAnsi="Times New Roman" w:cs="Times New Roman"/>
          <w:color w:val="000000"/>
          <w:sz w:val="24"/>
          <w:szCs w:val="24"/>
        </w:rPr>
        <w:t>. La parterul blocurilor de locuit, prin schimbarea destinaţiei spaţiilor si la blocurile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existente cu spaţii comerciale sau de altă natură prin proiect, nu se vor autoriza unităţi de producţie,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prestări servicii generatoare de poluare sonoră, comerţ en-gross. De asemenea, este interzisa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funcţionarea la parterul blocurilor după ora 22,00 pentru agentii economici avand activitatile clasificate conform cod CAEN 5610-restaurante, 5630-baruri si alte activităţi de servire al băuturilor, 9200- activităţi de jocuri de noroc si pariuri, 9329-alte activităţi recreative si distractive.</w:t>
      </w: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CAPITOLUL IX – SANCŢIUNI</w:t>
      </w:r>
    </w:p>
    <w:p>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Art. 51.</w:t>
      </w:r>
      <w:r>
        <w:rPr>
          <w:rFonts w:ascii="Times New Roman" w:hAnsi="Times New Roman" w:cs="Times New Roman"/>
          <w:sz w:val="24"/>
          <w:szCs w:val="24"/>
        </w:rPr>
        <w:t xml:space="preserve"> – (1) Prevederile prezentului Regulament se completează cu prevederile OG nr. 99/2000 privind comercializarea produselor şi serviciilor de piaţă, republicată; </w:t>
      </w:r>
    </w:p>
    <w:p>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(2) Încălcarea prevederilor Regulamentului se sancţionează potrivit cap. VII Sancţiuni din OG 99/2000 republicată.</w:t>
      </w:r>
    </w:p>
    <w:p>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b/>
          <w:sz w:val="24"/>
          <w:szCs w:val="24"/>
        </w:rPr>
        <w:t>Art. 52</w:t>
      </w:r>
      <w:r>
        <w:rPr>
          <w:rFonts w:ascii="Times New Roman" w:hAnsi="Times New Roman" w:cs="Times New Roman"/>
          <w:sz w:val="24"/>
          <w:szCs w:val="24"/>
        </w:rPr>
        <w:t xml:space="preserve"> - Agenţii cu atribuţii de control din cadrul Poliţiei Locale a comunei Branesti vor efectua verificări şi controale comercianţilor, pentru a constata dacă desfăşurarea activităţilor economice se face cu respectarea reglementărilor legale în vigoare. În caz contrar, se va întocmi proces-verbal de constatare a contravenţiei şi se va aplica amenda stabilită de actele normative în vigoare. Nerespectarea măsurilor dispuse prin proces-verbal de contravenţie se sancţionează cu suspendarea activităţii comerciale.  </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Art.53. (1) </w:t>
      </w:r>
      <w:r>
        <w:rPr>
          <w:rFonts w:ascii="Times New Roman" w:hAnsi="Times New Roman" w:cs="Times New Roman"/>
          <w:color w:val="000000"/>
          <w:sz w:val="24"/>
          <w:szCs w:val="24"/>
        </w:rPr>
        <w:t>Prevederile prezentului Regulament referitoare la contravenţii se completează cu</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dispoziţiile Ordonanţei Guvernului nr.2/2001 privind regimul juridic al contravenţiilor, aprobată cu</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modificări si completări prin Legea 180/2002, cu modificările si completările ulterioare, cu excepţia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art.28 si art.30 – art.36.</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Pe lângă sancţiunea principală a amenzii, în situaţia săvârsirii unor contravenţii</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repetate, agentul constatator poate lua măsura sancţiunii complementare a suspendării acordului de funcţionare pe un interval între 1 si 3 luni sau retragerea acordului si închiderea unităţii.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Retragerea acordului de funcţionare va fi dispusă în urma propunerilor agenţilor</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constatatori prin Dispoziţie a Primarului comunei Branesti si va fi comunicată unităţii comerciale în</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cauză.</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Art.54</w:t>
      </w:r>
      <w:r>
        <w:rPr>
          <w:rFonts w:ascii="Times New Roman" w:hAnsi="Times New Roman" w:cs="Times New Roman"/>
          <w:color w:val="000000"/>
          <w:sz w:val="24"/>
          <w:szCs w:val="24"/>
        </w:rPr>
        <w:t>.Constatarea si sancţionarea contravenţiilor se face de către Poliţia locală Branesti, Poliţia comunei Branesti, sau de personalul împuternicit de către primar din cadrul Primăriei Comunei Branesti.</w:t>
      </w: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CAPITOLUL X – ANULAREA ACORDURILOR DE FUNCŢIONARE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Art.55. (1) </w:t>
      </w:r>
      <w:r>
        <w:rPr>
          <w:rFonts w:ascii="Times New Roman" w:hAnsi="Times New Roman" w:cs="Times New Roman"/>
          <w:color w:val="000000"/>
          <w:sz w:val="24"/>
          <w:szCs w:val="24"/>
        </w:rPr>
        <w:t>În cazul încălcării repetate a dispoziţiilor legale privind linistea si ordinea publică, se va aplica si sancţiunea complementară a suspendării activităţii comerciale pe o perioadă de la 1 lună la 3 luni pentru structura de vânzare respectivă.</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În cazul în care situaţia de la articolul precedent a fost constatată de către alte organe</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constatatoare decât împuterniciţii primarului, acestea pot înstiinţa Comisia de autorizare, aceasta din</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urmă putând decide suspendarea activităţii comerciale pe o perioadă de la 1 lună la 3 luni.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Art.56. (1) </w:t>
      </w:r>
      <w:r>
        <w:rPr>
          <w:rFonts w:ascii="Times New Roman" w:hAnsi="Times New Roman" w:cs="Times New Roman"/>
          <w:color w:val="000000"/>
          <w:sz w:val="24"/>
          <w:szCs w:val="24"/>
        </w:rPr>
        <w:t>Autorizarea funcţionării se anulează fără posibilitatea restituirii taxei de autorizare, după cum urmează:</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 la cererea agentului economic;</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 se retrage sau expiră autorizaţia sanitară de funcţionare;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c) se desfiinţează unitatea;</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 alte situaţii prevăzute de lege.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În cazurile prevăzute la alin.1. Agenţii economici au obligaţia de a preda în termen</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 15 zile acordul de funcţionare în original.</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Art.57 </w:t>
      </w:r>
      <w:r>
        <w:rPr>
          <w:rFonts w:ascii="Times New Roman" w:hAnsi="Times New Roman" w:cs="Times New Roman"/>
          <w:color w:val="000000"/>
          <w:sz w:val="24"/>
          <w:szCs w:val="24"/>
        </w:rPr>
        <w:t>În cazul constatării de către Biroul Poliţiei Locale, a faptului că agentul economic a încetat activitatea în spaţiul pentru care a fost autorizat, acordul de funcţionare poate fi anulat fără cerere prealabilă.</w:t>
      </w:r>
    </w:p>
    <w:p>
      <w:pPr>
        <w:autoSpaceDE w:val="0"/>
        <w:autoSpaceDN w:val="0"/>
        <w:adjustRightInd w:val="0"/>
        <w:spacing w:after="0" w:line="276"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CAPITOLUL XI - ALTE DISPOZIŢII</w:t>
      </w:r>
    </w:p>
    <w:p>
      <w:pPr>
        <w:autoSpaceDE w:val="0"/>
        <w:autoSpaceDN w:val="0"/>
        <w:adjustRightInd w:val="0"/>
        <w:spacing w:after="0" w:line="276" w:lineRule="auto"/>
        <w:ind w:firstLine="720"/>
        <w:jc w:val="both"/>
        <w:rPr>
          <w:rFonts w:ascii="Times New Roman" w:hAnsi="Times New Roman" w:cs="Times New Roman"/>
          <w:b/>
          <w:i/>
          <w:sz w:val="28"/>
          <w:szCs w:val="28"/>
        </w:rPr>
      </w:pPr>
      <w:r>
        <w:rPr>
          <w:rFonts w:ascii="Times New Roman" w:hAnsi="Times New Roman" w:cs="Times New Roman"/>
          <w:b/>
          <w:bCs/>
          <w:color w:val="000000"/>
          <w:sz w:val="24"/>
          <w:szCs w:val="24"/>
        </w:rPr>
        <w:t xml:space="preserve">ART.58. (1) </w:t>
      </w:r>
      <w:r>
        <w:rPr>
          <w:rFonts w:ascii="Times New Roman" w:hAnsi="Times New Roman" w:cs="Times New Roman"/>
          <w:color w:val="000000"/>
          <w:sz w:val="24"/>
          <w:szCs w:val="24"/>
        </w:rPr>
        <w:t xml:space="preserve">– In vederea </w:t>
      </w:r>
      <w:r>
        <w:rPr>
          <w:rFonts w:ascii="Times New Roman" w:hAnsi="Times New Roman" w:cs="Times New Roman"/>
          <w:sz w:val="24"/>
          <w:szCs w:val="24"/>
        </w:rPr>
        <w:t>autorizarii si desfasurarii  activitatilor comerciale pe raza comunei Branesti, se stabilesc urmatoarele taxe:</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 taxa</w:t>
      </w:r>
      <w:r>
        <w:rPr>
          <w:rFonts w:ascii="Times New Roman" w:hAnsi="Times New Roman" w:cs="Times New Roman"/>
          <w:b/>
          <w:i/>
          <w:sz w:val="28"/>
          <w:szCs w:val="28"/>
        </w:rPr>
        <w:t xml:space="preserve"> </w:t>
      </w:r>
      <w:r>
        <w:rPr>
          <w:rFonts w:ascii="Times New Roman" w:hAnsi="Times New Roman" w:cs="Times New Roman"/>
          <w:color w:val="000000"/>
          <w:sz w:val="24"/>
          <w:szCs w:val="24"/>
        </w:rPr>
        <w:t xml:space="preserve"> eliberare acord de functionare – 300 lei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taxa viza anuala acord functionare – 200 lei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taxa functionare(desfasurare activitate comerciala/prestare servicii/depozite) in functie de suprafata unitatii:</w:t>
      </w:r>
    </w:p>
    <w:p>
      <w:pPr>
        <w:autoSpaceDE w:val="0"/>
        <w:autoSpaceDN w:val="0"/>
        <w:adjustRightInd w:val="0"/>
        <w:spacing w:after="0" w:line="276"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 pentru suprafate mici pana la 100 mp – 300 lei/anual</w:t>
      </w:r>
    </w:p>
    <w:p>
      <w:pPr>
        <w:autoSpaceDE w:val="0"/>
        <w:autoSpaceDN w:val="0"/>
        <w:adjustRightInd w:val="0"/>
        <w:spacing w:after="0" w:line="276"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 pentru suprafete medii intre 100 si 400 mp – 1000 lei/anual</w:t>
      </w:r>
    </w:p>
    <w:p>
      <w:pPr>
        <w:autoSpaceDE w:val="0"/>
        <w:autoSpaceDN w:val="0"/>
        <w:adjustRightInd w:val="0"/>
        <w:spacing w:after="0" w:line="276"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3. pentru suprafete mari peste 400 mp – 2000 lei/annual</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b/>
          <w:color w:val="000000"/>
          <w:sz w:val="24"/>
          <w:szCs w:val="24"/>
        </w:rPr>
        <w:t>(2)</w:t>
      </w:r>
      <w:r>
        <w:rPr>
          <w:rFonts w:ascii="Times New Roman" w:hAnsi="Times New Roman" w:cs="Times New Roman"/>
          <w:color w:val="000000"/>
          <w:sz w:val="24"/>
          <w:szCs w:val="24"/>
        </w:rPr>
        <w:t xml:space="preserve"> – Autorizatia de functionare va fi vizata anual  in luna ianuarie a fiecarui an. </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b/>
          <w:color w:val="000000"/>
          <w:sz w:val="24"/>
          <w:szCs w:val="24"/>
        </w:rPr>
        <w:t>(3)</w:t>
      </w:r>
      <w:r>
        <w:rPr>
          <w:rFonts w:ascii="Times New Roman" w:hAnsi="Times New Roman" w:cs="Times New Roman"/>
          <w:color w:val="000000"/>
          <w:sz w:val="24"/>
          <w:szCs w:val="24"/>
        </w:rPr>
        <w:t xml:space="preserve"> – Autorizatia de functionare  se va afisa  obligatoriu la un loc vizibil in cadrul spatiului comercial.</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(4) </w:t>
      </w:r>
      <w:r>
        <w:rPr>
          <w:rFonts w:ascii="Times New Roman" w:hAnsi="Times New Roman" w:cs="Times New Roman"/>
          <w:color w:val="000000"/>
          <w:sz w:val="24"/>
          <w:szCs w:val="24"/>
        </w:rPr>
        <w:t>– Taxa de eliberare, precum si taxa aferentă vizei anuale nu se restituie chiar dacă</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autorizaţia a fost anulată sau dacă titularul certificatului de funcţionare si-a încetat activitatea,</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indiferent de motiv.</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b/>
          <w:color w:val="000000"/>
          <w:sz w:val="24"/>
          <w:szCs w:val="24"/>
        </w:rPr>
        <w:t>(5)</w:t>
      </w:r>
      <w:r>
        <w:rPr>
          <w:rFonts w:ascii="Times New Roman" w:hAnsi="Times New Roman" w:cs="Times New Roman"/>
          <w:color w:val="000000"/>
          <w:sz w:val="24"/>
          <w:szCs w:val="24"/>
        </w:rPr>
        <w:t xml:space="preserve"> Taxa pentru restaurante este stabilita conform Anexei nr.1 la HCL nr.199/2025.</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Art.59 </w:t>
      </w:r>
      <w:r>
        <w:rPr>
          <w:rFonts w:ascii="Times New Roman" w:hAnsi="Times New Roman" w:cs="Times New Roman"/>
          <w:color w:val="000000"/>
          <w:sz w:val="24"/>
          <w:szCs w:val="24"/>
        </w:rPr>
        <w:t>Prezenta hotărâre intră în vigoare la data aprobării de către Consiliul Local al</w:t>
      </w:r>
    </w:p>
    <w:p>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Comunei Branesti</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Art.60. </w:t>
      </w:r>
      <w:r>
        <w:rPr>
          <w:rFonts w:ascii="Times New Roman" w:hAnsi="Times New Roman" w:cs="Times New Roman"/>
          <w:color w:val="000000"/>
          <w:sz w:val="24"/>
          <w:szCs w:val="24"/>
        </w:rPr>
        <w:t>Anexele 1 – 6 fac parte integrantă din prezentul Regulament.</w:t>
      </w:r>
    </w:p>
    <w:p>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Art.61. </w:t>
      </w:r>
      <w:r>
        <w:rPr>
          <w:rFonts w:ascii="Times New Roman" w:hAnsi="Times New Roman" w:cs="Times New Roman"/>
          <w:color w:val="000000"/>
          <w:sz w:val="24"/>
          <w:szCs w:val="24"/>
        </w:rPr>
        <w:t>Prezenta hotărâre se aduce la cunostinţă publică.</w:t>
      </w:r>
    </w:p>
    <w:p>
      <w:pPr>
        <w:autoSpaceDE w:val="0"/>
        <w:autoSpaceDN w:val="0"/>
        <w:adjustRightInd w:val="0"/>
        <w:spacing w:after="0" w:line="276" w:lineRule="auto"/>
        <w:rPr>
          <w:rFonts w:ascii="Times New Roman" w:hAnsi="Times New Roman" w:cs="Times New Roman"/>
          <w:i/>
          <w:iCs/>
          <w:color w:val="000000"/>
          <w:sz w:val="24"/>
          <w:szCs w:val="24"/>
        </w:rPr>
      </w:pPr>
    </w:p>
    <w:p>
      <w:pPr>
        <w:autoSpaceDE w:val="0"/>
        <w:autoSpaceDN w:val="0"/>
        <w:adjustRightInd w:val="0"/>
        <w:spacing w:after="0" w:line="276"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PRIMAR</w:t>
      </w:r>
    </w:p>
    <w:p>
      <w:pPr>
        <w:autoSpaceDE w:val="0"/>
        <w:autoSpaceDN w:val="0"/>
        <w:adjustRightInd w:val="0"/>
        <w:spacing w:after="0" w:line="276" w:lineRule="auto"/>
        <w:rPr>
          <w:rFonts w:ascii="Times New Roman" w:hAnsi="Times New Roman" w:cs="Times New Roman"/>
          <w:b/>
          <w:iCs/>
          <w:color w:val="000000"/>
          <w:sz w:val="24"/>
          <w:szCs w:val="24"/>
        </w:rPr>
      </w:pPr>
    </w:p>
    <w:p>
      <w:pPr>
        <w:autoSpaceDE w:val="0"/>
        <w:autoSpaceDN w:val="0"/>
        <w:adjustRightInd w:val="0"/>
        <w:spacing w:after="0" w:line="276"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NICULAE CISMARU                 </w:t>
      </w:r>
    </w:p>
    <w:p>
      <w:pPr>
        <w:autoSpaceDE w:val="0"/>
        <w:autoSpaceDN w:val="0"/>
        <w:adjustRightInd w:val="0"/>
        <w:spacing w:after="0" w:line="276"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                                                                                                 SECRETAR GENERAL</w:t>
      </w:r>
    </w:p>
    <w:p>
      <w:pPr>
        <w:autoSpaceDE w:val="0"/>
        <w:autoSpaceDN w:val="0"/>
        <w:adjustRightInd w:val="0"/>
        <w:spacing w:after="0" w:line="276"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                                                                                                       MARIANA VASILE</w:t>
      </w:r>
    </w:p>
    <w:p>
      <w:pPr>
        <w:autoSpaceDE w:val="0"/>
        <w:autoSpaceDN w:val="0"/>
        <w:adjustRightInd w:val="0"/>
        <w:spacing w:after="0" w:line="276" w:lineRule="auto"/>
        <w:rPr>
          <w:rFonts w:ascii="Times New Roman" w:hAnsi="Times New Roman" w:cs="Times New Roman"/>
          <w:i/>
          <w:iCs/>
          <w:color w:val="000000"/>
          <w:sz w:val="24"/>
          <w:szCs w:val="24"/>
        </w:rPr>
      </w:pPr>
    </w:p>
    <w:p>
      <w:pPr>
        <w:autoSpaceDE w:val="0"/>
        <w:autoSpaceDN w:val="0"/>
        <w:adjustRightInd w:val="0"/>
        <w:spacing w:after="0" w:line="276" w:lineRule="auto"/>
        <w:rPr>
          <w:rFonts w:ascii="Times New Roman" w:hAnsi="Times New Roman" w:cs="Times New Roman"/>
          <w:i/>
          <w:iCs/>
          <w:color w:val="000000"/>
          <w:sz w:val="24"/>
          <w:szCs w:val="24"/>
        </w:rPr>
      </w:pPr>
      <w:bookmarkStart w:id="0" w:name="_GoBack"/>
      <w:bookmarkEnd w:id="0"/>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jc w:val="right"/>
        <w:rPr>
          <w:rFonts w:ascii="Times New Roman" w:hAnsi="Times New Roman" w:cs="Times New Roman"/>
          <w:i/>
          <w:iCs/>
          <w:color w:val="000000"/>
          <w:sz w:val="28"/>
          <w:szCs w:val="28"/>
        </w:rPr>
      </w:pPr>
      <w:r>
        <w:rPr>
          <w:rFonts w:ascii="Times New Roman" w:hAnsi="Times New Roman" w:cs="Times New Roman"/>
          <w:i/>
          <w:iCs/>
          <w:color w:val="000000"/>
          <w:sz w:val="28"/>
          <w:szCs w:val="28"/>
        </w:rPr>
        <w:t>ANEXA NR.1</w:t>
      </w:r>
    </w:p>
    <w:p>
      <w:pPr>
        <w:autoSpaceDE w:val="0"/>
        <w:autoSpaceDN w:val="0"/>
        <w:adjustRightInd w:val="0"/>
        <w:spacing w:after="0" w:line="240" w:lineRule="auto"/>
        <w:jc w:val="right"/>
        <w:rPr>
          <w:rFonts w:ascii="Times New Roman" w:hAnsi="Times New Roman" w:cs="Times New Roman"/>
          <w:i/>
          <w:iCs/>
          <w:color w:val="000000"/>
          <w:sz w:val="28"/>
          <w:szCs w:val="28"/>
        </w:rPr>
      </w:pPr>
    </w:p>
    <w:p>
      <w:pPr>
        <w:autoSpaceDE w:val="0"/>
        <w:autoSpaceDN w:val="0"/>
        <w:adjustRightInd w:val="0"/>
        <w:spacing w:after="0" w:line="240" w:lineRule="auto"/>
        <w:jc w:val="right"/>
        <w:rPr>
          <w:rFonts w:ascii="Times New Roman" w:hAnsi="Times New Roman" w:cs="Times New Roman"/>
          <w:i/>
          <w:iCs/>
          <w:color w:val="000000"/>
          <w:sz w:val="28"/>
          <w:szCs w:val="28"/>
        </w:rPr>
      </w:pPr>
    </w:p>
    <w:p>
      <w:pPr>
        <w:autoSpaceDE w:val="0"/>
        <w:autoSpaceDN w:val="0"/>
        <w:adjustRightInd w:val="0"/>
        <w:spacing w:after="0" w:line="24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 MODEL ACORD –</w:t>
      </w:r>
    </w:p>
    <w:p>
      <w:pPr>
        <w:autoSpaceDE w:val="0"/>
        <w:autoSpaceDN w:val="0"/>
        <w:adjustRightInd w:val="0"/>
        <w:spacing w:after="0" w:line="240" w:lineRule="auto"/>
        <w:jc w:val="center"/>
        <w:rPr>
          <w:rFonts w:ascii="Times New Roman" w:hAnsi="Times New Roman" w:cs="Times New Roman"/>
          <w:i/>
          <w:iCs/>
          <w:color w:val="000000"/>
          <w:sz w:val="28"/>
          <w:szCs w:val="28"/>
        </w:rPr>
      </w:pPr>
    </w:p>
    <w:p>
      <w:pPr>
        <w:autoSpaceDE w:val="0"/>
        <w:autoSpaceDN w:val="0"/>
        <w:adjustRightInd w:val="0"/>
        <w:spacing w:after="0" w:line="240" w:lineRule="auto"/>
        <w:jc w:val="center"/>
        <w:rPr>
          <w:rFonts w:ascii="Times New Roman" w:hAnsi="Times New Roman" w:cs="Times New Roman"/>
          <w:i/>
          <w:iCs/>
          <w:color w:val="000000"/>
          <w:sz w:val="28"/>
          <w:szCs w:val="28"/>
        </w:rPr>
      </w:pPr>
    </w:p>
    <w:p>
      <w:pPr>
        <w:autoSpaceDE w:val="0"/>
        <w:autoSpaceDN w:val="0"/>
        <w:adjustRightInd w:val="0"/>
        <w:spacing w:after="0" w:line="240" w:lineRule="auto"/>
        <w:jc w:val="center"/>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ACORD DE FUNC</w:t>
      </w:r>
      <w:r>
        <w:rPr>
          <w:rFonts w:ascii="TimesNewRoman,BoldItalic" w:hAnsi="TimesNewRoman,BoldItalic" w:cs="TimesNewRoman,BoldItalic"/>
          <w:b/>
          <w:bCs/>
          <w:i/>
          <w:iCs/>
          <w:color w:val="000000"/>
          <w:sz w:val="28"/>
          <w:szCs w:val="28"/>
        </w:rPr>
        <w:t>Ţ</w:t>
      </w:r>
      <w:r>
        <w:rPr>
          <w:rFonts w:ascii="Times New Roman" w:hAnsi="Times New Roman" w:cs="Times New Roman"/>
          <w:b/>
          <w:bCs/>
          <w:i/>
          <w:iCs/>
          <w:color w:val="000000"/>
          <w:sz w:val="28"/>
          <w:szCs w:val="28"/>
        </w:rPr>
        <w:t>IONARE</w:t>
      </w:r>
    </w:p>
    <w:p>
      <w:pPr>
        <w:autoSpaceDE w:val="0"/>
        <w:autoSpaceDN w:val="0"/>
        <w:adjustRightInd w:val="0"/>
        <w:spacing w:after="0" w:line="240" w:lineRule="auto"/>
        <w:jc w:val="center"/>
        <w:rPr>
          <w:rFonts w:ascii="Times New Roman" w:hAnsi="Times New Roman" w:cs="Times New Roman"/>
          <w:b/>
          <w:bCs/>
          <w:i/>
          <w:iCs/>
          <w:color w:val="000000"/>
          <w:sz w:val="28"/>
          <w:szCs w:val="28"/>
        </w:rPr>
      </w:pPr>
    </w:p>
    <w:p>
      <w:pPr>
        <w:autoSpaceDE w:val="0"/>
        <w:autoSpaceDN w:val="0"/>
        <w:adjustRightInd w:val="0"/>
        <w:spacing w:after="0" w:line="240" w:lineRule="auto"/>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NR.:_________din____________</w:t>
      </w:r>
    </w:p>
    <w:p>
      <w:pPr>
        <w:autoSpaceDE w:val="0"/>
        <w:autoSpaceDN w:val="0"/>
        <w:adjustRightInd w:val="0"/>
        <w:spacing w:after="0" w:line="240" w:lineRule="auto"/>
        <w:rPr>
          <w:rFonts w:ascii="Times New Roman" w:hAnsi="Times New Roman" w:cs="Times New Roman"/>
          <w:b/>
          <w:bCs/>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Pentru spa</w:t>
      </w:r>
      <w:r>
        <w:rPr>
          <w:rFonts w:ascii="TimesNewRoman,Italic" w:hAnsi="TimesNewRoman,Italic" w:cs="TimesNewRoman,Italic"/>
          <w:i/>
          <w:iCs/>
          <w:color w:val="000000"/>
          <w:sz w:val="28"/>
          <w:szCs w:val="28"/>
        </w:rPr>
        <w:t>ţ</w:t>
      </w:r>
      <w:r>
        <w:rPr>
          <w:rFonts w:ascii="Times New Roman" w:hAnsi="Times New Roman" w:cs="Times New Roman"/>
          <w:i/>
          <w:iCs/>
          <w:color w:val="000000"/>
          <w:sz w:val="28"/>
          <w:szCs w:val="28"/>
        </w:rPr>
        <w:t>iul situat în comuna Branesti, jude</w:t>
      </w:r>
      <w:r>
        <w:rPr>
          <w:rFonts w:ascii="TimesNewRoman,Italic" w:hAnsi="TimesNewRoman,Italic" w:cs="TimesNewRoman,Italic"/>
          <w:i/>
          <w:iCs/>
          <w:color w:val="000000"/>
          <w:sz w:val="28"/>
          <w:szCs w:val="28"/>
        </w:rPr>
        <w:t>ţ</w:t>
      </w:r>
      <w:r>
        <w:rPr>
          <w:rFonts w:ascii="Times New Roman" w:hAnsi="Times New Roman" w:cs="Times New Roman"/>
          <w:i/>
          <w:iCs/>
          <w:color w:val="000000"/>
          <w:sz w:val="28"/>
          <w:szCs w:val="28"/>
        </w:rPr>
        <w:t>ul Ilfov,</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Strada____________________________nr._____bl.____sc.____ap.______</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Apar</w:t>
      </w:r>
      <w:r>
        <w:rPr>
          <w:rFonts w:ascii="TimesNewRoman,Italic" w:hAnsi="TimesNewRoman,Italic" w:cs="TimesNewRoman,Italic"/>
          <w:i/>
          <w:iCs/>
          <w:color w:val="000000"/>
          <w:sz w:val="28"/>
          <w:szCs w:val="28"/>
        </w:rPr>
        <w:t>ţ</w:t>
      </w:r>
      <w:r>
        <w:rPr>
          <w:rFonts w:ascii="Times New Roman" w:hAnsi="Times New Roman" w:cs="Times New Roman"/>
          <w:i/>
          <w:iCs/>
          <w:color w:val="000000"/>
          <w:sz w:val="28"/>
          <w:szCs w:val="28"/>
        </w:rPr>
        <w:t>inând____________________________________________________</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Cu sediul în jude</w:t>
      </w:r>
      <w:r>
        <w:rPr>
          <w:rFonts w:ascii="TimesNewRoman,Italic" w:hAnsi="TimesNewRoman,Italic" w:cs="TimesNewRoman,Italic"/>
          <w:i/>
          <w:iCs/>
          <w:color w:val="000000"/>
          <w:sz w:val="28"/>
          <w:szCs w:val="28"/>
        </w:rPr>
        <w:t>ţ</w:t>
      </w:r>
      <w:r>
        <w:rPr>
          <w:rFonts w:ascii="Times New Roman" w:hAnsi="Times New Roman" w:cs="Times New Roman"/>
          <w:i/>
          <w:iCs/>
          <w:color w:val="000000"/>
          <w:sz w:val="28"/>
          <w:szCs w:val="28"/>
        </w:rPr>
        <w:t>ul_______________localitatea______________________</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Strada____________________________nr._____bl.____sc.____ap.______</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Înregistrat la Oficiul Registrului Comer</w:t>
      </w:r>
      <w:r>
        <w:rPr>
          <w:rFonts w:ascii="TimesNewRoman,Italic" w:hAnsi="TimesNewRoman,Italic" w:cs="TimesNewRoman,Italic"/>
          <w:i/>
          <w:iCs/>
          <w:color w:val="000000"/>
          <w:sz w:val="28"/>
          <w:szCs w:val="28"/>
        </w:rPr>
        <w:t>ţ</w:t>
      </w:r>
      <w:r>
        <w:rPr>
          <w:rFonts w:ascii="Times New Roman" w:hAnsi="Times New Roman" w:cs="Times New Roman"/>
          <w:i/>
          <w:iCs/>
          <w:color w:val="000000"/>
          <w:sz w:val="28"/>
          <w:szCs w:val="28"/>
        </w:rPr>
        <w:t>ului sub nr.____________________</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Cod fiscal/CUI_________________________________________________</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Profilul activit</w:t>
      </w:r>
      <w:r>
        <w:rPr>
          <w:rFonts w:ascii="TimesNewRoman,Italic" w:hAnsi="TimesNewRoman,Italic" w:cs="TimesNewRoman,Italic"/>
          <w:i/>
          <w:iCs/>
          <w:color w:val="000000"/>
          <w:sz w:val="28"/>
          <w:szCs w:val="28"/>
        </w:rPr>
        <w:t>ăţ</w:t>
      </w:r>
      <w:r>
        <w:rPr>
          <w:rFonts w:ascii="Times New Roman" w:hAnsi="Times New Roman" w:cs="Times New Roman"/>
          <w:i/>
          <w:iCs/>
          <w:color w:val="000000"/>
          <w:sz w:val="28"/>
          <w:szCs w:val="28"/>
        </w:rPr>
        <w:t>ii_______________________________________________</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Program de lucru_______________________________________________</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Program de aprovizionare________________________________________</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Descrierea obiectului de activitate(cod CAEN)________________________</w:t>
      </w:r>
    </w:p>
    <w:p>
      <w:pPr>
        <w:pBdr>
          <w:bottom w:val="single" w:sz="12" w:space="1" w:color="auto"/>
        </w:pBd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_____________________________________________________________</w:t>
      </w: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ind w:firstLine="720"/>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PRIMAR,</w:t>
      </w:r>
    </w:p>
    <w:p>
      <w:pPr>
        <w:autoSpaceDE w:val="0"/>
        <w:autoSpaceDN w:val="0"/>
        <w:adjustRightInd w:val="0"/>
        <w:spacing w:after="0" w:line="240" w:lineRule="auto"/>
        <w:ind w:firstLine="720"/>
        <w:rPr>
          <w:rFonts w:ascii="Times New Roman" w:hAnsi="Times New Roman" w:cs="Times New Roman"/>
          <w:i/>
          <w:iCs/>
          <w:color w:val="000000"/>
          <w:sz w:val="28"/>
          <w:szCs w:val="28"/>
        </w:rPr>
      </w:pPr>
    </w:p>
    <w:p>
      <w:pPr>
        <w:autoSpaceDE w:val="0"/>
        <w:autoSpaceDN w:val="0"/>
        <w:adjustRightInd w:val="0"/>
        <w:spacing w:after="0" w:line="240" w:lineRule="auto"/>
        <w:ind w:firstLine="720"/>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NICULAE CISMARU</w:t>
      </w:r>
    </w:p>
    <w:p>
      <w:pPr>
        <w:autoSpaceDE w:val="0"/>
        <w:autoSpaceDN w:val="0"/>
        <w:adjustRightInd w:val="0"/>
        <w:spacing w:after="0" w:line="240" w:lineRule="auto"/>
        <w:ind w:firstLine="720"/>
        <w:jc w:val="center"/>
        <w:rPr>
          <w:rFonts w:ascii="Times New Roman" w:hAnsi="Times New Roman" w:cs="Times New Roman"/>
          <w:i/>
          <w:iCs/>
          <w:color w:val="000000"/>
          <w:sz w:val="28"/>
          <w:szCs w:val="28"/>
        </w:rPr>
      </w:pPr>
    </w:p>
    <w:p>
      <w:pPr>
        <w:autoSpaceDE w:val="0"/>
        <w:autoSpaceDN w:val="0"/>
        <w:adjustRightInd w:val="0"/>
        <w:spacing w:after="0" w:line="240" w:lineRule="auto"/>
        <w:ind w:firstLine="720"/>
        <w:jc w:val="center"/>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Not</w:t>
      </w:r>
      <w:r>
        <w:rPr>
          <w:rFonts w:ascii="TimesNewRoman,Italic" w:hAnsi="TimesNewRoman,Italic" w:cs="TimesNewRoman,Italic"/>
          <w:i/>
          <w:iCs/>
          <w:color w:val="000000"/>
        </w:rPr>
        <w:t>ă</w:t>
      </w:r>
      <w:r>
        <w:rPr>
          <w:rFonts w:ascii="Times New Roman" w:hAnsi="Times New Roman" w:cs="Times New Roman"/>
          <w:i/>
          <w:iCs/>
          <w:color w:val="000000"/>
        </w:rPr>
        <w:t>: Prezentul acord de func</w:t>
      </w:r>
      <w:r>
        <w:rPr>
          <w:rFonts w:ascii="TimesNewRoman,Italic" w:hAnsi="TimesNewRoman,Italic" w:cs="TimesNewRoman,Italic"/>
          <w:i/>
          <w:iCs/>
          <w:color w:val="000000"/>
        </w:rPr>
        <w:t>ţ</w:t>
      </w:r>
      <w:r>
        <w:rPr>
          <w:rFonts w:ascii="Times New Roman" w:hAnsi="Times New Roman" w:cs="Times New Roman"/>
          <w:i/>
          <w:iCs/>
          <w:color w:val="000000"/>
        </w:rPr>
        <w:t>ionare este înso</w:t>
      </w:r>
      <w:r>
        <w:rPr>
          <w:rFonts w:ascii="TimesNewRoman,Italic" w:hAnsi="TimesNewRoman,Italic" w:cs="TimesNewRoman,Italic"/>
          <w:i/>
          <w:iCs/>
          <w:color w:val="000000"/>
        </w:rPr>
        <w:t>ţ</w:t>
      </w:r>
      <w:r>
        <w:rPr>
          <w:rFonts w:ascii="Times New Roman" w:hAnsi="Times New Roman" w:cs="Times New Roman"/>
          <w:i/>
          <w:iCs/>
          <w:color w:val="000000"/>
        </w:rPr>
        <w:t>it de Fi</w:t>
      </w:r>
      <w:r>
        <w:rPr>
          <w:rFonts w:ascii="TimesNewRoman,Italic" w:hAnsi="TimesNewRoman,Italic" w:cs="TimesNewRoman,Italic"/>
          <w:i/>
          <w:iCs/>
          <w:color w:val="000000"/>
        </w:rPr>
        <w:t>s</w:t>
      </w:r>
      <w:r>
        <w:rPr>
          <w:rFonts w:ascii="Times New Roman" w:hAnsi="Times New Roman" w:cs="Times New Roman"/>
          <w:i/>
          <w:iCs/>
          <w:color w:val="000000"/>
        </w:rPr>
        <w:t>a de valabilitate.</w:t>
      </w:r>
    </w:p>
    <w:p>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1.-Eliberat</w:t>
      </w:r>
      <w:r>
        <w:rPr>
          <w:rFonts w:ascii="TimesNewRoman,Italic" w:hAnsi="TimesNewRoman,Italic" w:cs="TimesNewRoman,Italic"/>
          <w:i/>
          <w:iCs/>
          <w:color w:val="000000"/>
        </w:rPr>
        <w:t xml:space="preserve">ă </w:t>
      </w:r>
      <w:r>
        <w:rPr>
          <w:rFonts w:ascii="Times New Roman" w:hAnsi="Times New Roman" w:cs="Times New Roman"/>
          <w:i/>
          <w:iCs/>
          <w:color w:val="000000"/>
        </w:rPr>
        <w:t>în temeiul Legii</w:t>
      </w:r>
    </w:p>
    <w:p>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2.-Nerespectarea prezentului Acord atrage dup</w:t>
      </w:r>
      <w:r>
        <w:rPr>
          <w:rFonts w:ascii="TimesNewRoman,Italic" w:hAnsi="TimesNewRoman,Italic" w:cs="TimesNewRoman,Italic"/>
          <w:i/>
          <w:iCs/>
          <w:color w:val="000000"/>
        </w:rPr>
        <w:t xml:space="preserve">ă </w:t>
      </w:r>
      <w:r>
        <w:rPr>
          <w:rFonts w:ascii="Times New Roman" w:hAnsi="Times New Roman" w:cs="Times New Roman"/>
          <w:i/>
          <w:iCs/>
          <w:color w:val="000000"/>
        </w:rPr>
        <w:t>sine sanc</w:t>
      </w:r>
      <w:r>
        <w:rPr>
          <w:rFonts w:ascii="TimesNewRoman,Italic" w:hAnsi="TimesNewRoman,Italic" w:cs="TimesNewRoman,Italic"/>
          <w:i/>
          <w:iCs/>
          <w:color w:val="000000"/>
        </w:rPr>
        <w:t>ţ</w:t>
      </w:r>
      <w:r>
        <w:rPr>
          <w:rFonts w:ascii="Times New Roman" w:hAnsi="Times New Roman" w:cs="Times New Roman"/>
          <w:i/>
          <w:iCs/>
          <w:color w:val="000000"/>
        </w:rPr>
        <w:t>ionarea potrivit legisla</w:t>
      </w:r>
      <w:r>
        <w:rPr>
          <w:rFonts w:ascii="TimesNewRoman,Italic" w:hAnsi="TimesNewRoman,Italic" w:cs="TimesNewRoman,Italic"/>
          <w:i/>
          <w:iCs/>
          <w:color w:val="000000"/>
        </w:rPr>
        <w:t>ţ</w:t>
      </w:r>
      <w:r>
        <w:rPr>
          <w:rFonts w:ascii="Times New Roman" w:hAnsi="Times New Roman" w:cs="Times New Roman"/>
          <w:i/>
          <w:iCs/>
          <w:color w:val="000000"/>
        </w:rPr>
        <w:t>iei în vigoare.</w:t>
      </w:r>
    </w:p>
    <w:p>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3.-Titularul Acordului este obligat s</w:t>
      </w:r>
      <w:r>
        <w:rPr>
          <w:rFonts w:ascii="TimesNewRoman,Italic" w:hAnsi="TimesNewRoman,Italic" w:cs="TimesNewRoman,Italic"/>
          <w:i/>
          <w:iCs/>
          <w:color w:val="000000"/>
        </w:rPr>
        <w:t xml:space="preserve">ă </w:t>
      </w:r>
      <w:r>
        <w:rPr>
          <w:rFonts w:ascii="Times New Roman" w:hAnsi="Times New Roman" w:cs="Times New Roman"/>
          <w:i/>
          <w:iCs/>
          <w:color w:val="000000"/>
        </w:rPr>
        <w:t>anun</w:t>
      </w:r>
      <w:r>
        <w:rPr>
          <w:rFonts w:ascii="TimesNewRoman,Italic" w:hAnsi="TimesNewRoman,Italic" w:cs="TimesNewRoman,Italic"/>
          <w:i/>
          <w:iCs/>
          <w:color w:val="000000"/>
        </w:rPr>
        <w:t>ţ</w:t>
      </w:r>
      <w:r>
        <w:rPr>
          <w:rFonts w:ascii="Times New Roman" w:hAnsi="Times New Roman" w:cs="Times New Roman"/>
          <w:i/>
          <w:iCs/>
          <w:color w:val="000000"/>
        </w:rPr>
        <w:t>e imediat organul emitent asupra oric</w:t>
      </w:r>
      <w:r>
        <w:rPr>
          <w:rFonts w:ascii="TimesNewRoman,Italic" w:hAnsi="TimesNewRoman,Italic" w:cs="TimesNewRoman,Italic"/>
          <w:i/>
          <w:iCs/>
          <w:color w:val="000000"/>
        </w:rPr>
        <w:t>ă</w:t>
      </w:r>
      <w:r>
        <w:rPr>
          <w:rFonts w:ascii="Times New Roman" w:hAnsi="Times New Roman" w:cs="Times New Roman"/>
          <w:i/>
          <w:iCs/>
          <w:color w:val="000000"/>
        </w:rPr>
        <w:t>ror modific</w:t>
      </w:r>
      <w:r>
        <w:rPr>
          <w:rFonts w:ascii="TimesNewRoman,Italic" w:hAnsi="TimesNewRoman,Italic" w:cs="TimesNewRoman,Italic"/>
          <w:i/>
          <w:iCs/>
          <w:color w:val="000000"/>
        </w:rPr>
        <w:t>ă</w:t>
      </w:r>
      <w:r>
        <w:rPr>
          <w:rFonts w:ascii="Times New Roman" w:hAnsi="Times New Roman" w:cs="Times New Roman"/>
          <w:i/>
          <w:iCs/>
          <w:color w:val="000000"/>
        </w:rPr>
        <w:t>ri în</w:t>
      </w:r>
    </w:p>
    <w:p>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structura, adresa unit</w:t>
      </w:r>
      <w:r>
        <w:rPr>
          <w:rFonts w:ascii="TimesNewRoman,Italic" w:hAnsi="TimesNewRoman,Italic" w:cs="TimesNewRoman,Italic"/>
          <w:i/>
          <w:iCs/>
          <w:color w:val="000000"/>
        </w:rPr>
        <w:t>ăţ</w:t>
      </w:r>
      <w:r>
        <w:rPr>
          <w:rFonts w:ascii="Times New Roman" w:hAnsi="Times New Roman" w:cs="Times New Roman"/>
          <w:i/>
          <w:iCs/>
          <w:color w:val="000000"/>
        </w:rPr>
        <w:t>ii s</w:t>
      </w:r>
      <w:r>
        <w:rPr>
          <w:rFonts w:ascii="TimesNewRoman,Italic" w:hAnsi="TimesNewRoman,Italic" w:cs="TimesNewRoman,Italic"/>
          <w:i/>
          <w:iCs/>
          <w:color w:val="000000"/>
        </w:rPr>
        <w:t xml:space="preserve">ă </w:t>
      </w:r>
      <w:r>
        <w:rPr>
          <w:rFonts w:ascii="Times New Roman" w:hAnsi="Times New Roman" w:cs="Times New Roman"/>
          <w:i/>
          <w:iCs/>
          <w:color w:val="000000"/>
        </w:rPr>
        <w:t>solicite viza anual</w:t>
      </w:r>
      <w:r>
        <w:rPr>
          <w:rFonts w:ascii="TimesNewRoman,Italic" w:hAnsi="TimesNewRoman,Italic" w:cs="TimesNewRoman,Italic"/>
          <w:i/>
          <w:iCs/>
          <w:color w:val="000000"/>
        </w:rPr>
        <w:t xml:space="preserve">ă </w:t>
      </w:r>
      <w:r>
        <w:rPr>
          <w:rFonts w:ascii="Times New Roman" w:hAnsi="Times New Roman" w:cs="Times New Roman"/>
          <w:i/>
          <w:iCs/>
          <w:color w:val="000000"/>
        </w:rPr>
        <w:t>înainte de data expir</w:t>
      </w:r>
      <w:r>
        <w:rPr>
          <w:rFonts w:ascii="TimesNewRoman,Italic" w:hAnsi="TimesNewRoman,Italic" w:cs="TimesNewRoman,Italic"/>
          <w:i/>
          <w:iCs/>
          <w:color w:val="000000"/>
        </w:rPr>
        <w:t>ă</w:t>
      </w:r>
      <w:r>
        <w:rPr>
          <w:rFonts w:ascii="Times New Roman" w:hAnsi="Times New Roman" w:cs="Times New Roman"/>
          <w:i/>
          <w:iCs/>
          <w:color w:val="000000"/>
        </w:rPr>
        <w:t>rii termenului de valabilitate acordului de func</w:t>
      </w:r>
      <w:r>
        <w:rPr>
          <w:rFonts w:ascii="TimesNewRoman,Italic" w:hAnsi="TimesNewRoman,Italic" w:cs="TimesNewRoman,Italic"/>
          <w:i/>
          <w:iCs/>
          <w:color w:val="000000"/>
        </w:rPr>
        <w:t>ţ</w:t>
      </w:r>
      <w:r>
        <w:rPr>
          <w:rFonts w:ascii="Times New Roman" w:hAnsi="Times New Roman" w:cs="Times New Roman"/>
          <w:i/>
          <w:iCs/>
          <w:color w:val="000000"/>
        </w:rPr>
        <w:t>ionare.</w:t>
      </w:r>
    </w:p>
    <w:p>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4.-La încetarea activit</w:t>
      </w:r>
      <w:r>
        <w:rPr>
          <w:rFonts w:ascii="TimesNewRoman,Italic" w:hAnsi="TimesNewRoman,Italic" w:cs="TimesNewRoman,Italic"/>
          <w:i/>
          <w:iCs/>
          <w:color w:val="000000"/>
        </w:rPr>
        <w:t>ăţ</w:t>
      </w:r>
      <w:r>
        <w:rPr>
          <w:rFonts w:ascii="Times New Roman" w:hAnsi="Times New Roman" w:cs="Times New Roman"/>
          <w:i/>
          <w:iCs/>
          <w:color w:val="000000"/>
        </w:rPr>
        <w:t>ii, Acordul se va depune la institu</w:t>
      </w:r>
      <w:r>
        <w:rPr>
          <w:rFonts w:ascii="TimesNewRoman,Italic" w:hAnsi="TimesNewRoman,Italic" w:cs="TimesNewRoman,Italic"/>
          <w:i/>
          <w:iCs/>
          <w:color w:val="000000"/>
        </w:rPr>
        <w:t>ţ</w:t>
      </w:r>
      <w:r>
        <w:rPr>
          <w:rFonts w:ascii="Times New Roman" w:hAnsi="Times New Roman" w:cs="Times New Roman"/>
          <w:i/>
          <w:iCs/>
          <w:color w:val="000000"/>
        </w:rPr>
        <w:t>ia emitent</w:t>
      </w:r>
      <w:r>
        <w:rPr>
          <w:rFonts w:ascii="TimesNewRoman,Italic" w:hAnsi="TimesNewRoman,Italic" w:cs="TimesNewRoman,Italic"/>
          <w:i/>
          <w:iCs/>
          <w:color w:val="000000"/>
        </w:rPr>
        <w:t xml:space="preserve">ă </w:t>
      </w:r>
      <w:r>
        <w:rPr>
          <w:rFonts w:ascii="Times New Roman" w:hAnsi="Times New Roman" w:cs="Times New Roman"/>
          <w:i/>
          <w:iCs/>
          <w:color w:val="000000"/>
        </w:rPr>
        <w:t>în vederea anul</w:t>
      </w:r>
      <w:r>
        <w:rPr>
          <w:rFonts w:ascii="TimesNewRoman,Italic" w:hAnsi="TimesNewRoman,Italic" w:cs="TimesNewRoman,Italic"/>
          <w:i/>
          <w:iCs/>
          <w:color w:val="000000"/>
        </w:rPr>
        <w:t>ă</w:t>
      </w:r>
      <w:r>
        <w:rPr>
          <w:rFonts w:ascii="Times New Roman" w:hAnsi="Times New Roman" w:cs="Times New Roman"/>
          <w:i/>
          <w:iCs/>
          <w:color w:val="000000"/>
        </w:rPr>
        <w:t>rii acestuia.</w:t>
      </w: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jc w:val="right"/>
        <w:rPr>
          <w:rFonts w:ascii="Times New Roman" w:hAnsi="Times New Roman" w:cs="Times New Roman"/>
          <w:i/>
          <w:iCs/>
          <w:color w:val="000000"/>
          <w:sz w:val="28"/>
          <w:szCs w:val="28"/>
        </w:rPr>
      </w:pPr>
      <w:r>
        <w:rPr>
          <w:rFonts w:ascii="Times New Roman" w:hAnsi="Times New Roman" w:cs="Times New Roman"/>
          <w:i/>
          <w:iCs/>
          <w:color w:val="000000"/>
          <w:sz w:val="28"/>
          <w:szCs w:val="28"/>
        </w:rPr>
        <w:t>ANEXA NR.1</w:t>
      </w:r>
    </w:p>
    <w:p>
      <w:pPr>
        <w:autoSpaceDE w:val="0"/>
        <w:autoSpaceDN w:val="0"/>
        <w:adjustRightInd w:val="0"/>
        <w:spacing w:after="0" w:line="240" w:lineRule="auto"/>
        <w:jc w:val="right"/>
        <w:rPr>
          <w:rFonts w:ascii="Times New Roman" w:hAnsi="Times New Roman" w:cs="Times New Roman"/>
          <w:i/>
          <w:iCs/>
          <w:color w:val="000000"/>
          <w:sz w:val="28"/>
          <w:szCs w:val="28"/>
        </w:rPr>
      </w:pPr>
    </w:p>
    <w:p>
      <w:pPr>
        <w:autoSpaceDE w:val="0"/>
        <w:autoSpaceDN w:val="0"/>
        <w:adjustRightInd w:val="0"/>
        <w:spacing w:after="0" w:line="240" w:lineRule="auto"/>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 MODEL ACORD –</w:t>
      </w:r>
    </w:p>
    <w:p>
      <w:pPr>
        <w:autoSpaceDE w:val="0"/>
        <w:autoSpaceDN w:val="0"/>
        <w:adjustRightInd w:val="0"/>
        <w:spacing w:after="0" w:line="240" w:lineRule="auto"/>
        <w:jc w:val="center"/>
        <w:rPr>
          <w:rFonts w:ascii="Times New Roman" w:hAnsi="Times New Roman" w:cs="Times New Roman"/>
          <w:i/>
          <w:iCs/>
          <w:color w:val="000000"/>
          <w:sz w:val="28"/>
          <w:szCs w:val="28"/>
        </w:rPr>
      </w:pPr>
    </w:p>
    <w:p>
      <w:pPr>
        <w:autoSpaceDE w:val="0"/>
        <w:autoSpaceDN w:val="0"/>
        <w:adjustRightInd w:val="0"/>
        <w:spacing w:after="0" w:line="240" w:lineRule="auto"/>
        <w:jc w:val="center"/>
        <w:rPr>
          <w:rFonts w:ascii="Times New Roman" w:hAnsi="Times New Roman" w:cs="Times New Roman"/>
          <w:i/>
          <w:iCs/>
          <w:color w:val="000000"/>
          <w:sz w:val="28"/>
          <w:szCs w:val="28"/>
        </w:rPr>
      </w:pPr>
    </w:p>
    <w:p>
      <w:pPr>
        <w:autoSpaceDE w:val="0"/>
        <w:autoSpaceDN w:val="0"/>
        <w:adjustRightInd w:val="0"/>
        <w:spacing w:after="0" w:line="240" w:lineRule="auto"/>
        <w:jc w:val="center"/>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FI</w:t>
      </w:r>
      <w:r>
        <w:rPr>
          <w:rFonts w:ascii="TimesNewRoman,BoldItalic" w:hAnsi="TimesNewRoman,BoldItalic" w:cs="TimesNewRoman,BoldItalic"/>
          <w:b/>
          <w:bCs/>
          <w:i/>
          <w:iCs/>
          <w:color w:val="000000"/>
          <w:sz w:val="28"/>
          <w:szCs w:val="28"/>
        </w:rPr>
        <w:t>S</w:t>
      </w:r>
      <w:r>
        <w:rPr>
          <w:rFonts w:ascii="Times New Roman" w:hAnsi="Times New Roman" w:cs="Times New Roman"/>
          <w:b/>
          <w:bCs/>
          <w:i/>
          <w:iCs/>
          <w:color w:val="000000"/>
          <w:sz w:val="28"/>
          <w:szCs w:val="28"/>
        </w:rPr>
        <w:t>A DE VALABILITATE</w:t>
      </w:r>
    </w:p>
    <w:p>
      <w:pPr>
        <w:autoSpaceDE w:val="0"/>
        <w:autoSpaceDN w:val="0"/>
        <w:adjustRightInd w:val="0"/>
        <w:spacing w:after="0" w:line="240" w:lineRule="auto"/>
        <w:jc w:val="center"/>
        <w:rPr>
          <w:rFonts w:ascii="Times New Roman" w:hAnsi="Times New Roman" w:cs="Times New Roman"/>
          <w:b/>
          <w:bCs/>
          <w:i/>
          <w:iCs/>
          <w:color w:val="000000"/>
          <w:sz w:val="28"/>
          <w:szCs w:val="28"/>
        </w:rPr>
      </w:pPr>
    </w:p>
    <w:p>
      <w:pPr>
        <w:autoSpaceDE w:val="0"/>
        <w:autoSpaceDN w:val="0"/>
        <w:adjustRightInd w:val="0"/>
        <w:spacing w:after="0" w:line="240" w:lineRule="auto"/>
        <w:jc w:val="center"/>
        <w:rPr>
          <w:rFonts w:ascii="Times New Roman" w:hAnsi="Times New Roman" w:cs="Times New Roman"/>
          <w:b/>
          <w:bCs/>
          <w:i/>
          <w:iCs/>
          <w:color w:val="000000"/>
          <w:sz w:val="28"/>
          <w:szCs w:val="28"/>
        </w:rPr>
      </w:pPr>
      <w:r>
        <w:rPr>
          <w:rFonts w:ascii="Times New Roman" w:hAnsi="Times New Roman" w:cs="Times New Roman"/>
          <w:i/>
          <w:iCs/>
          <w:color w:val="000000"/>
          <w:sz w:val="28"/>
          <w:szCs w:val="28"/>
        </w:rPr>
        <w:t xml:space="preserve">pentru </w:t>
      </w:r>
      <w:r>
        <w:rPr>
          <w:rFonts w:ascii="Times New Roman" w:hAnsi="Times New Roman" w:cs="Times New Roman"/>
          <w:b/>
          <w:bCs/>
          <w:i/>
          <w:iCs/>
          <w:color w:val="000000"/>
          <w:sz w:val="28"/>
          <w:szCs w:val="28"/>
        </w:rPr>
        <w:t>ACORDUL DE FUNC</w:t>
      </w:r>
      <w:r>
        <w:rPr>
          <w:rFonts w:ascii="TimesNewRoman,BoldItalic" w:hAnsi="TimesNewRoman,BoldItalic" w:cs="TimesNewRoman,BoldItalic"/>
          <w:b/>
          <w:bCs/>
          <w:i/>
          <w:iCs/>
          <w:color w:val="000000"/>
          <w:sz w:val="28"/>
          <w:szCs w:val="28"/>
        </w:rPr>
        <w:t>Ţ</w:t>
      </w:r>
      <w:r>
        <w:rPr>
          <w:rFonts w:ascii="Times New Roman" w:hAnsi="Times New Roman" w:cs="Times New Roman"/>
          <w:b/>
          <w:bCs/>
          <w:i/>
          <w:iCs/>
          <w:color w:val="000000"/>
          <w:sz w:val="28"/>
          <w:szCs w:val="28"/>
        </w:rPr>
        <w:t>IONARE NR._______din__________</w:t>
      </w:r>
    </w:p>
    <w:p>
      <w:pPr>
        <w:autoSpaceDE w:val="0"/>
        <w:autoSpaceDN w:val="0"/>
        <w:adjustRightInd w:val="0"/>
        <w:spacing w:after="0" w:line="240" w:lineRule="auto"/>
        <w:jc w:val="center"/>
        <w:rPr>
          <w:rFonts w:ascii="Times New Roman" w:hAnsi="Times New Roman" w:cs="Times New Roman"/>
          <w:b/>
          <w:bCs/>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Firma___________________________________________________</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Spa</w:t>
      </w:r>
      <w:r>
        <w:rPr>
          <w:rFonts w:ascii="TimesNewRoman,Italic" w:hAnsi="TimesNewRoman,Italic" w:cs="TimesNewRoman,Italic"/>
          <w:i/>
          <w:iCs/>
          <w:color w:val="000000"/>
          <w:sz w:val="28"/>
          <w:szCs w:val="28"/>
        </w:rPr>
        <w:t>ţ</w:t>
      </w:r>
      <w:r>
        <w:rPr>
          <w:rFonts w:ascii="Times New Roman" w:hAnsi="Times New Roman" w:cs="Times New Roman"/>
          <w:i/>
          <w:iCs/>
          <w:color w:val="000000"/>
          <w:sz w:val="28"/>
          <w:szCs w:val="28"/>
        </w:rPr>
        <w:t>iul din str._______________________nr.______bl.______ap.____</w:t>
      </w:r>
    </w:p>
    <w:p>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Valabil pân</w:t>
      </w:r>
      <w:r>
        <w:rPr>
          <w:rFonts w:ascii="TimesNewRoman,Italic" w:hAnsi="TimesNewRoman,Italic" w:cs="TimesNewRoman,Italic"/>
          <w:i/>
          <w:iCs/>
          <w:color w:val="000000"/>
          <w:sz w:val="28"/>
          <w:szCs w:val="28"/>
        </w:rPr>
        <w:t xml:space="preserve">ă </w:t>
      </w:r>
      <w:r>
        <w:rPr>
          <w:rFonts w:ascii="Times New Roman" w:hAnsi="Times New Roman" w:cs="Times New Roman"/>
          <w:i/>
          <w:iCs/>
          <w:color w:val="000000"/>
          <w:sz w:val="28"/>
          <w:szCs w:val="28"/>
        </w:rPr>
        <w:t>la data de_______________________________________</w:t>
      </w: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ind w:firstLine="720"/>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PRIMAR,</w:t>
      </w:r>
    </w:p>
    <w:p>
      <w:pPr>
        <w:autoSpaceDE w:val="0"/>
        <w:autoSpaceDN w:val="0"/>
        <w:adjustRightInd w:val="0"/>
        <w:spacing w:after="0" w:line="240" w:lineRule="auto"/>
        <w:ind w:firstLine="720"/>
        <w:jc w:val="center"/>
        <w:rPr>
          <w:rFonts w:ascii="Times New Roman" w:hAnsi="Times New Roman" w:cs="Times New Roman"/>
          <w:i/>
          <w:iCs/>
          <w:color w:val="000000"/>
          <w:sz w:val="28"/>
          <w:szCs w:val="28"/>
        </w:rPr>
      </w:pPr>
    </w:p>
    <w:p>
      <w:pPr>
        <w:autoSpaceDE w:val="0"/>
        <w:autoSpaceDN w:val="0"/>
        <w:adjustRightInd w:val="0"/>
        <w:spacing w:after="0" w:line="240" w:lineRule="auto"/>
        <w:ind w:firstLine="720"/>
        <w:jc w:val="center"/>
        <w:rPr>
          <w:rFonts w:ascii="Times New Roman" w:hAnsi="Times New Roman" w:cs="Times New Roman"/>
          <w:i/>
          <w:iCs/>
          <w:color w:val="000000"/>
          <w:sz w:val="28"/>
          <w:szCs w:val="28"/>
        </w:rPr>
      </w:pPr>
    </w:p>
    <w:p>
      <w:pPr>
        <w:autoSpaceDE w:val="0"/>
        <w:autoSpaceDN w:val="0"/>
        <w:adjustRightInd w:val="0"/>
        <w:spacing w:after="0" w:line="240" w:lineRule="auto"/>
        <w:ind w:firstLine="720"/>
        <w:jc w:val="center"/>
        <w:rPr>
          <w:rFonts w:ascii="Times New Roman" w:hAnsi="Times New Roman" w:cs="Times New Roman"/>
          <w:i/>
          <w:iCs/>
          <w:color w:val="000000"/>
          <w:sz w:val="28"/>
          <w:szCs w:val="28"/>
        </w:rPr>
      </w:pPr>
      <w:r>
        <w:rPr>
          <w:rFonts w:ascii="Times New Roman" w:hAnsi="Times New Roman" w:cs="Times New Roman"/>
          <w:i/>
          <w:iCs/>
          <w:color w:val="000000"/>
          <w:sz w:val="28"/>
          <w:szCs w:val="28"/>
        </w:rPr>
        <w:t>NICULAE CISMARU</w:t>
      </w: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rPr>
          <w:rFonts w:ascii="Times New Roman" w:hAnsi="Times New Roman" w:cs="Times New Roman"/>
          <w:i/>
          <w:iCs/>
          <w:color w:val="000000"/>
          <w:sz w:val="24"/>
          <w:szCs w:val="24"/>
        </w:rPr>
      </w:pPr>
    </w:p>
    <w:p>
      <w:pPr>
        <w:autoSpaceDE w:val="0"/>
        <w:autoSpaceDN w:val="0"/>
        <w:adjustRightInd w:val="0"/>
        <w:spacing w:after="0" w:line="240" w:lineRule="auto"/>
        <w:jc w:val="right"/>
        <w:rPr>
          <w:rFonts w:ascii="Times New Roman" w:hAnsi="Times New Roman" w:cs="Times New Roman"/>
          <w:i/>
          <w:iCs/>
          <w:color w:val="000000"/>
          <w:sz w:val="28"/>
          <w:szCs w:val="28"/>
        </w:rPr>
      </w:pPr>
      <w:r>
        <w:rPr>
          <w:rFonts w:ascii="Times New Roman" w:hAnsi="Times New Roman" w:cs="Times New Roman"/>
          <w:i/>
          <w:iCs/>
          <w:color w:val="000000"/>
          <w:sz w:val="28"/>
          <w:szCs w:val="28"/>
        </w:rPr>
        <w:t>ANEXA NR.2.</w:t>
      </w:r>
    </w:p>
    <w:p>
      <w:pPr>
        <w:autoSpaceDE w:val="0"/>
        <w:autoSpaceDN w:val="0"/>
        <w:adjustRightInd w:val="0"/>
        <w:spacing w:after="0" w:line="240" w:lineRule="auto"/>
        <w:jc w:val="right"/>
        <w:rPr>
          <w:rFonts w:ascii="Times New Roman" w:hAnsi="Times New Roman" w:cs="Times New Roman"/>
          <w:i/>
          <w:iCs/>
          <w:color w:val="000000"/>
          <w:sz w:val="28"/>
          <w:szCs w:val="28"/>
        </w:rPr>
      </w:pPr>
    </w:p>
    <w:p>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MODEL CERERE TIP PT. ELIBERAREA ACORDULUI DE FUNC</w:t>
      </w:r>
      <w:r>
        <w:rPr>
          <w:rFonts w:ascii="TimesNewRoman" w:hAnsi="TimesNewRoman" w:cs="TimesNewRoman"/>
          <w:color w:val="000000"/>
          <w:sz w:val="28"/>
          <w:szCs w:val="28"/>
        </w:rPr>
        <w:t>Ţ</w:t>
      </w:r>
      <w:r>
        <w:rPr>
          <w:rFonts w:ascii="Times New Roman" w:hAnsi="Times New Roman" w:cs="Times New Roman"/>
          <w:color w:val="000000"/>
          <w:sz w:val="28"/>
          <w:szCs w:val="28"/>
        </w:rPr>
        <w:t>IONARE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Nr. ______/__________</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C</w:t>
      </w:r>
      <w:r>
        <w:rPr>
          <w:rFonts w:ascii="TimesNewRoman" w:hAnsi="TimesNewRoman" w:cs="TimesNewRoman"/>
          <w:color w:val="000000"/>
          <w:sz w:val="28"/>
          <w:szCs w:val="28"/>
        </w:rPr>
        <w:t>ă</w:t>
      </w:r>
      <w:r>
        <w:rPr>
          <w:rFonts w:ascii="Times New Roman" w:hAnsi="Times New Roman" w:cs="Times New Roman"/>
          <w:color w:val="000000"/>
          <w:sz w:val="28"/>
          <w:szCs w:val="28"/>
        </w:rPr>
        <w:t>tre,</w:t>
      </w:r>
    </w:p>
    <w:p>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COMUNA BRANESTI</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S.C./PFA./Î.I./Î.F. ____________________________________, cu sediul în</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loc.___________________, str. ________________, nr. _____, bl._____, ap. 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înregistrat la Of. Reg. Com./Nr. Autoriza</w:t>
      </w:r>
      <w:r>
        <w:rPr>
          <w:rFonts w:ascii="TimesNewRoman" w:hAnsi="TimesNewRoman" w:cs="TimesNewRoman"/>
          <w:color w:val="000000"/>
          <w:sz w:val="28"/>
          <w:szCs w:val="28"/>
        </w:rPr>
        <w:t>ţ</w:t>
      </w:r>
      <w:r>
        <w:rPr>
          <w:rFonts w:ascii="Times New Roman" w:hAnsi="Times New Roman" w:cs="Times New Roman"/>
          <w:color w:val="000000"/>
          <w:sz w:val="28"/>
          <w:szCs w:val="28"/>
        </w:rPr>
        <w:t>ie__________, reprezentat</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prin</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 domiciliat în loc.______________, str. _______________,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4"/>
          <w:szCs w:val="24"/>
        </w:rPr>
        <w:t xml:space="preserve">nr., _________, bl. _______, ap. _________, </w:t>
      </w:r>
      <w:r>
        <w:rPr>
          <w:rFonts w:ascii="Times New Roman" w:hAnsi="Times New Roman" w:cs="Times New Roman"/>
          <w:color w:val="000000"/>
          <w:sz w:val="28"/>
          <w:szCs w:val="28"/>
        </w:rPr>
        <w:t xml:space="preserve">prin prezenta solicit eliberarea </w:t>
      </w:r>
      <w:r>
        <w:rPr>
          <w:rFonts w:ascii="Times New Roman" w:hAnsi="Times New Roman" w:cs="Times New Roman"/>
          <w:b/>
          <w:color w:val="000000"/>
          <w:sz w:val="28"/>
          <w:szCs w:val="28"/>
          <w:u w:val="single"/>
        </w:rPr>
        <w:t>acordului de func</w:t>
      </w:r>
      <w:r>
        <w:rPr>
          <w:rFonts w:ascii="TimesNewRoman" w:hAnsi="TimesNewRoman" w:cs="TimesNewRoman"/>
          <w:b/>
          <w:color w:val="000000"/>
          <w:sz w:val="28"/>
          <w:szCs w:val="28"/>
          <w:u w:val="single"/>
        </w:rPr>
        <w:t>ţ</w:t>
      </w:r>
      <w:r>
        <w:rPr>
          <w:rFonts w:ascii="Times New Roman" w:hAnsi="Times New Roman" w:cs="Times New Roman"/>
          <w:b/>
          <w:color w:val="000000"/>
          <w:sz w:val="28"/>
          <w:szCs w:val="28"/>
          <w:u w:val="single"/>
        </w:rPr>
        <w:t>ionare</w:t>
      </w:r>
      <w:r>
        <w:rPr>
          <w:rFonts w:ascii="Times New Roman" w:hAnsi="Times New Roman" w:cs="Times New Roman"/>
          <w:color w:val="000000"/>
          <w:sz w:val="28"/>
          <w:szCs w:val="28"/>
        </w:rPr>
        <w:t xml:space="preserve">  pentru spa</w:t>
      </w:r>
      <w:r>
        <w:rPr>
          <w:rFonts w:ascii="TimesNewRoman" w:hAnsi="TimesNewRoman" w:cs="TimesNewRoman"/>
          <w:color w:val="000000"/>
          <w:sz w:val="28"/>
          <w:szCs w:val="28"/>
        </w:rPr>
        <w:t>ţ</w:t>
      </w:r>
      <w:r>
        <w:rPr>
          <w:rFonts w:ascii="Times New Roman" w:hAnsi="Times New Roman" w:cs="Times New Roman"/>
          <w:color w:val="000000"/>
          <w:sz w:val="28"/>
          <w:szCs w:val="28"/>
        </w:rPr>
        <w:t>iul situat în comuna Branesti, str. _____________________, nr._________, având ca obiecte de activitate, clasa CAEN_____________________, cu urm</w:t>
      </w:r>
      <w:r>
        <w:rPr>
          <w:rFonts w:ascii="TimesNewRoman" w:hAnsi="TimesNewRoman" w:cs="TimesNewRoman"/>
          <w:color w:val="000000"/>
          <w:sz w:val="28"/>
          <w:szCs w:val="28"/>
        </w:rPr>
        <w:t>ă</w:t>
      </w:r>
      <w:r>
        <w:rPr>
          <w:rFonts w:ascii="Times New Roman" w:hAnsi="Times New Roman" w:cs="Times New Roman"/>
          <w:color w:val="000000"/>
          <w:sz w:val="28"/>
          <w:szCs w:val="28"/>
        </w:rPr>
        <w:t>torul program de func</w:t>
      </w:r>
      <w:r>
        <w:rPr>
          <w:rFonts w:ascii="TimesNewRoman" w:hAnsi="TimesNewRoman" w:cs="TimesNewRoman"/>
          <w:color w:val="000000"/>
          <w:sz w:val="28"/>
          <w:szCs w:val="28"/>
        </w:rPr>
        <w:t>ţ</w:t>
      </w:r>
      <w:r>
        <w:rPr>
          <w:rFonts w:ascii="Times New Roman" w:hAnsi="Times New Roman" w:cs="Times New Roman"/>
          <w:color w:val="000000"/>
          <w:sz w:val="28"/>
          <w:szCs w:val="28"/>
        </w:rPr>
        <w:t>ionare:</w:t>
      </w:r>
    </w:p>
    <w:p>
      <w:pPr>
        <w:autoSpaceDE w:val="0"/>
        <w:autoSpaceDN w:val="0"/>
        <w:adjustRightInd w:val="0"/>
        <w:spacing w:after="0" w:line="240" w:lineRule="auto"/>
        <w:ind w:firstLine="720"/>
        <w:rPr>
          <w:rFonts w:ascii="Times New Roman" w:hAnsi="Times New Roman" w:cs="Times New Roman"/>
          <w:b/>
          <w:bCs/>
          <w:color w:val="000000"/>
          <w:sz w:val="28"/>
          <w:szCs w:val="28"/>
        </w:rPr>
      </w:pPr>
      <w:r>
        <w:rPr>
          <w:rFonts w:ascii="Times New Roman" w:hAnsi="Times New Roman" w:cs="Times New Roman"/>
          <w:b/>
          <w:bCs/>
          <w:color w:val="000000"/>
          <w:sz w:val="28"/>
          <w:szCs w:val="28"/>
        </w:rPr>
        <w:t>Ziua               Orele</w:t>
      </w:r>
    </w:p>
    <w:p>
      <w:pPr>
        <w:autoSpaceDE w:val="0"/>
        <w:autoSpaceDN w:val="0"/>
        <w:adjustRightInd w:val="0"/>
        <w:spacing w:after="0" w:line="24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Luni __________________</w:t>
      </w:r>
    </w:p>
    <w:p>
      <w:pPr>
        <w:autoSpaceDE w:val="0"/>
        <w:autoSpaceDN w:val="0"/>
        <w:adjustRightInd w:val="0"/>
        <w:spacing w:after="0" w:line="24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Mar</w:t>
      </w:r>
      <w:r>
        <w:rPr>
          <w:rFonts w:ascii="TimesNewRoman" w:hAnsi="TimesNewRoman" w:cs="TimesNewRoman"/>
          <w:color w:val="000000"/>
          <w:sz w:val="28"/>
          <w:szCs w:val="28"/>
        </w:rPr>
        <w:t>ţ</w:t>
      </w:r>
      <w:r>
        <w:rPr>
          <w:rFonts w:ascii="Times New Roman" w:hAnsi="Times New Roman" w:cs="Times New Roman"/>
          <w:color w:val="000000"/>
          <w:sz w:val="28"/>
          <w:szCs w:val="28"/>
        </w:rPr>
        <w:t>i_________________</w:t>
      </w:r>
    </w:p>
    <w:p>
      <w:pPr>
        <w:autoSpaceDE w:val="0"/>
        <w:autoSpaceDN w:val="0"/>
        <w:adjustRightInd w:val="0"/>
        <w:spacing w:after="0" w:line="24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Miercuri_______________</w:t>
      </w:r>
    </w:p>
    <w:p>
      <w:pPr>
        <w:autoSpaceDE w:val="0"/>
        <w:autoSpaceDN w:val="0"/>
        <w:adjustRightInd w:val="0"/>
        <w:spacing w:after="0" w:line="24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Joi____________________</w:t>
      </w:r>
    </w:p>
    <w:p>
      <w:pPr>
        <w:autoSpaceDE w:val="0"/>
        <w:autoSpaceDN w:val="0"/>
        <w:adjustRightInd w:val="0"/>
        <w:spacing w:after="0" w:line="24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Vineri_________________</w:t>
      </w:r>
    </w:p>
    <w:p>
      <w:pPr>
        <w:autoSpaceDE w:val="0"/>
        <w:autoSpaceDN w:val="0"/>
        <w:adjustRightInd w:val="0"/>
        <w:spacing w:after="0" w:line="240" w:lineRule="auto"/>
        <w:ind w:firstLine="720"/>
        <w:rPr>
          <w:rFonts w:ascii="TimesNewRoman" w:hAnsi="TimesNewRoman" w:cs="TimesNewRoman"/>
          <w:color w:val="000000"/>
          <w:sz w:val="28"/>
          <w:szCs w:val="28"/>
        </w:rPr>
      </w:pPr>
      <w:r>
        <w:rPr>
          <w:rFonts w:ascii="Times New Roman" w:hAnsi="Times New Roman" w:cs="Times New Roman"/>
          <w:color w:val="000000"/>
          <w:sz w:val="28"/>
          <w:szCs w:val="28"/>
        </w:rPr>
        <w:t>Sâmb</w:t>
      </w:r>
      <w:r>
        <w:rPr>
          <w:rFonts w:ascii="TimesNewRoman" w:hAnsi="TimesNewRoman" w:cs="TimesNewRoman"/>
          <w:color w:val="000000"/>
          <w:sz w:val="28"/>
          <w:szCs w:val="28"/>
        </w:rPr>
        <w:t>ă</w:t>
      </w:r>
      <w:r>
        <w:rPr>
          <w:rFonts w:ascii="Times New Roman" w:hAnsi="Times New Roman" w:cs="Times New Roman"/>
          <w:color w:val="000000"/>
          <w:sz w:val="28"/>
          <w:szCs w:val="28"/>
        </w:rPr>
        <w:t>t</w:t>
      </w:r>
      <w:r>
        <w:rPr>
          <w:rFonts w:ascii="TimesNewRoman" w:hAnsi="TimesNewRoman" w:cs="TimesNewRoman"/>
          <w:color w:val="000000"/>
          <w:sz w:val="28"/>
          <w:szCs w:val="28"/>
        </w:rPr>
        <w:t>ă________________</w:t>
      </w:r>
    </w:p>
    <w:p>
      <w:pPr>
        <w:autoSpaceDE w:val="0"/>
        <w:autoSpaceDN w:val="0"/>
        <w:adjustRightInd w:val="0"/>
        <w:spacing w:after="0" w:line="240" w:lineRule="auto"/>
        <w:ind w:firstLine="720"/>
        <w:rPr>
          <w:rFonts w:ascii="TimesNewRoman" w:hAnsi="TimesNewRoman" w:cs="TimesNewRoman"/>
          <w:color w:val="000000"/>
          <w:sz w:val="28"/>
          <w:szCs w:val="28"/>
        </w:rPr>
      </w:pPr>
      <w:r>
        <w:rPr>
          <w:rFonts w:ascii="Times New Roman" w:hAnsi="Times New Roman" w:cs="Times New Roman"/>
          <w:color w:val="000000"/>
          <w:sz w:val="28"/>
          <w:szCs w:val="28"/>
        </w:rPr>
        <w:t>Duminic</w:t>
      </w:r>
      <w:r>
        <w:rPr>
          <w:rFonts w:ascii="TimesNewRoman" w:hAnsi="TimesNewRoman" w:cs="TimesNewRoman"/>
          <w:color w:val="000000"/>
          <w:sz w:val="28"/>
          <w:szCs w:val="28"/>
        </w:rPr>
        <w:t>ă_______________</w:t>
      </w:r>
    </w:p>
    <w:p>
      <w:pPr>
        <w:autoSpaceDE w:val="0"/>
        <w:autoSpaceDN w:val="0"/>
        <w:adjustRightInd w:val="0"/>
        <w:spacing w:after="0" w:line="24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Anex</w:t>
      </w:r>
      <w:r>
        <w:rPr>
          <w:rFonts w:ascii="TimesNewRoman" w:hAnsi="TimesNewRoman" w:cs="TimesNewRoman"/>
          <w:color w:val="000000"/>
          <w:sz w:val="28"/>
          <w:szCs w:val="28"/>
        </w:rPr>
        <w:t>ă</w:t>
      </w:r>
      <w:r>
        <w:rPr>
          <w:rFonts w:ascii="Times New Roman" w:hAnsi="Times New Roman" w:cs="Times New Roman"/>
          <w:color w:val="000000"/>
          <w:sz w:val="28"/>
          <w:szCs w:val="28"/>
        </w:rPr>
        <w:t>m:________________________________________________________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w:t>
      </w:r>
    </w:p>
    <w:p>
      <w:pPr>
        <w:autoSpaceDE w:val="0"/>
        <w:autoSpaceDN w:val="0"/>
        <w:adjustRightInd w:val="0"/>
        <w:spacing w:after="0" w:line="24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Telefon administrator:________________________</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SEMN</w:t>
      </w:r>
      <w:r>
        <w:rPr>
          <w:rFonts w:ascii="TimesNewRoman" w:hAnsi="TimesNewRoman" w:cs="TimesNewRoman"/>
          <w:color w:val="000000"/>
          <w:sz w:val="28"/>
          <w:szCs w:val="28"/>
        </w:rPr>
        <w:t>Ă</w:t>
      </w:r>
      <w:r>
        <w:rPr>
          <w:rFonts w:ascii="Times New Roman" w:hAnsi="Times New Roman" w:cs="Times New Roman"/>
          <w:color w:val="000000"/>
          <w:sz w:val="28"/>
          <w:szCs w:val="28"/>
        </w:rPr>
        <w:t xml:space="preserve">TURA </w:t>
      </w:r>
      <w:r>
        <w:rPr>
          <w:rFonts w:ascii="TimesNewRoman" w:hAnsi="TimesNewRoman" w:cs="TimesNewRoman"/>
          <w:color w:val="000000"/>
          <w:sz w:val="28"/>
          <w:szCs w:val="28"/>
        </w:rPr>
        <w:t>S</w:t>
      </w:r>
      <w:r>
        <w:rPr>
          <w:rFonts w:ascii="Times New Roman" w:hAnsi="Times New Roman" w:cs="Times New Roman"/>
          <w:color w:val="000000"/>
          <w:sz w:val="28"/>
          <w:szCs w:val="28"/>
        </w:rPr>
        <w:t xml:space="preserve">I </w:t>
      </w:r>
      <w:r>
        <w:rPr>
          <w:rFonts w:ascii="TimesNewRoman" w:hAnsi="TimesNewRoman" w:cs="TimesNewRoman"/>
          <w:color w:val="000000"/>
          <w:sz w:val="28"/>
          <w:szCs w:val="28"/>
        </w:rPr>
        <w:t>S</w:t>
      </w:r>
      <w:r>
        <w:rPr>
          <w:rFonts w:ascii="Times New Roman" w:hAnsi="Times New Roman" w:cs="Times New Roman"/>
          <w:color w:val="000000"/>
          <w:sz w:val="28"/>
          <w:szCs w:val="28"/>
        </w:rPr>
        <w:t>TAMPILA,</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Data _____/_________ ________________________</w:t>
      </w: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rPr>
          <w:rFonts w:ascii="Times New Roman" w:hAnsi="Times New Roman" w:cs="Times New Roman"/>
          <w:color w:val="000000"/>
          <w:sz w:val="24"/>
          <w:szCs w:val="24"/>
        </w:rPr>
      </w:pPr>
    </w:p>
    <w:p>
      <w:pPr>
        <w:autoSpaceDE w:val="0"/>
        <w:autoSpaceDN w:val="0"/>
        <w:adjustRightInd w:val="0"/>
        <w:spacing w:after="0" w:line="240" w:lineRule="auto"/>
        <w:jc w:val="right"/>
        <w:rPr>
          <w:rFonts w:ascii="Times New Roman" w:hAnsi="Times New Roman" w:cs="Times New Roman"/>
          <w:i/>
          <w:iCs/>
          <w:color w:val="000000"/>
          <w:sz w:val="28"/>
          <w:szCs w:val="28"/>
        </w:rPr>
      </w:pPr>
      <w:r>
        <w:rPr>
          <w:rFonts w:ascii="Times New Roman" w:hAnsi="Times New Roman" w:cs="Times New Roman"/>
          <w:i/>
          <w:iCs/>
          <w:color w:val="000000"/>
          <w:sz w:val="28"/>
          <w:szCs w:val="28"/>
        </w:rPr>
        <w:t>ANEXA NR.3</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Nr. ______/__________</w:t>
      </w:r>
    </w:p>
    <w:p>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C</w:t>
      </w:r>
      <w:r>
        <w:rPr>
          <w:rFonts w:ascii="TimesNewRoman" w:hAnsi="TimesNewRoman" w:cs="TimesNewRoman"/>
          <w:color w:val="000000"/>
          <w:sz w:val="28"/>
          <w:szCs w:val="28"/>
        </w:rPr>
        <w:t>ă</w:t>
      </w:r>
      <w:r>
        <w:rPr>
          <w:rFonts w:ascii="Times New Roman" w:hAnsi="Times New Roman" w:cs="Times New Roman"/>
          <w:color w:val="000000"/>
          <w:sz w:val="28"/>
          <w:szCs w:val="28"/>
        </w:rPr>
        <w:t>tre,</w:t>
      </w:r>
    </w:p>
    <w:p>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COMUNA BRANESTI</w:t>
      </w:r>
    </w:p>
    <w:p>
      <w:pPr>
        <w:autoSpaceDE w:val="0"/>
        <w:autoSpaceDN w:val="0"/>
        <w:adjustRightInd w:val="0"/>
        <w:spacing w:after="0" w:line="240" w:lineRule="auto"/>
        <w:jc w:val="center"/>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S.C./PFA./Î.I./Î.F. ____________________________________, cu sediul în</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loc.___________________, str. ________________, nr. _____, bl._____, ap. ____, tel.</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 solicit prin prezenta vizarea acordului de func</w:t>
      </w:r>
      <w:r>
        <w:rPr>
          <w:rFonts w:ascii="TimesNewRoman" w:hAnsi="TimesNewRoman" w:cs="TimesNewRoman"/>
          <w:color w:val="000000"/>
          <w:sz w:val="28"/>
          <w:szCs w:val="28"/>
        </w:rPr>
        <w:t>ţ</w:t>
      </w:r>
      <w:r>
        <w:rPr>
          <w:rFonts w:ascii="Times New Roman" w:hAnsi="Times New Roman" w:cs="Times New Roman"/>
          <w:color w:val="000000"/>
          <w:sz w:val="28"/>
          <w:szCs w:val="28"/>
        </w:rPr>
        <w:t>ionare pentru anul</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 conform HCL.__________.</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Prezentei anexez urm</w:t>
      </w:r>
      <w:r>
        <w:rPr>
          <w:rFonts w:ascii="TimesNewRoman" w:hAnsi="TimesNewRoman" w:cs="TimesNewRoman"/>
          <w:color w:val="000000"/>
          <w:sz w:val="28"/>
          <w:szCs w:val="28"/>
        </w:rPr>
        <w:t>ă</w:t>
      </w:r>
      <w:r>
        <w:rPr>
          <w:rFonts w:ascii="Times New Roman" w:hAnsi="Times New Roman" w:cs="Times New Roman"/>
          <w:color w:val="000000"/>
          <w:sz w:val="28"/>
          <w:szCs w:val="28"/>
        </w:rPr>
        <w:t>toarele acte :</w:t>
      </w:r>
    </w:p>
    <w:p>
      <w:pPr>
        <w:autoSpaceDE w:val="0"/>
        <w:autoSpaceDN w:val="0"/>
        <w:adjustRightInd w:val="0"/>
        <w:spacing w:after="0" w:line="240" w:lineRule="auto"/>
        <w:rPr>
          <w:rFonts w:ascii="Times New Roman" w:hAnsi="Times New Roman" w:cs="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s="Times New Roman"/>
          <w:color w:val="000000"/>
          <w:sz w:val="28"/>
          <w:szCs w:val="28"/>
        </w:rPr>
        <w:t>Acord de func</w:t>
      </w:r>
      <w:r>
        <w:rPr>
          <w:rFonts w:ascii="TimesNewRoman" w:hAnsi="TimesNewRoman" w:cs="TimesNewRoman"/>
          <w:color w:val="000000"/>
          <w:sz w:val="28"/>
          <w:szCs w:val="28"/>
        </w:rPr>
        <w:t>ţ</w:t>
      </w:r>
      <w:r>
        <w:rPr>
          <w:rFonts w:ascii="Times New Roman" w:hAnsi="Times New Roman" w:cs="Times New Roman"/>
          <w:color w:val="000000"/>
          <w:sz w:val="28"/>
          <w:szCs w:val="28"/>
        </w:rPr>
        <w:t xml:space="preserve">ionare </w:t>
      </w:r>
      <w:r>
        <w:rPr>
          <w:rFonts w:ascii="TimesNewRoman" w:hAnsi="TimesNewRoman" w:cs="TimesNewRoman"/>
          <w:color w:val="000000"/>
          <w:sz w:val="28"/>
          <w:szCs w:val="28"/>
        </w:rPr>
        <w:t>s</w:t>
      </w:r>
      <w:r>
        <w:rPr>
          <w:rFonts w:ascii="Times New Roman" w:hAnsi="Times New Roman" w:cs="Times New Roman"/>
          <w:color w:val="000000"/>
          <w:sz w:val="28"/>
          <w:szCs w:val="28"/>
        </w:rPr>
        <w:t>i Fi</w:t>
      </w:r>
      <w:r>
        <w:rPr>
          <w:rFonts w:ascii="TimesNewRoman" w:hAnsi="TimesNewRoman" w:cs="TimesNewRoman"/>
          <w:color w:val="000000"/>
          <w:sz w:val="28"/>
          <w:szCs w:val="28"/>
        </w:rPr>
        <w:t>s</w:t>
      </w:r>
      <w:r>
        <w:rPr>
          <w:rFonts w:ascii="Times New Roman" w:hAnsi="Times New Roman" w:cs="Times New Roman"/>
          <w:color w:val="000000"/>
          <w:sz w:val="28"/>
          <w:szCs w:val="28"/>
        </w:rPr>
        <w:t>a de valabilitate nr._______/______(în original);</w:t>
      </w:r>
    </w:p>
    <w:p>
      <w:pPr>
        <w:autoSpaceDE w:val="0"/>
        <w:autoSpaceDN w:val="0"/>
        <w:adjustRightInd w:val="0"/>
        <w:spacing w:after="0" w:line="240" w:lineRule="auto"/>
        <w:rPr>
          <w:rFonts w:ascii="Times New Roman" w:hAnsi="Times New Roman" w:cs="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s="Times New Roman"/>
          <w:color w:val="000000"/>
          <w:sz w:val="28"/>
          <w:szCs w:val="28"/>
        </w:rPr>
        <w:t>Certificatul de înregistrare – dac</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sunt modific</w:t>
      </w:r>
      <w:r>
        <w:rPr>
          <w:rFonts w:ascii="TimesNewRoman" w:hAnsi="TimesNewRoman" w:cs="TimesNewRoman"/>
          <w:color w:val="000000"/>
          <w:sz w:val="28"/>
          <w:szCs w:val="28"/>
        </w:rPr>
        <w:t>ă</w:t>
      </w:r>
      <w:r>
        <w:rPr>
          <w:rFonts w:ascii="Times New Roman" w:hAnsi="Times New Roman" w:cs="Times New Roman"/>
          <w:color w:val="000000"/>
          <w:sz w:val="28"/>
          <w:szCs w:val="28"/>
        </w:rPr>
        <w:t>ri;</w:t>
      </w:r>
    </w:p>
    <w:p>
      <w:pPr>
        <w:autoSpaceDE w:val="0"/>
        <w:autoSpaceDN w:val="0"/>
        <w:adjustRightInd w:val="0"/>
        <w:spacing w:after="0" w:line="240" w:lineRule="auto"/>
        <w:rPr>
          <w:rFonts w:ascii="Times New Roman" w:hAnsi="Times New Roman" w:cs="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s="Times New Roman"/>
          <w:color w:val="000000"/>
          <w:sz w:val="28"/>
          <w:szCs w:val="28"/>
        </w:rPr>
        <w:t>Anex</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Certificat Constatator – dac</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sunt modific</w:t>
      </w:r>
      <w:r>
        <w:rPr>
          <w:rFonts w:ascii="TimesNewRoman" w:hAnsi="TimesNewRoman" w:cs="TimesNewRoman"/>
          <w:color w:val="000000"/>
          <w:sz w:val="28"/>
          <w:szCs w:val="28"/>
        </w:rPr>
        <w:t>ă</w:t>
      </w:r>
      <w:r>
        <w:rPr>
          <w:rFonts w:ascii="Times New Roman" w:hAnsi="Times New Roman" w:cs="Times New Roman"/>
          <w:color w:val="000000"/>
          <w:sz w:val="28"/>
          <w:szCs w:val="28"/>
        </w:rPr>
        <w:t>ri;</w:t>
      </w:r>
    </w:p>
    <w:p>
      <w:pPr>
        <w:autoSpaceDE w:val="0"/>
        <w:autoSpaceDN w:val="0"/>
        <w:adjustRightInd w:val="0"/>
        <w:spacing w:after="0" w:line="240" w:lineRule="auto"/>
        <w:rPr>
          <w:rFonts w:ascii="Times New Roman" w:hAnsi="Times New Roman" w:cs="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s="Times New Roman"/>
          <w:color w:val="000000"/>
          <w:sz w:val="28"/>
          <w:szCs w:val="28"/>
        </w:rPr>
        <w:t xml:space="preserve">Contractul de închiriere </w:t>
      </w:r>
      <w:r>
        <w:rPr>
          <w:rFonts w:ascii="TimesNewRoman" w:hAnsi="TimesNewRoman" w:cs="TimesNewRoman"/>
          <w:color w:val="000000"/>
          <w:sz w:val="28"/>
          <w:szCs w:val="28"/>
        </w:rPr>
        <w:t>s</w:t>
      </w:r>
      <w:r>
        <w:rPr>
          <w:rFonts w:ascii="Times New Roman" w:hAnsi="Times New Roman" w:cs="Times New Roman"/>
          <w:color w:val="000000"/>
          <w:sz w:val="28"/>
          <w:szCs w:val="28"/>
        </w:rPr>
        <w:t>i extrasul CF de dat</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recent</w:t>
      </w:r>
      <w:r>
        <w:rPr>
          <w:rFonts w:ascii="TimesNewRoman" w:hAnsi="TimesNewRoman" w:cs="TimesNewRoman"/>
          <w:color w:val="000000"/>
          <w:sz w:val="28"/>
          <w:szCs w:val="28"/>
        </w:rPr>
        <w:t>ă</w:t>
      </w:r>
      <w:r>
        <w:rPr>
          <w:rFonts w:ascii="Times New Roman" w:hAnsi="Times New Roman" w:cs="Times New Roman"/>
          <w:color w:val="000000"/>
          <w:sz w:val="28"/>
          <w:szCs w:val="28"/>
        </w:rPr>
        <w:t>;</w:t>
      </w:r>
    </w:p>
    <w:p>
      <w:pPr>
        <w:autoSpaceDE w:val="0"/>
        <w:autoSpaceDN w:val="0"/>
        <w:adjustRightInd w:val="0"/>
        <w:spacing w:after="0" w:line="240" w:lineRule="auto"/>
        <w:rPr>
          <w:rFonts w:ascii="Times New Roman" w:hAnsi="Times New Roman" w:cs="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s="Times New Roman"/>
          <w:color w:val="000000"/>
          <w:sz w:val="28"/>
          <w:szCs w:val="28"/>
        </w:rPr>
        <w:t>Dovada achit</w:t>
      </w:r>
      <w:r>
        <w:rPr>
          <w:rFonts w:ascii="TimesNewRoman" w:hAnsi="TimesNewRoman" w:cs="TimesNewRoman"/>
          <w:color w:val="000000"/>
          <w:sz w:val="28"/>
          <w:szCs w:val="28"/>
        </w:rPr>
        <w:t>ă</w:t>
      </w:r>
      <w:r>
        <w:rPr>
          <w:rFonts w:ascii="Times New Roman" w:hAnsi="Times New Roman" w:cs="Times New Roman"/>
          <w:color w:val="000000"/>
          <w:sz w:val="28"/>
          <w:szCs w:val="28"/>
        </w:rPr>
        <w:t>rii tuturor datoriilor fa</w:t>
      </w:r>
      <w:r>
        <w:rPr>
          <w:rFonts w:ascii="TimesNewRoman" w:hAnsi="TimesNewRoman" w:cs="TimesNewRoman"/>
          <w:color w:val="000000"/>
          <w:sz w:val="28"/>
          <w:szCs w:val="28"/>
        </w:rPr>
        <w:t xml:space="preserve">ţă </w:t>
      </w:r>
      <w:r>
        <w:rPr>
          <w:rFonts w:ascii="Times New Roman" w:hAnsi="Times New Roman" w:cs="Times New Roman"/>
          <w:color w:val="000000"/>
          <w:sz w:val="28"/>
          <w:szCs w:val="28"/>
        </w:rPr>
        <w:t>de bugetul local;</w:t>
      </w:r>
    </w:p>
    <w:p>
      <w:pPr>
        <w:autoSpaceDE w:val="0"/>
        <w:autoSpaceDN w:val="0"/>
        <w:adjustRightInd w:val="0"/>
        <w:spacing w:after="0" w:line="240" w:lineRule="auto"/>
        <w:rPr>
          <w:rFonts w:ascii="Times New Roman" w:hAnsi="Times New Roman" w:cs="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s="Times New Roman"/>
          <w:color w:val="000000"/>
          <w:sz w:val="28"/>
          <w:szCs w:val="28"/>
        </w:rPr>
        <w:t>Dovada achit</w:t>
      </w:r>
      <w:r>
        <w:rPr>
          <w:rFonts w:ascii="TimesNewRoman" w:hAnsi="TimesNewRoman" w:cs="TimesNewRoman"/>
          <w:color w:val="000000"/>
          <w:sz w:val="28"/>
          <w:szCs w:val="28"/>
        </w:rPr>
        <w:t>ă</w:t>
      </w:r>
      <w:r>
        <w:rPr>
          <w:rFonts w:ascii="Times New Roman" w:hAnsi="Times New Roman" w:cs="Times New Roman"/>
          <w:color w:val="000000"/>
          <w:sz w:val="28"/>
          <w:szCs w:val="28"/>
        </w:rPr>
        <w:t>rii taxei de viz</w:t>
      </w:r>
      <w:r>
        <w:rPr>
          <w:rFonts w:ascii="TimesNewRoman" w:hAnsi="TimesNewRoman" w:cs="TimesNewRoman"/>
          <w:color w:val="000000"/>
          <w:sz w:val="28"/>
          <w:szCs w:val="28"/>
        </w:rPr>
        <w:t>ă</w:t>
      </w:r>
      <w:r>
        <w:rPr>
          <w:rFonts w:ascii="Times New Roman" w:hAnsi="Times New Roman" w:cs="Times New Roman"/>
          <w:color w:val="000000"/>
          <w:sz w:val="28"/>
          <w:szCs w:val="28"/>
        </w:rPr>
        <w:t>;</w:t>
      </w:r>
    </w:p>
    <w:p>
      <w:pPr>
        <w:autoSpaceDE w:val="0"/>
        <w:autoSpaceDN w:val="0"/>
        <w:adjustRightInd w:val="0"/>
        <w:spacing w:after="0" w:line="240" w:lineRule="auto"/>
        <w:rPr>
          <w:rFonts w:ascii="Times New Roman" w:hAnsi="Times New Roman" w:cs="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s="Times New Roman"/>
          <w:color w:val="000000"/>
          <w:sz w:val="28"/>
          <w:szCs w:val="28"/>
        </w:rPr>
        <w:t>Autoriza</w:t>
      </w:r>
      <w:r>
        <w:rPr>
          <w:rFonts w:ascii="TimesNewRoman" w:hAnsi="TimesNewRoman" w:cs="TimesNewRoman"/>
          <w:color w:val="000000"/>
          <w:sz w:val="28"/>
          <w:szCs w:val="28"/>
        </w:rPr>
        <w:t>ţ</w:t>
      </w:r>
      <w:r>
        <w:rPr>
          <w:rFonts w:ascii="Times New Roman" w:hAnsi="Times New Roman" w:cs="Times New Roman"/>
          <w:color w:val="000000"/>
          <w:sz w:val="28"/>
          <w:szCs w:val="28"/>
        </w:rPr>
        <w:t>iile sau avizele necesare desf</w:t>
      </w:r>
      <w:r>
        <w:rPr>
          <w:rFonts w:ascii="TimesNewRoman" w:hAnsi="TimesNewRoman" w:cs="TimesNewRoman"/>
          <w:color w:val="000000"/>
          <w:sz w:val="28"/>
          <w:szCs w:val="28"/>
        </w:rPr>
        <w:t>ăs</w:t>
      </w:r>
      <w:r>
        <w:rPr>
          <w:rFonts w:ascii="Times New Roman" w:hAnsi="Times New Roman" w:cs="Times New Roman"/>
          <w:color w:val="000000"/>
          <w:sz w:val="28"/>
          <w:szCs w:val="28"/>
        </w:rPr>
        <w:t>ur</w:t>
      </w:r>
      <w:r>
        <w:rPr>
          <w:rFonts w:ascii="TimesNewRoman" w:hAnsi="TimesNewRoman" w:cs="TimesNewRoman"/>
          <w:color w:val="000000"/>
          <w:sz w:val="28"/>
          <w:szCs w:val="28"/>
        </w:rPr>
        <w:t>ă</w:t>
      </w:r>
      <w:r>
        <w:rPr>
          <w:rFonts w:ascii="Times New Roman" w:hAnsi="Times New Roman" w:cs="Times New Roman"/>
          <w:color w:val="000000"/>
          <w:sz w:val="28"/>
          <w:szCs w:val="28"/>
        </w:rPr>
        <w:t>rii activit</w:t>
      </w:r>
      <w:r>
        <w:rPr>
          <w:rFonts w:ascii="TimesNewRoman" w:hAnsi="TimesNewRoman" w:cs="TimesNewRoman"/>
          <w:color w:val="000000"/>
          <w:sz w:val="28"/>
          <w:szCs w:val="28"/>
        </w:rPr>
        <w:t>ăţ</w:t>
      </w:r>
      <w:r>
        <w:rPr>
          <w:rFonts w:ascii="Times New Roman" w:hAnsi="Times New Roman" w:cs="Times New Roman"/>
          <w:color w:val="000000"/>
          <w:sz w:val="28"/>
          <w:szCs w:val="28"/>
        </w:rPr>
        <w:t>ii economice men</w:t>
      </w:r>
      <w:r>
        <w:rPr>
          <w:rFonts w:ascii="TimesNewRoman" w:hAnsi="TimesNewRoman" w:cs="TimesNewRoman"/>
          <w:color w:val="000000"/>
          <w:sz w:val="28"/>
          <w:szCs w:val="28"/>
        </w:rPr>
        <w:t>ţ</w:t>
      </w:r>
      <w:r>
        <w:rPr>
          <w:rFonts w:ascii="Times New Roman" w:hAnsi="Times New Roman" w:cs="Times New Roman"/>
          <w:color w:val="000000"/>
          <w:sz w:val="28"/>
          <w:szCs w:val="28"/>
        </w:rPr>
        <w:t>ionate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în Certificatul Constatator</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SEMN</w:t>
      </w:r>
      <w:r>
        <w:rPr>
          <w:rFonts w:ascii="TimesNewRoman" w:hAnsi="TimesNewRoman" w:cs="TimesNewRoman"/>
          <w:color w:val="000000"/>
          <w:sz w:val="28"/>
          <w:szCs w:val="28"/>
        </w:rPr>
        <w:t>Ă</w:t>
      </w:r>
      <w:r>
        <w:rPr>
          <w:rFonts w:ascii="Times New Roman" w:hAnsi="Times New Roman" w:cs="Times New Roman"/>
          <w:color w:val="000000"/>
          <w:sz w:val="28"/>
          <w:szCs w:val="28"/>
        </w:rPr>
        <w:t xml:space="preserve">TURA </w:t>
      </w:r>
      <w:r>
        <w:rPr>
          <w:rFonts w:ascii="TimesNewRoman" w:hAnsi="TimesNewRoman" w:cs="TimesNewRoman"/>
          <w:color w:val="000000"/>
          <w:sz w:val="28"/>
          <w:szCs w:val="28"/>
        </w:rPr>
        <w:t>S</w:t>
      </w:r>
      <w:r>
        <w:rPr>
          <w:rFonts w:ascii="Times New Roman" w:hAnsi="Times New Roman" w:cs="Times New Roman"/>
          <w:color w:val="000000"/>
          <w:sz w:val="28"/>
          <w:szCs w:val="28"/>
        </w:rPr>
        <w:t xml:space="preserve">I </w:t>
      </w:r>
      <w:r>
        <w:rPr>
          <w:rFonts w:ascii="TimesNewRoman" w:hAnsi="TimesNewRoman" w:cs="TimesNewRoman"/>
          <w:color w:val="000000"/>
          <w:sz w:val="28"/>
          <w:szCs w:val="28"/>
        </w:rPr>
        <w:t>S</w:t>
      </w:r>
      <w:r>
        <w:rPr>
          <w:rFonts w:ascii="Times New Roman" w:hAnsi="Times New Roman" w:cs="Times New Roman"/>
          <w:color w:val="000000"/>
          <w:sz w:val="28"/>
          <w:szCs w:val="28"/>
        </w:rPr>
        <w:t>TAMPILA,</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Data _____/_________ ________________________</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jc w:val="right"/>
        <w:rPr>
          <w:rFonts w:ascii="Times New Roman" w:hAnsi="Times New Roman" w:cs="Times New Roman"/>
          <w:i/>
          <w:iCs/>
          <w:color w:val="000000"/>
          <w:sz w:val="28"/>
          <w:szCs w:val="28"/>
        </w:rPr>
      </w:pPr>
      <w:r>
        <w:rPr>
          <w:rFonts w:ascii="Times New Roman" w:hAnsi="Times New Roman" w:cs="Times New Roman"/>
          <w:i/>
          <w:iCs/>
          <w:color w:val="000000"/>
          <w:sz w:val="28"/>
          <w:szCs w:val="28"/>
        </w:rPr>
        <w:t>ANEXA NR.4</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Nr. ______/__________</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D E C L A R A </w:t>
      </w:r>
      <w:r>
        <w:rPr>
          <w:rFonts w:ascii="TimesNewRoman,Bold" w:hAnsi="TimesNewRoman,Bold" w:cs="TimesNewRoman,Bold"/>
          <w:b/>
          <w:bCs/>
          <w:color w:val="000000"/>
          <w:sz w:val="32"/>
          <w:szCs w:val="32"/>
        </w:rPr>
        <w:t xml:space="preserve">Ţ </w:t>
      </w:r>
      <w:r>
        <w:rPr>
          <w:rFonts w:ascii="Times New Roman" w:hAnsi="Times New Roman" w:cs="Times New Roman"/>
          <w:b/>
          <w:bCs/>
          <w:color w:val="000000"/>
          <w:sz w:val="32"/>
          <w:szCs w:val="32"/>
        </w:rPr>
        <w:t>I E</w:t>
      </w:r>
    </w:p>
    <w:p>
      <w:pPr>
        <w:autoSpaceDE w:val="0"/>
        <w:autoSpaceDN w:val="0"/>
        <w:adjustRightInd w:val="0"/>
        <w:spacing w:after="0" w:line="240" w:lineRule="auto"/>
        <w:jc w:val="center"/>
        <w:rPr>
          <w:rFonts w:ascii="TimesNewRoman" w:hAnsi="TimesNewRoman" w:cs="TimesNewRoman"/>
          <w:color w:val="000000"/>
          <w:sz w:val="28"/>
          <w:szCs w:val="28"/>
        </w:rPr>
      </w:pPr>
      <w:r>
        <w:rPr>
          <w:rFonts w:ascii="Times New Roman" w:hAnsi="Times New Roman" w:cs="Times New Roman"/>
          <w:color w:val="000000"/>
          <w:sz w:val="28"/>
          <w:szCs w:val="28"/>
        </w:rPr>
        <w:t>privind încadrarea pe tipuri a unit</w:t>
      </w:r>
      <w:r>
        <w:rPr>
          <w:rFonts w:ascii="TimesNewRoman" w:hAnsi="TimesNewRoman" w:cs="TimesNewRoman"/>
          <w:color w:val="000000"/>
          <w:sz w:val="28"/>
          <w:szCs w:val="28"/>
        </w:rPr>
        <w:t>ăţ</w:t>
      </w:r>
      <w:r>
        <w:rPr>
          <w:rFonts w:ascii="Times New Roman" w:hAnsi="Times New Roman" w:cs="Times New Roman"/>
          <w:color w:val="000000"/>
          <w:sz w:val="28"/>
          <w:szCs w:val="28"/>
        </w:rPr>
        <w:t>ilor de alimenta</w:t>
      </w:r>
      <w:r>
        <w:rPr>
          <w:rFonts w:ascii="TimesNewRoman" w:hAnsi="TimesNewRoman" w:cs="TimesNewRoman"/>
          <w:color w:val="000000"/>
          <w:sz w:val="28"/>
          <w:szCs w:val="28"/>
        </w:rPr>
        <w:t>ţ</w:t>
      </w:r>
      <w:r>
        <w:rPr>
          <w:rFonts w:ascii="Times New Roman" w:hAnsi="Times New Roman" w:cs="Times New Roman"/>
          <w:color w:val="000000"/>
          <w:sz w:val="28"/>
          <w:szCs w:val="28"/>
        </w:rPr>
        <w:t>ie public</w:t>
      </w:r>
      <w:r>
        <w:rPr>
          <w:rFonts w:ascii="TimesNewRoman" w:hAnsi="TimesNewRoman" w:cs="TimesNewRoman"/>
          <w:color w:val="000000"/>
          <w:sz w:val="28"/>
          <w:szCs w:val="28"/>
        </w:rPr>
        <w:t>ă</w:t>
      </w:r>
    </w:p>
    <w:p>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conform HG. nr. 843/1999</w:t>
      </w:r>
    </w:p>
    <w:p>
      <w:pPr>
        <w:autoSpaceDE w:val="0"/>
        <w:autoSpaceDN w:val="0"/>
        <w:adjustRightInd w:val="0"/>
        <w:spacing w:after="0" w:line="240" w:lineRule="auto"/>
        <w:jc w:val="center"/>
        <w:rPr>
          <w:rFonts w:ascii="Times New Roman" w:hAnsi="Times New Roman" w:cs="Times New Roman"/>
          <w:color w:val="000000"/>
          <w:sz w:val="28"/>
          <w:szCs w:val="28"/>
        </w:rPr>
      </w:pPr>
    </w:p>
    <w:p>
      <w:pPr>
        <w:autoSpaceDE w:val="0"/>
        <w:autoSpaceDN w:val="0"/>
        <w:adjustRightInd w:val="0"/>
        <w:spacing w:after="0" w:line="240" w:lineRule="auto"/>
        <w:jc w:val="center"/>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Subsemnatul_____________________________________, cu domiciliul în</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loc.____________, str. _________________, nr._________, bl. ______, ap.______,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jude</w:t>
      </w:r>
      <w:r>
        <w:rPr>
          <w:rFonts w:ascii="TimesNewRoman" w:hAnsi="TimesNewRoman" w:cs="TimesNewRoman"/>
          <w:color w:val="000000"/>
          <w:sz w:val="28"/>
          <w:szCs w:val="28"/>
        </w:rPr>
        <w:t>ţ</w:t>
      </w:r>
      <w:r>
        <w:rPr>
          <w:rFonts w:ascii="Times New Roman" w:hAnsi="Times New Roman" w:cs="Times New Roman"/>
          <w:color w:val="000000"/>
          <w:sz w:val="28"/>
          <w:szCs w:val="28"/>
        </w:rPr>
        <w:t>ul ____________, în calitate de patron/director/administrator la</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 înregistrat</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la Registrul Comer</w:t>
      </w:r>
      <w:r>
        <w:rPr>
          <w:rFonts w:ascii="TimesNewRoman" w:hAnsi="TimesNewRoman" w:cs="TimesNewRoman"/>
          <w:color w:val="000000"/>
          <w:sz w:val="28"/>
          <w:szCs w:val="28"/>
        </w:rPr>
        <w:t>ţ</w:t>
      </w:r>
      <w:r>
        <w:rPr>
          <w:rFonts w:ascii="Times New Roman" w:hAnsi="Times New Roman" w:cs="Times New Roman"/>
          <w:color w:val="000000"/>
          <w:sz w:val="28"/>
          <w:szCs w:val="28"/>
        </w:rPr>
        <w:t>ului sub nr. de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înmatriculare______________/_____________/______________, cu sediul social în</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loc. ___________________, str. ______________, nr._______, jud.___________,</w:t>
      </w:r>
    </w:p>
    <w:p>
      <w:pPr>
        <w:autoSpaceDE w:val="0"/>
        <w:autoSpaceDN w:val="0"/>
        <w:adjustRightInd w:val="0"/>
        <w:spacing w:after="0" w:line="240" w:lineRule="auto"/>
        <w:rPr>
          <w:rFonts w:ascii="TimesNewRoman" w:hAnsi="TimesNewRoman" w:cs="TimesNewRoman"/>
          <w:color w:val="000000"/>
          <w:sz w:val="28"/>
          <w:szCs w:val="28"/>
        </w:rPr>
      </w:pPr>
      <w:r>
        <w:rPr>
          <w:rFonts w:ascii="Times New Roman" w:hAnsi="Times New Roman" w:cs="Times New Roman"/>
          <w:color w:val="000000"/>
          <w:sz w:val="28"/>
          <w:szCs w:val="28"/>
        </w:rPr>
        <w:t>declar pe propria r</w:t>
      </w:r>
      <w:r>
        <w:rPr>
          <w:rFonts w:ascii="TimesNewRoman" w:hAnsi="TimesNewRoman" w:cs="TimesNewRoman"/>
          <w:color w:val="000000"/>
          <w:sz w:val="28"/>
          <w:szCs w:val="28"/>
        </w:rPr>
        <w:t>ă</w:t>
      </w:r>
      <w:r>
        <w:rPr>
          <w:rFonts w:ascii="Times New Roman" w:hAnsi="Times New Roman" w:cs="Times New Roman"/>
          <w:color w:val="000000"/>
          <w:sz w:val="28"/>
          <w:szCs w:val="28"/>
        </w:rPr>
        <w:t>spundere c</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unitatea de alimenta</w:t>
      </w:r>
      <w:r>
        <w:rPr>
          <w:rFonts w:ascii="TimesNewRoman" w:hAnsi="TimesNewRoman" w:cs="TimesNewRoman"/>
          <w:color w:val="000000"/>
          <w:sz w:val="28"/>
          <w:szCs w:val="28"/>
        </w:rPr>
        <w:t>ţ</w:t>
      </w:r>
      <w:r>
        <w:rPr>
          <w:rFonts w:ascii="Times New Roman" w:hAnsi="Times New Roman" w:cs="Times New Roman"/>
          <w:color w:val="000000"/>
          <w:sz w:val="28"/>
          <w:szCs w:val="28"/>
        </w:rPr>
        <w:t>ie public</w:t>
      </w:r>
      <w:r>
        <w:rPr>
          <w:rFonts w:ascii="TimesNewRoman" w:hAnsi="TimesNewRoman" w:cs="TimesNewRoman"/>
          <w:color w:val="000000"/>
          <w:sz w:val="28"/>
          <w:szCs w:val="28"/>
        </w:rPr>
        <w:t>ă</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situat</w:t>
      </w:r>
      <w:r>
        <w:rPr>
          <w:rFonts w:ascii="TimesNewRoman" w:hAnsi="TimesNewRoman" w:cs="TimesNewRoman"/>
          <w:color w:val="000000"/>
          <w:sz w:val="28"/>
          <w:szCs w:val="28"/>
        </w:rPr>
        <w:t>ă</w:t>
      </w:r>
      <w:r>
        <w:rPr>
          <w:rFonts w:ascii="Times New Roman" w:hAnsi="Times New Roman" w:cs="Times New Roman"/>
          <w:color w:val="000000"/>
          <w:sz w:val="28"/>
          <w:szCs w:val="28"/>
        </w:rPr>
        <w:t>_______________________________________________________________(sediul unit</w:t>
      </w:r>
      <w:r>
        <w:rPr>
          <w:rFonts w:ascii="TimesNewRoman" w:hAnsi="TimesNewRoman" w:cs="TimesNewRoman"/>
          <w:color w:val="000000"/>
          <w:sz w:val="28"/>
          <w:szCs w:val="28"/>
        </w:rPr>
        <w:t>ăţ</w:t>
      </w:r>
      <w:r>
        <w:rPr>
          <w:rFonts w:ascii="Times New Roman" w:hAnsi="Times New Roman" w:cs="Times New Roman"/>
          <w:color w:val="000000"/>
          <w:sz w:val="28"/>
          <w:szCs w:val="28"/>
        </w:rPr>
        <w:t>ii/punct de lucru) este de tipul___________________________, având</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urm</w:t>
      </w:r>
      <w:r>
        <w:rPr>
          <w:rFonts w:ascii="TimesNewRoman" w:hAnsi="TimesNewRoman" w:cs="TimesNewRoman"/>
          <w:color w:val="000000"/>
          <w:sz w:val="28"/>
          <w:szCs w:val="28"/>
        </w:rPr>
        <w:t>ă</w:t>
      </w:r>
      <w:r>
        <w:rPr>
          <w:rFonts w:ascii="Times New Roman" w:hAnsi="Times New Roman" w:cs="Times New Roman"/>
          <w:color w:val="000000"/>
          <w:sz w:val="28"/>
          <w:szCs w:val="28"/>
        </w:rPr>
        <w:t>toarele caracteristici func</w:t>
      </w:r>
      <w:r>
        <w:rPr>
          <w:rFonts w:ascii="TimesNewRoman" w:hAnsi="TimesNewRoman" w:cs="TimesNewRoman"/>
          <w:color w:val="000000"/>
          <w:sz w:val="28"/>
          <w:szCs w:val="28"/>
        </w:rPr>
        <w:t>ţ</w:t>
      </w:r>
      <w:r>
        <w:rPr>
          <w:rFonts w:ascii="Times New Roman" w:hAnsi="Times New Roman" w:cs="Times New Roman"/>
          <w:color w:val="000000"/>
          <w:sz w:val="28"/>
          <w:szCs w:val="28"/>
        </w:rPr>
        <w:t>ionale:</w:t>
      </w:r>
    </w:p>
    <w:p>
      <w:pPr>
        <w:autoSpaceDE w:val="0"/>
        <w:autoSpaceDN w:val="0"/>
        <w:adjustRightInd w:val="0"/>
        <w:spacing w:after="0" w:line="240" w:lineRule="auto"/>
        <w:rPr>
          <w:rFonts w:ascii="Times New Roman" w:hAnsi="Times New Roman" w:cs="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s="Times New Roman"/>
          <w:color w:val="000000"/>
          <w:sz w:val="28"/>
          <w:szCs w:val="28"/>
        </w:rPr>
        <w:t>Total suprafa</w:t>
      </w:r>
      <w:r>
        <w:rPr>
          <w:rFonts w:ascii="TimesNewRoman" w:hAnsi="TimesNewRoman" w:cs="TimesNewRoman"/>
          <w:color w:val="000000"/>
          <w:sz w:val="28"/>
          <w:szCs w:val="28"/>
        </w:rPr>
        <w:t>ţ</w:t>
      </w:r>
      <w:r>
        <w:rPr>
          <w:rFonts w:ascii="Times New Roman" w:hAnsi="Times New Roman" w:cs="Times New Roman"/>
          <w:color w:val="000000"/>
          <w:sz w:val="28"/>
          <w:szCs w:val="28"/>
        </w:rPr>
        <w:t>a mp. _____________, din care: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de servire_______________________________________________;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de preg</w:t>
      </w:r>
      <w:r>
        <w:rPr>
          <w:rFonts w:ascii="TimesNewRoman" w:hAnsi="TimesNewRoman" w:cs="TimesNewRoman"/>
          <w:color w:val="000000"/>
          <w:sz w:val="28"/>
          <w:szCs w:val="28"/>
        </w:rPr>
        <w:t>ă</w:t>
      </w:r>
      <w:r>
        <w:rPr>
          <w:rFonts w:ascii="Times New Roman" w:hAnsi="Times New Roman" w:cs="Times New Roman"/>
          <w:color w:val="000000"/>
          <w:sz w:val="28"/>
          <w:szCs w:val="28"/>
        </w:rPr>
        <w:t>tire/predare _______________________________________;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de depozitare ____________________________________________;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anexe, utilit</w:t>
      </w:r>
      <w:r>
        <w:rPr>
          <w:rFonts w:ascii="TimesNewRoman" w:hAnsi="TimesNewRoman" w:cs="TimesNewRoman"/>
          <w:color w:val="000000"/>
          <w:sz w:val="28"/>
          <w:szCs w:val="28"/>
        </w:rPr>
        <w:t>ăţ</w:t>
      </w:r>
      <w:r>
        <w:rPr>
          <w:rFonts w:ascii="Times New Roman" w:hAnsi="Times New Roman" w:cs="Times New Roman"/>
          <w:color w:val="000000"/>
          <w:sz w:val="28"/>
          <w:szCs w:val="28"/>
        </w:rPr>
        <w:t>i ____________________________________________;</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(birouri, grupuri sanitare, vestiare etc.)</w:t>
      </w:r>
    </w:p>
    <w:p>
      <w:pPr>
        <w:autoSpaceDE w:val="0"/>
        <w:autoSpaceDN w:val="0"/>
        <w:adjustRightInd w:val="0"/>
        <w:spacing w:after="0" w:line="240" w:lineRule="auto"/>
        <w:rPr>
          <w:rFonts w:ascii="Times New Roman" w:hAnsi="Times New Roman" w:cs="Times New Roman"/>
          <w:color w:val="000000"/>
          <w:sz w:val="28"/>
          <w:szCs w:val="28"/>
        </w:rPr>
      </w:pPr>
      <w:r>
        <w:rPr>
          <w:rFonts w:ascii="Symbol" w:hAnsi="Symbol" w:cs="Symbol"/>
          <w:color w:val="000000"/>
          <w:sz w:val="28"/>
          <w:szCs w:val="28"/>
        </w:rPr>
        <w:t></w:t>
      </w:r>
      <w:r>
        <w:rPr>
          <w:rFonts w:ascii="Symbol" w:hAnsi="Symbol" w:cs="Symbol"/>
          <w:color w:val="000000"/>
          <w:sz w:val="28"/>
          <w:szCs w:val="28"/>
        </w:rPr>
        <w:t></w:t>
      </w:r>
      <w:r>
        <w:rPr>
          <w:rFonts w:ascii="Times New Roman" w:hAnsi="Times New Roman" w:cs="Times New Roman"/>
          <w:color w:val="000000"/>
          <w:sz w:val="28"/>
          <w:szCs w:val="28"/>
        </w:rPr>
        <w:t>Num</w:t>
      </w:r>
      <w:r>
        <w:rPr>
          <w:rFonts w:ascii="TimesNewRoman" w:hAnsi="TimesNewRoman" w:cs="TimesNewRoman"/>
          <w:color w:val="000000"/>
          <w:sz w:val="28"/>
          <w:szCs w:val="28"/>
        </w:rPr>
        <w:t>ă</w:t>
      </w:r>
      <w:r>
        <w:rPr>
          <w:rFonts w:ascii="Times New Roman" w:hAnsi="Times New Roman" w:cs="Times New Roman"/>
          <w:color w:val="000000"/>
          <w:sz w:val="28"/>
          <w:szCs w:val="28"/>
        </w:rPr>
        <w:t>rul locurilor pentru consumatori:</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TOTAL</w:t>
      </w:r>
    </w:p>
    <w:p>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LOCURI</w:t>
      </w:r>
    </w:p>
    <w:p>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DIN CARE</w:t>
      </w:r>
    </w:p>
    <w:p>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SALOANE</w:t>
      </w:r>
    </w:p>
    <w:p>
      <w:pPr>
        <w:autoSpaceDE w:val="0"/>
        <w:autoSpaceDN w:val="0"/>
        <w:adjustRightInd w:val="0"/>
        <w:spacing w:after="0" w:line="240" w:lineRule="auto"/>
        <w:rPr>
          <w:rFonts w:ascii="TimesNewRoman,Bold" w:hAnsi="TimesNewRoman,Bold" w:cs="TimesNewRoman,Bold"/>
          <w:b/>
          <w:bCs/>
          <w:color w:val="000000"/>
          <w:sz w:val="28"/>
          <w:szCs w:val="28"/>
        </w:rPr>
      </w:pPr>
      <w:r>
        <w:rPr>
          <w:rFonts w:ascii="Times New Roman" w:hAnsi="Times New Roman" w:cs="Times New Roman"/>
          <w:b/>
          <w:bCs/>
          <w:color w:val="000000"/>
          <w:sz w:val="28"/>
          <w:szCs w:val="28"/>
        </w:rPr>
        <w:t>TERAS</w:t>
      </w:r>
      <w:r>
        <w:rPr>
          <w:rFonts w:ascii="TimesNewRoman,Bold" w:hAnsi="TimesNewRoman,Bold" w:cs="TimesNewRoman,Bold"/>
          <w:b/>
          <w:bCs/>
          <w:color w:val="000000"/>
          <w:sz w:val="28"/>
          <w:szCs w:val="28"/>
        </w:rPr>
        <w:t xml:space="preserve">Ă </w:t>
      </w:r>
      <w:r>
        <w:rPr>
          <w:rFonts w:ascii="Times New Roman" w:hAnsi="Times New Roman" w:cs="Times New Roman"/>
          <w:b/>
          <w:bCs/>
          <w:color w:val="000000"/>
          <w:sz w:val="28"/>
          <w:szCs w:val="28"/>
        </w:rPr>
        <w:t>GR</w:t>
      </w:r>
      <w:r>
        <w:rPr>
          <w:rFonts w:ascii="TimesNewRoman,Bold" w:hAnsi="TimesNewRoman,Bold" w:cs="TimesNewRoman,Bold"/>
          <w:b/>
          <w:bCs/>
          <w:color w:val="000000"/>
          <w:sz w:val="28"/>
          <w:szCs w:val="28"/>
        </w:rPr>
        <w:t>Ă</w:t>
      </w:r>
      <w:r>
        <w:rPr>
          <w:rFonts w:ascii="Times New Roman" w:hAnsi="Times New Roman" w:cs="Times New Roman"/>
          <w:b/>
          <w:bCs/>
          <w:color w:val="000000"/>
          <w:sz w:val="28"/>
          <w:szCs w:val="28"/>
        </w:rPr>
        <w:t>DIN</w:t>
      </w:r>
      <w:r>
        <w:rPr>
          <w:rFonts w:ascii="TimesNewRoman,Bold" w:hAnsi="TimesNewRoman,Bold" w:cs="TimesNewRoman,Bold"/>
          <w:b/>
          <w:bCs/>
          <w:color w:val="000000"/>
          <w:sz w:val="28"/>
          <w:szCs w:val="28"/>
        </w:rPr>
        <w:t xml:space="preserve">Ă </w:t>
      </w:r>
      <w:r>
        <w:rPr>
          <w:rFonts w:ascii="Times New Roman" w:hAnsi="Times New Roman" w:cs="Times New Roman"/>
          <w:b/>
          <w:bCs/>
          <w:color w:val="000000"/>
          <w:sz w:val="28"/>
          <w:szCs w:val="28"/>
        </w:rPr>
        <w:t>DE VAR</w:t>
      </w:r>
      <w:r>
        <w:rPr>
          <w:rFonts w:ascii="TimesNewRoman,Bold" w:hAnsi="TimesNewRoman,Bold" w:cs="TimesNewRoman,Bold"/>
          <w:b/>
          <w:bCs/>
          <w:color w:val="000000"/>
          <w:sz w:val="28"/>
          <w:szCs w:val="28"/>
        </w:rPr>
        <w:t>Ă</w:t>
      </w:r>
    </w:p>
    <w:p>
      <w:pPr>
        <w:autoSpaceDE w:val="0"/>
        <w:autoSpaceDN w:val="0"/>
        <w:adjustRightInd w:val="0"/>
        <w:spacing w:after="0" w:line="240" w:lineRule="auto"/>
        <w:rPr>
          <w:rFonts w:ascii="Times New Roman" w:hAnsi="Times New Roman" w:cs="Times New Roman"/>
          <w:b/>
          <w:bCs/>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SEMN</w:t>
      </w:r>
      <w:r>
        <w:rPr>
          <w:rFonts w:ascii="TimesNewRoman" w:hAnsi="TimesNewRoman" w:cs="TimesNewRoman"/>
          <w:color w:val="000000"/>
          <w:sz w:val="28"/>
          <w:szCs w:val="28"/>
        </w:rPr>
        <w:t>Ă</w:t>
      </w:r>
      <w:r>
        <w:rPr>
          <w:rFonts w:ascii="Times New Roman" w:hAnsi="Times New Roman" w:cs="Times New Roman"/>
          <w:color w:val="000000"/>
          <w:sz w:val="28"/>
          <w:szCs w:val="28"/>
        </w:rPr>
        <w:t xml:space="preserve">TURA </w:t>
      </w:r>
      <w:r>
        <w:rPr>
          <w:rFonts w:ascii="TimesNewRoman" w:hAnsi="TimesNewRoman" w:cs="TimesNewRoman"/>
          <w:color w:val="000000"/>
          <w:sz w:val="28"/>
          <w:szCs w:val="28"/>
        </w:rPr>
        <w:t>S</w:t>
      </w:r>
      <w:r>
        <w:rPr>
          <w:rFonts w:ascii="Times New Roman" w:hAnsi="Times New Roman" w:cs="Times New Roman"/>
          <w:color w:val="000000"/>
          <w:sz w:val="28"/>
          <w:szCs w:val="28"/>
        </w:rPr>
        <w:t xml:space="preserve">I </w:t>
      </w:r>
      <w:r>
        <w:rPr>
          <w:rFonts w:ascii="TimesNewRoman" w:hAnsi="TimesNewRoman" w:cs="TimesNewRoman"/>
          <w:color w:val="000000"/>
          <w:sz w:val="28"/>
          <w:szCs w:val="28"/>
        </w:rPr>
        <w:t>S</w:t>
      </w:r>
      <w:r>
        <w:rPr>
          <w:rFonts w:ascii="Times New Roman" w:hAnsi="Times New Roman" w:cs="Times New Roman"/>
          <w:color w:val="000000"/>
          <w:sz w:val="28"/>
          <w:szCs w:val="28"/>
        </w:rPr>
        <w:t>TAMPILA,</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Data _____/_________ ________________________</w:t>
      </w: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jc w:val="right"/>
        <w:rPr>
          <w:rFonts w:ascii="Times New Roman" w:hAnsi="Times New Roman" w:cs="Times New Roman"/>
          <w:i/>
          <w:iCs/>
          <w:color w:val="000000"/>
          <w:sz w:val="28"/>
          <w:szCs w:val="28"/>
        </w:rPr>
      </w:pPr>
      <w:r>
        <w:rPr>
          <w:rFonts w:ascii="Times New Roman" w:hAnsi="Times New Roman" w:cs="Times New Roman"/>
          <w:i/>
          <w:iCs/>
          <w:color w:val="000000"/>
          <w:sz w:val="28"/>
          <w:szCs w:val="28"/>
        </w:rPr>
        <w:t>ANEXA NR.5</w:t>
      </w:r>
    </w:p>
    <w:p>
      <w:pPr>
        <w:autoSpaceDE w:val="0"/>
        <w:autoSpaceDN w:val="0"/>
        <w:adjustRightInd w:val="0"/>
        <w:spacing w:after="0" w:line="240" w:lineRule="auto"/>
        <w:jc w:val="right"/>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ACTE NECESARE EMITERII ACORDULUI DE FUNC</w:t>
      </w:r>
      <w:r>
        <w:rPr>
          <w:rFonts w:ascii="TimesNewRoman" w:hAnsi="TimesNewRoman" w:cs="TimesNewRoman"/>
          <w:color w:val="000000"/>
          <w:sz w:val="28"/>
          <w:szCs w:val="28"/>
        </w:rPr>
        <w:t>Ţ</w:t>
      </w:r>
      <w:r>
        <w:rPr>
          <w:rFonts w:ascii="Times New Roman" w:hAnsi="Times New Roman" w:cs="Times New Roman"/>
          <w:color w:val="000000"/>
          <w:sz w:val="28"/>
          <w:szCs w:val="28"/>
        </w:rPr>
        <w:t>IONARE PENTRU</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ACTIVIT</w:t>
      </w:r>
      <w:r>
        <w:rPr>
          <w:rFonts w:ascii="TimesNewRoman" w:hAnsi="TimesNewRoman" w:cs="TimesNewRoman"/>
          <w:color w:val="000000"/>
          <w:sz w:val="28"/>
          <w:szCs w:val="28"/>
        </w:rPr>
        <w:t>ĂŢ</w:t>
      </w:r>
      <w:r>
        <w:rPr>
          <w:rFonts w:ascii="Times New Roman" w:hAnsi="Times New Roman" w:cs="Times New Roman"/>
          <w:color w:val="000000"/>
          <w:sz w:val="28"/>
          <w:szCs w:val="28"/>
        </w:rPr>
        <w:t>I SEZONIERE DESF</w:t>
      </w:r>
      <w:r>
        <w:rPr>
          <w:rFonts w:ascii="TimesNewRoman" w:hAnsi="TimesNewRoman" w:cs="TimesNewRoman"/>
          <w:color w:val="000000"/>
          <w:sz w:val="28"/>
          <w:szCs w:val="28"/>
        </w:rPr>
        <w:t>ĂS</w:t>
      </w:r>
      <w:r>
        <w:rPr>
          <w:rFonts w:ascii="Times New Roman" w:hAnsi="Times New Roman" w:cs="Times New Roman"/>
          <w:color w:val="000000"/>
          <w:sz w:val="28"/>
          <w:szCs w:val="28"/>
        </w:rPr>
        <w:t>URATE ÎN ZONE PUBLICE</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a) – </w:t>
      </w:r>
      <w:r>
        <w:rPr>
          <w:rFonts w:ascii="Times New Roman" w:hAnsi="Times New Roman" w:cs="Times New Roman"/>
          <w:b/>
          <w:bCs/>
          <w:color w:val="000000"/>
          <w:sz w:val="28"/>
          <w:szCs w:val="28"/>
        </w:rPr>
        <w:t xml:space="preserve">pentru terase </w:t>
      </w:r>
      <w:r>
        <w:rPr>
          <w:rFonts w:ascii="Times New Roman" w:hAnsi="Times New Roman" w:cs="Times New Roman"/>
          <w:color w:val="000000"/>
          <w:sz w:val="28"/>
          <w:szCs w:val="28"/>
        </w:rPr>
        <w:t>– acestea func</w:t>
      </w:r>
      <w:r>
        <w:rPr>
          <w:rFonts w:ascii="TimesNewRoman" w:hAnsi="TimesNewRoman" w:cs="TimesNewRoman"/>
          <w:color w:val="000000"/>
          <w:sz w:val="28"/>
          <w:szCs w:val="28"/>
        </w:rPr>
        <w:t>ţ</w:t>
      </w:r>
      <w:r>
        <w:rPr>
          <w:rFonts w:ascii="Times New Roman" w:hAnsi="Times New Roman" w:cs="Times New Roman"/>
          <w:color w:val="000000"/>
          <w:sz w:val="28"/>
          <w:szCs w:val="28"/>
        </w:rPr>
        <w:t>ionând în sezonul cald, fie în structura unei</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unit</w:t>
      </w:r>
      <w:r>
        <w:rPr>
          <w:rFonts w:ascii="TimesNewRoman" w:hAnsi="TimesNewRoman" w:cs="TimesNewRoman"/>
          <w:color w:val="000000"/>
          <w:sz w:val="28"/>
          <w:szCs w:val="28"/>
        </w:rPr>
        <w:t>ăţ</w:t>
      </w:r>
      <w:r>
        <w:rPr>
          <w:rFonts w:ascii="Times New Roman" w:hAnsi="Times New Roman" w:cs="Times New Roman"/>
          <w:color w:val="000000"/>
          <w:sz w:val="28"/>
          <w:szCs w:val="28"/>
        </w:rPr>
        <w:t>i de alimenta</w:t>
      </w:r>
      <w:r>
        <w:rPr>
          <w:rFonts w:ascii="TimesNewRoman" w:hAnsi="TimesNewRoman" w:cs="TimesNewRoman"/>
          <w:color w:val="000000"/>
          <w:sz w:val="28"/>
          <w:szCs w:val="28"/>
        </w:rPr>
        <w:t>ţ</w:t>
      </w:r>
      <w:r>
        <w:rPr>
          <w:rFonts w:ascii="Times New Roman" w:hAnsi="Times New Roman" w:cs="Times New Roman"/>
          <w:color w:val="000000"/>
          <w:sz w:val="28"/>
          <w:szCs w:val="28"/>
        </w:rPr>
        <w:t>ie public</w:t>
      </w:r>
      <w:r>
        <w:rPr>
          <w:rFonts w:ascii="TimesNewRoman" w:hAnsi="TimesNewRoman" w:cs="TimesNewRoman"/>
          <w:color w:val="000000"/>
          <w:sz w:val="28"/>
          <w:szCs w:val="28"/>
        </w:rPr>
        <w:t>ă</w:t>
      </w:r>
      <w:r>
        <w:rPr>
          <w:rFonts w:ascii="Times New Roman" w:hAnsi="Times New Roman" w:cs="Times New Roman"/>
          <w:color w:val="000000"/>
          <w:sz w:val="28"/>
          <w:szCs w:val="28"/>
        </w:rPr>
        <w:t>, fie ca unitate independent</w:t>
      </w:r>
      <w:r>
        <w:rPr>
          <w:rFonts w:ascii="TimesNewRoman" w:hAnsi="TimesNewRoman" w:cs="TimesNewRoman"/>
          <w:color w:val="000000"/>
          <w:sz w:val="28"/>
          <w:szCs w:val="28"/>
        </w:rPr>
        <w:t>ă</w:t>
      </w:r>
      <w:r>
        <w:rPr>
          <w:rFonts w:ascii="Times New Roman" w:hAnsi="Times New Roman" w:cs="Times New Roman"/>
          <w:color w:val="000000"/>
          <w:sz w:val="28"/>
          <w:szCs w:val="28"/>
        </w:rPr>
        <w:t>, de sine st</w:t>
      </w:r>
      <w:r>
        <w:rPr>
          <w:rFonts w:ascii="TimesNewRoman" w:hAnsi="TimesNewRoman" w:cs="TimesNewRoman"/>
          <w:color w:val="000000"/>
          <w:sz w:val="28"/>
          <w:szCs w:val="28"/>
        </w:rPr>
        <w:t>ă</w:t>
      </w:r>
      <w:r>
        <w:rPr>
          <w:rFonts w:ascii="Times New Roman" w:hAnsi="Times New Roman" w:cs="Times New Roman"/>
          <w:color w:val="000000"/>
          <w:sz w:val="28"/>
          <w:szCs w:val="28"/>
        </w:rPr>
        <w:t>t</w:t>
      </w:r>
      <w:r>
        <w:rPr>
          <w:rFonts w:ascii="TimesNewRoman" w:hAnsi="TimesNewRoman" w:cs="TimesNewRoman"/>
          <w:color w:val="000000"/>
          <w:sz w:val="28"/>
          <w:szCs w:val="28"/>
        </w:rPr>
        <w:t>ă</w:t>
      </w:r>
      <w:r>
        <w:rPr>
          <w:rFonts w:ascii="Times New Roman" w:hAnsi="Times New Roman" w:cs="Times New Roman"/>
          <w:color w:val="000000"/>
          <w:sz w:val="28"/>
          <w:szCs w:val="28"/>
        </w:rPr>
        <w:t>toare, oferind un sortiment de b</w:t>
      </w:r>
      <w:r>
        <w:rPr>
          <w:rFonts w:ascii="TimesNewRoman" w:hAnsi="TimesNewRoman" w:cs="TimesNewRoman"/>
          <w:color w:val="000000"/>
          <w:sz w:val="28"/>
          <w:szCs w:val="28"/>
        </w:rPr>
        <w:t>ă</w:t>
      </w:r>
      <w:r>
        <w:rPr>
          <w:rFonts w:ascii="Times New Roman" w:hAnsi="Times New Roman" w:cs="Times New Roman"/>
          <w:color w:val="000000"/>
          <w:sz w:val="28"/>
          <w:szCs w:val="28"/>
        </w:rPr>
        <w:t xml:space="preserve">uturi </w:t>
      </w:r>
      <w:r>
        <w:rPr>
          <w:rFonts w:ascii="TimesNewRoman" w:hAnsi="TimesNewRoman" w:cs="TimesNewRoman"/>
          <w:color w:val="000000"/>
          <w:sz w:val="28"/>
          <w:szCs w:val="28"/>
        </w:rPr>
        <w:t>s</w:t>
      </w:r>
      <w:r>
        <w:rPr>
          <w:rFonts w:ascii="Times New Roman" w:hAnsi="Times New Roman" w:cs="Times New Roman"/>
          <w:color w:val="000000"/>
          <w:sz w:val="28"/>
          <w:szCs w:val="28"/>
        </w:rPr>
        <w:t>i/sau de preparate culinare: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 Cerere tip;</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 Act constitutiv (Statut);</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 Certificat de înregistrare;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Anexa Certificat de înregistrare pentru punctul de lucru;</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Autoriza</w:t>
      </w:r>
      <w:r>
        <w:rPr>
          <w:rFonts w:ascii="TimesNewRoman" w:hAnsi="TimesNewRoman" w:cs="TimesNewRoman"/>
          <w:color w:val="000000"/>
          <w:sz w:val="28"/>
          <w:szCs w:val="28"/>
        </w:rPr>
        <w:t>ţ</w:t>
      </w:r>
      <w:r>
        <w:rPr>
          <w:rFonts w:ascii="Times New Roman" w:hAnsi="Times New Roman" w:cs="Times New Roman"/>
          <w:color w:val="000000"/>
          <w:sz w:val="28"/>
          <w:szCs w:val="28"/>
        </w:rPr>
        <w:t>iile necesare men</w:t>
      </w:r>
      <w:r>
        <w:rPr>
          <w:rFonts w:ascii="TimesNewRoman" w:hAnsi="TimesNewRoman" w:cs="TimesNewRoman"/>
          <w:color w:val="000000"/>
          <w:sz w:val="28"/>
          <w:szCs w:val="28"/>
        </w:rPr>
        <w:t>ţ</w:t>
      </w:r>
      <w:r>
        <w:rPr>
          <w:rFonts w:ascii="Times New Roman" w:hAnsi="Times New Roman" w:cs="Times New Roman"/>
          <w:color w:val="000000"/>
          <w:sz w:val="28"/>
          <w:szCs w:val="28"/>
        </w:rPr>
        <w:t>ionate în anex</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la Certificatul de înregistrare (dac</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este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cazul);</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 Acordul autentic al vecinilor din raza de impact a activit</w:t>
      </w:r>
      <w:r>
        <w:rPr>
          <w:rFonts w:ascii="TimesNewRoman" w:hAnsi="TimesNewRoman" w:cs="TimesNewRoman"/>
          <w:color w:val="000000"/>
          <w:sz w:val="28"/>
          <w:szCs w:val="28"/>
        </w:rPr>
        <w:t>ăţ</w:t>
      </w:r>
      <w:r>
        <w:rPr>
          <w:rFonts w:ascii="Times New Roman" w:hAnsi="Times New Roman" w:cs="Times New Roman"/>
          <w:color w:val="000000"/>
          <w:sz w:val="28"/>
          <w:szCs w:val="28"/>
        </w:rPr>
        <w:t>ii pentru:</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discoteci, baruri, cluburi de noapte </w:t>
      </w:r>
      <w:r>
        <w:rPr>
          <w:rFonts w:ascii="TimesNewRoman" w:hAnsi="TimesNewRoman" w:cs="TimesNewRoman"/>
          <w:color w:val="000000"/>
          <w:sz w:val="28"/>
          <w:szCs w:val="28"/>
        </w:rPr>
        <w:t>s</w:t>
      </w:r>
      <w:r>
        <w:rPr>
          <w:rFonts w:ascii="Times New Roman" w:hAnsi="Times New Roman" w:cs="Times New Roman"/>
          <w:color w:val="000000"/>
          <w:sz w:val="28"/>
          <w:szCs w:val="28"/>
        </w:rPr>
        <w:t>i alte activit</w:t>
      </w:r>
      <w:r>
        <w:rPr>
          <w:rFonts w:ascii="TimesNewRoman" w:hAnsi="TimesNewRoman" w:cs="TimesNewRoman"/>
          <w:color w:val="000000"/>
          <w:sz w:val="28"/>
          <w:szCs w:val="28"/>
        </w:rPr>
        <w:t>ăţ</w:t>
      </w:r>
      <w:r>
        <w:rPr>
          <w:rFonts w:ascii="Times New Roman" w:hAnsi="Times New Roman" w:cs="Times New Roman"/>
          <w:color w:val="000000"/>
          <w:sz w:val="28"/>
          <w:szCs w:val="28"/>
        </w:rPr>
        <w:t>i incluse conform</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Ordinului nr. 337/20.04.2007 al Pre</w:t>
      </w:r>
      <w:r>
        <w:rPr>
          <w:rFonts w:ascii="TimesNewRoman" w:hAnsi="TimesNewRoman" w:cs="TimesNewRoman"/>
          <w:color w:val="000000"/>
          <w:sz w:val="28"/>
          <w:szCs w:val="28"/>
        </w:rPr>
        <w:t>s</w:t>
      </w:r>
      <w:r>
        <w:rPr>
          <w:rFonts w:ascii="Times New Roman" w:hAnsi="Times New Roman" w:cs="Times New Roman"/>
          <w:color w:val="000000"/>
          <w:sz w:val="28"/>
          <w:szCs w:val="28"/>
        </w:rPr>
        <w:t>edintelui Institutului Na</w:t>
      </w:r>
      <w:r>
        <w:rPr>
          <w:rFonts w:ascii="TimesNewRoman" w:hAnsi="TimesNewRoman" w:cs="TimesNewRoman"/>
          <w:color w:val="000000"/>
          <w:sz w:val="28"/>
          <w:szCs w:val="28"/>
        </w:rPr>
        <w:t>ţ</w:t>
      </w:r>
      <w:r>
        <w:rPr>
          <w:rFonts w:ascii="Times New Roman" w:hAnsi="Times New Roman" w:cs="Times New Roman"/>
          <w:color w:val="000000"/>
          <w:sz w:val="28"/>
          <w:szCs w:val="28"/>
        </w:rPr>
        <w:t>ional de Statistic</w:t>
      </w:r>
      <w:r>
        <w:rPr>
          <w:rFonts w:ascii="TimesNewRoman" w:hAnsi="TimesNewRoman" w:cs="TimesNewRoman"/>
          <w:color w:val="000000"/>
          <w:sz w:val="28"/>
          <w:szCs w:val="28"/>
        </w:rPr>
        <w:t>ă</w:t>
      </w:r>
      <w:r>
        <w:rPr>
          <w:rFonts w:ascii="Times New Roman" w:hAnsi="Times New Roman" w:cs="Times New Roman"/>
          <w:color w:val="000000"/>
          <w:sz w:val="28"/>
          <w:szCs w:val="28"/>
        </w:rPr>
        <w:t>, cu</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aplicabilitate de la 01.01.2008.</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Nu sunt considera</w:t>
      </w:r>
      <w:r>
        <w:rPr>
          <w:rFonts w:ascii="TimesNewRoman" w:hAnsi="TimesNewRoman" w:cs="TimesNewRoman"/>
          <w:color w:val="000000"/>
          <w:sz w:val="28"/>
          <w:szCs w:val="28"/>
        </w:rPr>
        <w:t>ţ</w:t>
      </w:r>
      <w:r>
        <w:rPr>
          <w:rFonts w:ascii="Times New Roman" w:hAnsi="Times New Roman" w:cs="Times New Roman"/>
          <w:color w:val="000000"/>
          <w:sz w:val="28"/>
          <w:szCs w:val="28"/>
        </w:rPr>
        <w:t>i vecini al</w:t>
      </w:r>
      <w:r>
        <w:rPr>
          <w:rFonts w:ascii="TimesNewRoman" w:hAnsi="TimesNewRoman" w:cs="TimesNewRoman"/>
          <w:color w:val="000000"/>
          <w:sz w:val="28"/>
          <w:szCs w:val="28"/>
        </w:rPr>
        <w:t>ţ</w:t>
      </w:r>
      <w:r>
        <w:rPr>
          <w:rFonts w:ascii="Times New Roman" w:hAnsi="Times New Roman" w:cs="Times New Roman"/>
          <w:color w:val="000000"/>
          <w:sz w:val="28"/>
          <w:szCs w:val="28"/>
        </w:rPr>
        <w:t>i comercian</w:t>
      </w:r>
      <w:r>
        <w:rPr>
          <w:rFonts w:ascii="TimesNewRoman" w:hAnsi="TimesNewRoman" w:cs="TimesNewRoman"/>
          <w:color w:val="000000"/>
          <w:sz w:val="28"/>
          <w:szCs w:val="28"/>
        </w:rPr>
        <w:t>ţ</w:t>
      </w:r>
      <w:r>
        <w:rPr>
          <w:rFonts w:ascii="Times New Roman" w:hAnsi="Times New Roman" w:cs="Times New Roman"/>
          <w:color w:val="000000"/>
          <w:sz w:val="28"/>
          <w:szCs w:val="28"/>
        </w:rPr>
        <w:t>i.</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 Contract de salubrizare;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 Dovada achit</w:t>
      </w:r>
      <w:r>
        <w:rPr>
          <w:rFonts w:ascii="TimesNewRoman" w:hAnsi="TimesNewRoman" w:cs="TimesNewRoman"/>
          <w:color w:val="000000"/>
          <w:sz w:val="28"/>
          <w:szCs w:val="28"/>
        </w:rPr>
        <w:t>ă</w:t>
      </w:r>
      <w:r>
        <w:rPr>
          <w:rFonts w:ascii="Times New Roman" w:hAnsi="Times New Roman" w:cs="Times New Roman"/>
          <w:color w:val="000000"/>
          <w:sz w:val="28"/>
          <w:szCs w:val="28"/>
        </w:rPr>
        <w:t>rii tuturor datoriilor fa</w:t>
      </w:r>
      <w:r>
        <w:rPr>
          <w:rFonts w:ascii="TimesNewRoman" w:hAnsi="TimesNewRoman" w:cs="TimesNewRoman"/>
          <w:color w:val="000000"/>
          <w:sz w:val="28"/>
          <w:szCs w:val="28"/>
        </w:rPr>
        <w:t xml:space="preserve">ţă </w:t>
      </w:r>
      <w:r>
        <w:rPr>
          <w:rFonts w:ascii="Times New Roman" w:hAnsi="Times New Roman" w:cs="Times New Roman"/>
          <w:color w:val="000000"/>
          <w:sz w:val="28"/>
          <w:szCs w:val="28"/>
        </w:rPr>
        <w:t>de bugetul local;</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 Dovada ob</w:t>
      </w:r>
      <w:r>
        <w:rPr>
          <w:rFonts w:ascii="TimesNewRoman" w:hAnsi="TimesNewRoman" w:cs="TimesNewRoman"/>
          <w:color w:val="000000"/>
          <w:sz w:val="28"/>
          <w:szCs w:val="28"/>
        </w:rPr>
        <w:t>ţ</w:t>
      </w:r>
      <w:r>
        <w:rPr>
          <w:rFonts w:ascii="Times New Roman" w:hAnsi="Times New Roman" w:cs="Times New Roman"/>
          <w:color w:val="000000"/>
          <w:sz w:val="28"/>
          <w:szCs w:val="28"/>
        </w:rPr>
        <w:t>inerii Acordului de func</w:t>
      </w:r>
      <w:r>
        <w:rPr>
          <w:rFonts w:ascii="TimesNewRoman" w:hAnsi="TimesNewRoman" w:cs="TimesNewRoman"/>
          <w:color w:val="000000"/>
          <w:sz w:val="28"/>
          <w:szCs w:val="28"/>
        </w:rPr>
        <w:t>ţ</w:t>
      </w:r>
      <w:r>
        <w:rPr>
          <w:rFonts w:ascii="Times New Roman" w:hAnsi="Times New Roman" w:cs="Times New Roman"/>
          <w:color w:val="000000"/>
          <w:sz w:val="28"/>
          <w:szCs w:val="28"/>
        </w:rPr>
        <w:t>ionare + Acordul Compartimentului</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Urbanism pentru desf</w:t>
      </w:r>
      <w:r>
        <w:rPr>
          <w:rFonts w:ascii="TimesNewRoman" w:hAnsi="TimesNewRoman" w:cs="TimesNewRoman"/>
          <w:color w:val="000000"/>
          <w:sz w:val="28"/>
          <w:szCs w:val="28"/>
        </w:rPr>
        <w:t>ăs</w:t>
      </w:r>
      <w:r>
        <w:rPr>
          <w:rFonts w:ascii="Times New Roman" w:hAnsi="Times New Roman" w:cs="Times New Roman"/>
          <w:color w:val="000000"/>
          <w:sz w:val="28"/>
          <w:szCs w:val="28"/>
        </w:rPr>
        <w:t>urarea activit</w:t>
      </w:r>
      <w:r>
        <w:rPr>
          <w:rFonts w:ascii="TimesNewRoman" w:hAnsi="TimesNewRoman" w:cs="TimesNewRoman"/>
          <w:color w:val="000000"/>
          <w:sz w:val="28"/>
          <w:szCs w:val="28"/>
        </w:rPr>
        <w:t>ăţ</w:t>
      </w:r>
      <w:r>
        <w:rPr>
          <w:rFonts w:ascii="Times New Roman" w:hAnsi="Times New Roman" w:cs="Times New Roman"/>
          <w:color w:val="000000"/>
          <w:sz w:val="28"/>
          <w:szCs w:val="28"/>
        </w:rPr>
        <w:t>ii de alimenta</w:t>
      </w:r>
      <w:r>
        <w:rPr>
          <w:rFonts w:ascii="TimesNewRoman" w:hAnsi="TimesNewRoman" w:cs="TimesNewRoman"/>
          <w:color w:val="000000"/>
          <w:sz w:val="28"/>
          <w:szCs w:val="28"/>
        </w:rPr>
        <w:t>ţ</w:t>
      </w:r>
      <w:r>
        <w:rPr>
          <w:rFonts w:ascii="Times New Roman" w:hAnsi="Times New Roman" w:cs="Times New Roman"/>
          <w:color w:val="000000"/>
          <w:sz w:val="28"/>
          <w:szCs w:val="28"/>
        </w:rPr>
        <w:t>ie public</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pe spa</w:t>
      </w:r>
      <w:r>
        <w:rPr>
          <w:rFonts w:ascii="TimesNewRoman" w:hAnsi="TimesNewRoman" w:cs="TimesNewRoman"/>
          <w:color w:val="000000"/>
          <w:sz w:val="28"/>
          <w:szCs w:val="28"/>
        </w:rPr>
        <w:t>ţ</w:t>
      </w:r>
      <w:r>
        <w:rPr>
          <w:rFonts w:ascii="Times New Roman" w:hAnsi="Times New Roman" w:cs="Times New Roman"/>
          <w:color w:val="000000"/>
          <w:sz w:val="28"/>
          <w:szCs w:val="28"/>
        </w:rPr>
        <w:t>iu închiriat;</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b) –</w:t>
      </w:r>
      <w:r>
        <w:rPr>
          <w:rFonts w:ascii="Times New Roman" w:hAnsi="Times New Roman" w:cs="Times New Roman"/>
          <w:b/>
          <w:bCs/>
          <w:color w:val="000000"/>
          <w:sz w:val="28"/>
          <w:szCs w:val="28"/>
        </w:rPr>
        <w:t>pentru manifest</w:t>
      </w:r>
      <w:r>
        <w:rPr>
          <w:rFonts w:ascii="TimesNewRoman,Bold" w:hAnsi="TimesNewRoman,Bold" w:cs="TimesNewRoman,Bold"/>
          <w:b/>
          <w:bCs/>
          <w:color w:val="000000"/>
          <w:sz w:val="28"/>
          <w:szCs w:val="28"/>
        </w:rPr>
        <w:t>ă</w:t>
      </w:r>
      <w:r>
        <w:rPr>
          <w:rFonts w:ascii="Times New Roman" w:hAnsi="Times New Roman" w:cs="Times New Roman"/>
          <w:b/>
          <w:bCs/>
          <w:color w:val="000000"/>
          <w:sz w:val="28"/>
          <w:szCs w:val="28"/>
        </w:rPr>
        <w:t>ri ocazionale</w:t>
      </w:r>
      <w:r>
        <w:rPr>
          <w:rFonts w:ascii="Times New Roman" w:hAnsi="Times New Roman" w:cs="Times New Roman"/>
          <w:color w:val="000000"/>
          <w:sz w:val="28"/>
          <w:szCs w:val="28"/>
        </w:rPr>
        <w:t>–comer</w:t>
      </w:r>
      <w:r>
        <w:rPr>
          <w:rFonts w:ascii="TimesNewRoman" w:hAnsi="TimesNewRoman" w:cs="TimesNewRoman"/>
          <w:color w:val="000000"/>
          <w:sz w:val="28"/>
          <w:szCs w:val="28"/>
        </w:rPr>
        <w:t xml:space="preserve">ţ </w:t>
      </w:r>
      <w:r>
        <w:rPr>
          <w:rFonts w:ascii="Times New Roman" w:hAnsi="Times New Roman" w:cs="Times New Roman"/>
          <w:color w:val="000000"/>
          <w:sz w:val="28"/>
          <w:szCs w:val="28"/>
        </w:rPr>
        <w:t>constând în activit</w:t>
      </w:r>
      <w:r>
        <w:rPr>
          <w:rFonts w:ascii="TimesNewRoman" w:hAnsi="TimesNewRoman" w:cs="TimesNewRoman"/>
          <w:color w:val="000000"/>
          <w:sz w:val="28"/>
          <w:szCs w:val="28"/>
        </w:rPr>
        <w:t>ăţ</w:t>
      </w:r>
      <w:r>
        <w:rPr>
          <w:rFonts w:ascii="Times New Roman" w:hAnsi="Times New Roman" w:cs="Times New Roman"/>
          <w:color w:val="000000"/>
          <w:sz w:val="28"/>
          <w:szCs w:val="28"/>
        </w:rPr>
        <w:t>i de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prezentare/promovare cu sau f</w:t>
      </w:r>
      <w:r>
        <w:rPr>
          <w:rFonts w:ascii="TimesNewRoman" w:hAnsi="TimesNewRoman" w:cs="TimesNewRoman"/>
          <w:color w:val="000000"/>
          <w:sz w:val="28"/>
          <w:szCs w:val="28"/>
        </w:rPr>
        <w:t>ă</w:t>
      </w:r>
      <w:r>
        <w:rPr>
          <w:rFonts w:ascii="Times New Roman" w:hAnsi="Times New Roman" w:cs="Times New Roman"/>
          <w:color w:val="000000"/>
          <w:sz w:val="28"/>
          <w:szCs w:val="28"/>
        </w:rPr>
        <w:t>r</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vânzare a unui produs/grupe de produse într-o</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perioad</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determinat</w:t>
      </w:r>
      <w:r>
        <w:rPr>
          <w:rFonts w:ascii="TimesNewRoman" w:hAnsi="TimesNewRoman" w:cs="TimesNewRoman"/>
          <w:color w:val="000000"/>
          <w:sz w:val="28"/>
          <w:szCs w:val="28"/>
        </w:rPr>
        <w:t>ă</w:t>
      </w:r>
      <w:r>
        <w:rPr>
          <w:rFonts w:ascii="Times New Roman" w:hAnsi="Times New Roman" w:cs="Times New Roman"/>
          <w:color w:val="000000"/>
          <w:sz w:val="28"/>
          <w:szCs w:val="28"/>
        </w:rPr>
        <w:t>:</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Cerere tip;</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Certificat de înregistrare la Oficiul Registrului Comer</w:t>
      </w:r>
      <w:r>
        <w:rPr>
          <w:rFonts w:ascii="TimesNewRoman" w:hAnsi="TimesNewRoman" w:cs="TimesNewRoman"/>
          <w:color w:val="000000"/>
          <w:sz w:val="28"/>
          <w:szCs w:val="28"/>
        </w:rPr>
        <w:t>ţ</w:t>
      </w:r>
      <w:r>
        <w:rPr>
          <w:rFonts w:ascii="Times New Roman" w:hAnsi="Times New Roman" w:cs="Times New Roman"/>
          <w:color w:val="000000"/>
          <w:sz w:val="28"/>
          <w:szCs w:val="28"/>
        </w:rPr>
        <w:t>ului;</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Avizul sanitar (dac</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este cazul);</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Avizul sanitar-veterinar (dac</w:t>
      </w:r>
      <w:r>
        <w:rPr>
          <w:rFonts w:ascii="TimesNewRoman" w:hAnsi="TimesNewRoman" w:cs="TimesNewRoman"/>
          <w:color w:val="000000"/>
          <w:sz w:val="28"/>
          <w:szCs w:val="28"/>
        </w:rPr>
        <w:t xml:space="preserve">ă </w:t>
      </w:r>
      <w:r>
        <w:rPr>
          <w:rFonts w:ascii="Times New Roman" w:hAnsi="Times New Roman" w:cs="Times New Roman"/>
          <w:color w:val="000000"/>
          <w:sz w:val="28"/>
          <w:szCs w:val="28"/>
        </w:rPr>
        <w:t>este cazul);</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Acordul administratorului spa</w:t>
      </w:r>
      <w:r>
        <w:rPr>
          <w:rFonts w:ascii="TimesNewRoman" w:hAnsi="TimesNewRoman" w:cs="TimesNewRoman"/>
          <w:color w:val="000000"/>
          <w:sz w:val="28"/>
          <w:szCs w:val="28"/>
        </w:rPr>
        <w:t>ţ</w:t>
      </w:r>
      <w:r>
        <w:rPr>
          <w:rFonts w:ascii="Times New Roman" w:hAnsi="Times New Roman" w:cs="Times New Roman"/>
          <w:color w:val="000000"/>
          <w:sz w:val="28"/>
          <w:szCs w:val="28"/>
        </w:rPr>
        <w:t>iului unde se va desf</w:t>
      </w:r>
      <w:r>
        <w:rPr>
          <w:rFonts w:ascii="TimesNewRoman" w:hAnsi="TimesNewRoman" w:cs="TimesNewRoman"/>
          <w:color w:val="000000"/>
          <w:sz w:val="28"/>
          <w:szCs w:val="28"/>
        </w:rPr>
        <w:t>ăs</w:t>
      </w:r>
      <w:r>
        <w:rPr>
          <w:rFonts w:ascii="Times New Roman" w:hAnsi="Times New Roman" w:cs="Times New Roman"/>
          <w:color w:val="000000"/>
          <w:sz w:val="28"/>
          <w:szCs w:val="28"/>
        </w:rPr>
        <w:t>ura manifestarea, privind</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amplasamentul;</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Avizul institu</w:t>
      </w:r>
      <w:r>
        <w:rPr>
          <w:rFonts w:ascii="TimesNewRoman" w:hAnsi="TimesNewRoman" w:cs="TimesNewRoman"/>
          <w:color w:val="000000"/>
          <w:sz w:val="28"/>
          <w:szCs w:val="28"/>
        </w:rPr>
        <w:t>ţ</w:t>
      </w:r>
      <w:r>
        <w:rPr>
          <w:rFonts w:ascii="Times New Roman" w:hAnsi="Times New Roman" w:cs="Times New Roman"/>
          <w:color w:val="000000"/>
          <w:sz w:val="28"/>
          <w:szCs w:val="28"/>
        </w:rPr>
        <w:t>iilor abilitate în cazul desf</w:t>
      </w:r>
      <w:r>
        <w:rPr>
          <w:rFonts w:ascii="TimesNewRoman" w:hAnsi="TimesNewRoman" w:cs="TimesNewRoman"/>
          <w:color w:val="000000"/>
          <w:sz w:val="28"/>
          <w:szCs w:val="28"/>
        </w:rPr>
        <w:t>ăţ</w:t>
      </w:r>
      <w:r>
        <w:rPr>
          <w:rFonts w:ascii="Times New Roman" w:hAnsi="Times New Roman" w:cs="Times New Roman"/>
          <w:color w:val="000000"/>
          <w:sz w:val="28"/>
          <w:szCs w:val="28"/>
        </w:rPr>
        <w:t>ur</w:t>
      </w:r>
      <w:r>
        <w:rPr>
          <w:rFonts w:ascii="TimesNewRoman" w:hAnsi="TimesNewRoman" w:cs="TimesNewRoman"/>
          <w:color w:val="000000"/>
          <w:sz w:val="28"/>
          <w:szCs w:val="28"/>
        </w:rPr>
        <w:t>ă</w:t>
      </w:r>
      <w:r>
        <w:rPr>
          <w:rFonts w:ascii="Times New Roman" w:hAnsi="Times New Roman" w:cs="Times New Roman"/>
          <w:color w:val="000000"/>
          <w:sz w:val="28"/>
          <w:szCs w:val="28"/>
        </w:rPr>
        <w:t>rii unor activit</w:t>
      </w:r>
      <w:r>
        <w:rPr>
          <w:rFonts w:ascii="TimesNewRoman" w:hAnsi="TimesNewRoman" w:cs="TimesNewRoman"/>
          <w:color w:val="000000"/>
          <w:sz w:val="28"/>
          <w:szCs w:val="28"/>
        </w:rPr>
        <w:t>ăţ</w:t>
      </w:r>
      <w:r>
        <w:rPr>
          <w:rFonts w:ascii="Times New Roman" w:hAnsi="Times New Roman" w:cs="Times New Roman"/>
          <w:color w:val="000000"/>
          <w:sz w:val="28"/>
          <w:szCs w:val="28"/>
        </w:rPr>
        <w:t>i care presupun condi</w:t>
      </w:r>
      <w:r>
        <w:rPr>
          <w:rFonts w:ascii="TimesNewRoman" w:hAnsi="TimesNewRoman" w:cs="TimesNewRoman"/>
          <w:color w:val="000000"/>
          <w:sz w:val="28"/>
          <w:szCs w:val="28"/>
        </w:rPr>
        <w:t>ţ</w:t>
      </w:r>
      <w:r>
        <w:rPr>
          <w:rFonts w:ascii="Times New Roman" w:hAnsi="Times New Roman" w:cs="Times New Roman"/>
          <w:color w:val="000000"/>
          <w:sz w:val="28"/>
          <w:szCs w:val="28"/>
        </w:rPr>
        <w:t>ii</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speciale de desf</w:t>
      </w:r>
      <w:r>
        <w:rPr>
          <w:rFonts w:ascii="TimesNewRoman" w:hAnsi="TimesNewRoman" w:cs="TimesNewRoman"/>
          <w:color w:val="000000"/>
          <w:sz w:val="28"/>
          <w:szCs w:val="28"/>
        </w:rPr>
        <w:t>ăţ</w:t>
      </w:r>
      <w:r>
        <w:rPr>
          <w:rFonts w:ascii="Times New Roman" w:hAnsi="Times New Roman" w:cs="Times New Roman"/>
          <w:color w:val="000000"/>
          <w:sz w:val="28"/>
          <w:szCs w:val="28"/>
        </w:rPr>
        <w:t>urare;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Dovada achit</w:t>
      </w:r>
      <w:r>
        <w:rPr>
          <w:rFonts w:ascii="TimesNewRoman" w:hAnsi="TimesNewRoman" w:cs="TimesNewRoman"/>
          <w:color w:val="000000"/>
          <w:sz w:val="28"/>
          <w:szCs w:val="28"/>
        </w:rPr>
        <w:t>ă</w:t>
      </w:r>
      <w:r>
        <w:rPr>
          <w:rFonts w:ascii="Times New Roman" w:hAnsi="Times New Roman" w:cs="Times New Roman"/>
          <w:color w:val="000000"/>
          <w:sz w:val="28"/>
          <w:szCs w:val="28"/>
        </w:rPr>
        <w:t>rii taxei de eliberare.</w:t>
      </w: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i/>
          <w:iCs/>
          <w:color w:val="000000"/>
          <w:sz w:val="28"/>
          <w:szCs w:val="28"/>
        </w:rPr>
      </w:pPr>
    </w:p>
    <w:p>
      <w:pPr>
        <w:autoSpaceDE w:val="0"/>
        <w:autoSpaceDN w:val="0"/>
        <w:adjustRightInd w:val="0"/>
        <w:spacing w:after="0" w:line="240" w:lineRule="auto"/>
        <w:jc w:val="right"/>
        <w:rPr>
          <w:rFonts w:ascii="Times New Roman" w:hAnsi="Times New Roman" w:cs="Times New Roman"/>
          <w:i/>
          <w:iCs/>
          <w:color w:val="000000"/>
          <w:sz w:val="28"/>
          <w:szCs w:val="28"/>
        </w:rPr>
      </w:pPr>
      <w:r>
        <w:rPr>
          <w:rFonts w:ascii="Times New Roman" w:hAnsi="Times New Roman" w:cs="Times New Roman"/>
          <w:i/>
          <w:iCs/>
          <w:color w:val="000000"/>
          <w:sz w:val="28"/>
          <w:szCs w:val="28"/>
        </w:rPr>
        <w:t>ANEXA NR.6.</w:t>
      </w:r>
    </w:p>
    <w:p>
      <w:pPr>
        <w:autoSpaceDE w:val="0"/>
        <w:autoSpaceDN w:val="0"/>
        <w:adjustRightInd w:val="0"/>
        <w:spacing w:after="0" w:line="240" w:lineRule="auto"/>
        <w:jc w:val="right"/>
        <w:rPr>
          <w:rFonts w:ascii="Times New Roman" w:hAnsi="Times New Roman" w:cs="Times New Roman"/>
          <w:i/>
          <w:iCs/>
          <w:color w:val="000000"/>
          <w:sz w:val="28"/>
          <w:szCs w:val="28"/>
        </w:rPr>
      </w:pPr>
    </w:p>
    <w:p>
      <w:pPr>
        <w:autoSpaceDE w:val="0"/>
        <w:autoSpaceDN w:val="0"/>
        <w:adjustRightInd w:val="0"/>
        <w:spacing w:after="0" w:line="240" w:lineRule="auto"/>
        <w:jc w:val="right"/>
        <w:rPr>
          <w:rFonts w:ascii="Times New Roman" w:hAnsi="Times New Roman" w:cs="Times New Roman"/>
          <w:i/>
          <w:iCs/>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ACTE NECESARE PRELUNGIRII ACORDULUI DE FUNC</w:t>
      </w:r>
      <w:r>
        <w:rPr>
          <w:rFonts w:ascii="TimesNewRoman" w:hAnsi="TimesNewRoman" w:cs="TimesNewRoman"/>
          <w:color w:val="000000"/>
          <w:sz w:val="28"/>
          <w:szCs w:val="28"/>
        </w:rPr>
        <w:t>Ţ</w:t>
      </w:r>
      <w:r>
        <w:rPr>
          <w:rFonts w:ascii="Times New Roman" w:hAnsi="Times New Roman" w:cs="Times New Roman"/>
          <w:color w:val="000000"/>
          <w:sz w:val="28"/>
          <w:szCs w:val="28"/>
        </w:rPr>
        <w:t>IONARE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PENTRU ACTIVIT</w:t>
      </w:r>
      <w:r>
        <w:rPr>
          <w:rFonts w:ascii="TimesNewRoman" w:hAnsi="TimesNewRoman" w:cs="TimesNewRoman"/>
          <w:color w:val="000000"/>
          <w:sz w:val="28"/>
          <w:szCs w:val="28"/>
        </w:rPr>
        <w:t>ĂŢ</w:t>
      </w:r>
      <w:r>
        <w:rPr>
          <w:rFonts w:ascii="Times New Roman" w:hAnsi="Times New Roman" w:cs="Times New Roman"/>
          <w:color w:val="000000"/>
          <w:sz w:val="28"/>
          <w:szCs w:val="28"/>
        </w:rPr>
        <w:t>I SEZONIERE</w:t>
      </w:r>
    </w:p>
    <w:p>
      <w:pPr>
        <w:autoSpaceDE w:val="0"/>
        <w:autoSpaceDN w:val="0"/>
        <w:adjustRightInd w:val="0"/>
        <w:spacing w:after="0" w:line="240" w:lineRule="auto"/>
        <w:rPr>
          <w:rFonts w:ascii="Times New Roman" w:hAnsi="Times New Roman" w:cs="Times New Roman"/>
          <w:color w:val="000000"/>
          <w:sz w:val="28"/>
          <w:szCs w:val="28"/>
        </w:rPr>
      </w:pP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 Cerere tip;</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 Contract de închiriere domeniul public;</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 Dovada achit</w:t>
      </w:r>
      <w:r>
        <w:rPr>
          <w:rFonts w:ascii="TimesNewRoman" w:hAnsi="TimesNewRoman" w:cs="TimesNewRoman"/>
          <w:color w:val="000000"/>
          <w:sz w:val="28"/>
          <w:szCs w:val="28"/>
        </w:rPr>
        <w:t>ă</w:t>
      </w:r>
      <w:r>
        <w:rPr>
          <w:rFonts w:ascii="Times New Roman" w:hAnsi="Times New Roman" w:cs="Times New Roman"/>
          <w:color w:val="000000"/>
          <w:sz w:val="28"/>
          <w:szCs w:val="28"/>
        </w:rPr>
        <w:t>rii datoriilor fa</w:t>
      </w:r>
      <w:r>
        <w:rPr>
          <w:rFonts w:ascii="TimesNewRoman" w:hAnsi="TimesNewRoman" w:cs="TimesNewRoman"/>
          <w:color w:val="000000"/>
          <w:sz w:val="28"/>
          <w:szCs w:val="28"/>
        </w:rPr>
        <w:t xml:space="preserve">ţă </w:t>
      </w:r>
      <w:r>
        <w:rPr>
          <w:rFonts w:ascii="Times New Roman" w:hAnsi="Times New Roman" w:cs="Times New Roman"/>
          <w:color w:val="000000"/>
          <w:sz w:val="28"/>
          <w:szCs w:val="28"/>
        </w:rPr>
        <w:t>de bugetul local – copie;</w:t>
      </w:r>
    </w:p>
    <w:p>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Dovada achit</w:t>
      </w:r>
      <w:r>
        <w:rPr>
          <w:rFonts w:ascii="TimesNewRoman" w:hAnsi="TimesNewRoman" w:cs="TimesNewRoman"/>
          <w:color w:val="000000"/>
          <w:sz w:val="28"/>
          <w:szCs w:val="28"/>
        </w:rPr>
        <w:t>ă</w:t>
      </w:r>
      <w:r>
        <w:rPr>
          <w:rFonts w:ascii="Times New Roman" w:hAnsi="Times New Roman" w:cs="Times New Roman"/>
          <w:color w:val="000000"/>
          <w:sz w:val="28"/>
          <w:szCs w:val="28"/>
        </w:rPr>
        <w:t>rii taxei de eliberare acord – copie;</w:t>
      </w:r>
    </w:p>
    <w:p>
      <w:r>
        <w:rPr>
          <w:rFonts w:ascii="Times New Roman" w:hAnsi="Times New Roman" w:cs="Times New Roman"/>
          <w:color w:val="000000"/>
          <w:sz w:val="28"/>
          <w:szCs w:val="28"/>
        </w:rPr>
        <w:t>5. Acordul de func</w:t>
      </w:r>
      <w:r>
        <w:rPr>
          <w:rFonts w:ascii="TimesNewRoman" w:hAnsi="TimesNewRoman" w:cs="TimesNewRoman"/>
          <w:color w:val="000000"/>
          <w:sz w:val="28"/>
          <w:szCs w:val="28"/>
        </w:rPr>
        <w:t>ţ</w:t>
      </w:r>
      <w:r>
        <w:rPr>
          <w:rFonts w:ascii="Times New Roman" w:hAnsi="Times New Roman" w:cs="Times New Roman"/>
          <w:color w:val="000000"/>
          <w:sz w:val="28"/>
          <w:szCs w:val="28"/>
        </w:rPr>
        <w:t xml:space="preserve">ionare </w:t>
      </w:r>
      <w:r>
        <w:rPr>
          <w:rFonts w:ascii="TimesNewRoman" w:hAnsi="TimesNewRoman" w:cs="TimesNewRoman"/>
          <w:color w:val="000000"/>
          <w:sz w:val="28"/>
          <w:szCs w:val="28"/>
        </w:rPr>
        <w:t>s</w:t>
      </w:r>
      <w:r>
        <w:rPr>
          <w:rFonts w:ascii="Times New Roman" w:hAnsi="Times New Roman" w:cs="Times New Roman"/>
          <w:color w:val="000000"/>
          <w:sz w:val="28"/>
          <w:szCs w:val="28"/>
        </w:rPr>
        <w:t>i Fi</w:t>
      </w:r>
      <w:r>
        <w:rPr>
          <w:rFonts w:ascii="TimesNewRoman" w:hAnsi="TimesNewRoman" w:cs="TimesNewRoman"/>
          <w:color w:val="000000"/>
          <w:sz w:val="28"/>
          <w:szCs w:val="28"/>
        </w:rPr>
        <w:t>s</w:t>
      </w:r>
      <w:r>
        <w:rPr>
          <w:rFonts w:ascii="Times New Roman" w:hAnsi="Times New Roman" w:cs="Times New Roman"/>
          <w:color w:val="000000"/>
          <w:sz w:val="28"/>
          <w:szCs w:val="28"/>
        </w:rPr>
        <w:t>a de valabilitate – în original.</w:t>
      </w:r>
    </w:p>
    <w:sectPr>
      <w:pgSz w:w="12240" w:h="15840"/>
      <w:pgMar w:top="810" w:right="117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NewRoman,BoldItalic">
    <w:altName w:val="Times New Roman"/>
    <w:panose1 w:val="00000000000000000000"/>
    <w:charset w:val="EE"/>
    <w:family w:val="auto"/>
    <w:notTrueType/>
    <w:pitch w:val="default"/>
    <w:sig w:usb0="00000005" w:usb1="00000000" w:usb2="00000000" w:usb3="00000000" w:csb0="00000002"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E5627"/>
    <w:multiLevelType w:val="hybridMultilevel"/>
    <w:tmpl w:val="86F607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835116"/>
    <w:multiLevelType w:val="hybridMultilevel"/>
    <w:tmpl w:val="54E65590"/>
    <w:lvl w:ilvl="0" w:tplc="F4C24D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7E5926-4E1E-4E52-9843-EC308D932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customStyle="1" w:styleId="slit">
    <w:name w:val="s_lit"/>
    <w:basedOn w:val="DefaultParagraphFont"/>
  </w:style>
  <w:style w:type="character" w:customStyle="1" w:styleId="slitttl">
    <w:name w:val="s_lit_ttl"/>
    <w:basedOn w:val="DefaultParagraphFont"/>
  </w:style>
  <w:style w:type="character" w:customStyle="1" w:styleId="slitbdy">
    <w:name w:val="s_lit_bdy"/>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4ADD5-5388-4AF3-98A0-B192CCFF3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17</Pages>
  <Words>6009</Words>
  <Characters>34253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vasile.mariana12@yahoo.com</dc:creator>
  <cp:keywords/>
  <dc:description/>
  <cp:lastModifiedBy>vasile.mariana12@yahoo.com</cp:lastModifiedBy>
  <cp:revision>39</cp:revision>
  <cp:lastPrinted>2026-02-25T07:39:00Z</cp:lastPrinted>
  <dcterms:created xsi:type="dcterms:W3CDTF">2021-12-22T11:52:00Z</dcterms:created>
  <dcterms:modified xsi:type="dcterms:W3CDTF">2026-02-27T08:17:00Z</dcterms:modified>
</cp:coreProperties>
</file>