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5A2C" w14:textId="77777777" w:rsidR="00F14C5C" w:rsidRDefault="00F14C5C" w:rsidP="00F14C5C">
      <w:pPr>
        <w:jc w:val="both"/>
        <w:rPr>
          <w:rFonts w:ascii="Times New Roman" w:hAnsi="Times New Roman"/>
          <w:sz w:val="24"/>
          <w:szCs w:val="24"/>
        </w:rPr>
      </w:pPr>
    </w:p>
    <w:p w14:paraId="67B22000" w14:textId="77777777" w:rsidR="00F14C5C" w:rsidRDefault="00A246BE" w:rsidP="00575EC2">
      <w:pPr>
        <w:jc w:val="right"/>
        <w:rPr>
          <w:rFonts w:ascii="Times New Roman" w:hAnsi="Times New Roman"/>
          <w:sz w:val="24"/>
          <w:szCs w:val="24"/>
        </w:rPr>
      </w:pPr>
      <w:r>
        <w:rPr>
          <w:rFonts w:ascii="Times New Roman" w:hAnsi="Times New Roman"/>
          <w:sz w:val="24"/>
          <w:szCs w:val="24"/>
        </w:rPr>
        <w:t>Anexa nr. 2</w:t>
      </w:r>
      <w:r w:rsidR="00F14C5C">
        <w:rPr>
          <w:rFonts w:ascii="Times New Roman" w:hAnsi="Times New Roman"/>
          <w:sz w:val="24"/>
          <w:szCs w:val="24"/>
        </w:rPr>
        <w:t xml:space="preserve"> la HCL </w:t>
      </w:r>
      <w:r w:rsidR="00CF74F2">
        <w:rPr>
          <w:rFonts w:ascii="Times New Roman" w:hAnsi="Times New Roman"/>
          <w:sz w:val="24"/>
          <w:szCs w:val="24"/>
        </w:rPr>
        <w:t>nr........./.........</w:t>
      </w:r>
    </w:p>
    <w:p w14:paraId="37828DEC" w14:textId="77777777" w:rsidR="00F14C5C" w:rsidRDefault="00F14C5C" w:rsidP="00F14C5C">
      <w:pPr>
        <w:jc w:val="center"/>
        <w:rPr>
          <w:rFonts w:ascii="Times New Roman" w:hAnsi="Times New Roman"/>
          <w:sz w:val="24"/>
          <w:szCs w:val="24"/>
        </w:rPr>
      </w:pPr>
      <w:r>
        <w:rPr>
          <w:rFonts w:ascii="Times New Roman" w:hAnsi="Times New Roman"/>
          <w:sz w:val="24"/>
          <w:szCs w:val="24"/>
        </w:rPr>
        <w:t>CAIET DE SARCINI</w:t>
      </w:r>
    </w:p>
    <w:p w14:paraId="268B5C1F" w14:textId="75757827" w:rsidR="00F14C5C" w:rsidRDefault="00CF74F2" w:rsidP="00CF74F2">
      <w:pPr>
        <w:rPr>
          <w:rFonts w:ascii="Times New Roman" w:hAnsi="Times New Roman"/>
          <w:sz w:val="24"/>
          <w:szCs w:val="24"/>
        </w:rPr>
      </w:pPr>
      <w:r>
        <w:rPr>
          <w:rFonts w:ascii="Times New Roman" w:hAnsi="Times New Roman"/>
          <w:sz w:val="24"/>
          <w:szCs w:val="24"/>
        </w:rPr>
        <w:t xml:space="preserve">                             </w:t>
      </w:r>
      <w:r w:rsidR="002A3F98">
        <w:rPr>
          <w:rFonts w:ascii="Times New Roman" w:hAnsi="Times New Roman"/>
          <w:sz w:val="24"/>
          <w:szCs w:val="24"/>
        </w:rPr>
        <w:t xml:space="preserve">                             </w:t>
      </w:r>
      <w:r w:rsidR="00F14C5C">
        <w:rPr>
          <w:rFonts w:ascii="Times New Roman" w:hAnsi="Times New Roman"/>
          <w:sz w:val="24"/>
          <w:szCs w:val="24"/>
        </w:rPr>
        <w:t>Nr.</w:t>
      </w:r>
      <w:r w:rsidR="00CA48CC">
        <w:rPr>
          <w:rFonts w:ascii="Times New Roman" w:hAnsi="Times New Roman"/>
          <w:sz w:val="24"/>
          <w:szCs w:val="24"/>
        </w:rPr>
        <w:t>.................</w:t>
      </w:r>
    </w:p>
    <w:p w14:paraId="4B59CC61" w14:textId="59B2DD2C" w:rsidR="004376C4" w:rsidRPr="00750F5F" w:rsidRDefault="004376C4" w:rsidP="004376C4">
      <w:pPr>
        <w:jc w:val="center"/>
        <w:rPr>
          <w:i/>
        </w:rPr>
      </w:pPr>
      <w:r>
        <w:rPr>
          <w:i/>
        </w:rPr>
        <w:t xml:space="preserve">privind închirierea prin licitație publică  a imobilului teren în suprafața de </w:t>
      </w:r>
      <w:r w:rsidR="00CA48CC">
        <w:rPr>
          <w:i/>
        </w:rPr>
        <w:t>44</w:t>
      </w:r>
      <w:r>
        <w:rPr>
          <w:i/>
        </w:rPr>
        <w:t xml:space="preserve"> mp situat în Drobeta Turnu Severin, Zona </w:t>
      </w:r>
      <w:r w:rsidR="00CA48CC">
        <w:rPr>
          <w:i/>
        </w:rPr>
        <w:t>Piața Sârbilor</w:t>
      </w:r>
      <w:r>
        <w:rPr>
          <w:i/>
        </w:rPr>
        <w:t>, identificat cu NC 7</w:t>
      </w:r>
      <w:r w:rsidR="00CA48CC">
        <w:rPr>
          <w:i/>
        </w:rPr>
        <w:t>2468</w:t>
      </w:r>
    </w:p>
    <w:p w14:paraId="4F028B24" w14:textId="77777777" w:rsidR="00F14C5C" w:rsidRPr="00CF74F2" w:rsidRDefault="00F14C5C" w:rsidP="001F0BA1">
      <w:pPr>
        <w:jc w:val="center"/>
        <w:rPr>
          <w:rFonts w:ascii="Times New Roman" w:hAnsi="Times New Roman"/>
          <w:i/>
          <w:sz w:val="24"/>
          <w:szCs w:val="24"/>
        </w:rPr>
      </w:pPr>
    </w:p>
    <w:p w14:paraId="2FA0BF1E"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1.Obiectul închirierii</w:t>
      </w:r>
    </w:p>
    <w:p w14:paraId="44D0AFF9" w14:textId="5BB5A0BD" w:rsidR="001F0BA1" w:rsidRPr="001F0BA1" w:rsidRDefault="00F14C5C" w:rsidP="00A246BE">
      <w:pPr>
        <w:jc w:val="both"/>
        <w:rPr>
          <w:rFonts w:ascii="Times New Roman" w:hAnsi="Times New Roman"/>
          <w:sz w:val="24"/>
          <w:szCs w:val="24"/>
        </w:rPr>
      </w:pPr>
      <w:r>
        <w:rPr>
          <w:rFonts w:ascii="Times New Roman" w:hAnsi="Times New Roman"/>
          <w:sz w:val="24"/>
          <w:szCs w:val="24"/>
        </w:rPr>
        <w:t>1.1</w:t>
      </w:r>
      <w:r>
        <w:rPr>
          <w:rFonts w:ascii="Times New Roman" w:hAnsi="Times New Roman"/>
          <w:b/>
          <w:sz w:val="24"/>
          <w:szCs w:val="24"/>
        </w:rPr>
        <w:t xml:space="preserve">. </w:t>
      </w:r>
      <w:r>
        <w:rPr>
          <w:rFonts w:ascii="Times New Roman" w:hAnsi="Times New Roman"/>
          <w:sz w:val="24"/>
          <w:szCs w:val="24"/>
        </w:rPr>
        <w:t xml:space="preserve">Obiectul închirierii îl constituie </w:t>
      </w:r>
      <w:r w:rsidR="001F0BA1">
        <w:rPr>
          <w:rFonts w:ascii="Times New Roman" w:hAnsi="Times New Roman"/>
          <w:sz w:val="24"/>
          <w:szCs w:val="24"/>
        </w:rPr>
        <w:t>imobilul</w:t>
      </w:r>
      <w:r w:rsidR="004376C4">
        <w:rPr>
          <w:rFonts w:ascii="Times New Roman" w:hAnsi="Times New Roman"/>
          <w:sz w:val="24"/>
          <w:szCs w:val="24"/>
        </w:rPr>
        <w:t xml:space="preserve"> teren </w:t>
      </w:r>
      <w:r w:rsidR="001F0BA1" w:rsidRPr="001F0BA1">
        <w:rPr>
          <w:rFonts w:ascii="Times New Roman" w:hAnsi="Times New Roman"/>
          <w:sz w:val="24"/>
          <w:szCs w:val="24"/>
        </w:rPr>
        <w:t xml:space="preserve"> în suprafața de </w:t>
      </w:r>
      <w:r w:rsidR="00CA48CC">
        <w:rPr>
          <w:rFonts w:ascii="Times New Roman" w:hAnsi="Times New Roman"/>
          <w:sz w:val="24"/>
          <w:szCs w:val="24"/>
        </w:rPr>
        <w:t>44</w:t>
      </w:r>
      <w:r w:rsidR="004376C4">
        <w:rPr>
          <w:rFonts w:ascii="Times New Roman" w:hAnsi="Times New Roman"/>
          <w:sz w:val="24"/>
          <w:szCs w:val="24"/>
        </w:rPr>
        <w:t xml:space="preserve"> mp, </w:t>
      </w:r>
      <w:r w:rsidR="001F0BA1" w:rsidRPr="001F0BA1">
        <w:rPr>
          <w:rFonts w:ascii="Times New Roman" w:hAnsi="Times New Roman"/>
          <w:sz w:val="24"/>
          <w:szCs w:val="24"/>
        </w:rPr>
        <w:t xml:space="preserve">situat în Drobeta Turnu Severin, </w:t>
      </w:r>
      <w:r w:rsidR="00CA48CC">
        <w:rPr>
          <w:rFonts w:ascii="Times New Roman" w:hAnsi="Times New Roman"/>
          <w:sz w:val="24"/>
          <w:szCs w:val="24"/>
        </w:rPr>
        <w:t>Zona Piața Sârbilor</w:t>
      </w:r>
      <w:r w:rsidR="001F0BA1" w:rsidRPr="001F0BA1">
        <w:rPr>
          <w:rFonts w:ascii="Times New Roman" w:hAnsi="Times New Roman"/>
          <w:sz w:val="24"/>
          <w:szCs w:val="24"/>
        </w:rPr>
        <w:t>, identificat cu NC 7</w:t>
      </w:r>
      <w:r w:rsidR="004376C4">
        <w:rPr>
          <w:rFonts w:ascii="Times New Roman" w:hAnsi="Times New Roman"/>
          <w:sz w:val="24"/>
          <w:szCs w:val="24"/>
        </w:rPr>
        <w:t>2</w:t>
      </w:r>
      <w:r w:rsidR="00CA48CC">
        <w:rPr>
          <w:rFonts w:ascii="Times New Roman" w:hAnsi="Times New Roman"/>
          <w:sz w:val="24"/>
          <w:szCs w:val="24"/>
        </w:rPr>
        <w:t>468</w:t>
      </w:r>
      <w:r w:rsidR="00A246BE">
        <w:rPr>
          <w:rFonts w:ascii="Times New Roman" w:hAnsi="Times New Roman"/>
          <w:sz w:val="24"/>
          <w:szCs w:val="24"/>
        </w:rPr>
        <w:t>.</w:t>
      </w:r>
    </w:p>
    <w:p w14:paraId="14FBC7A4" w14:textId="47716411" w:rsidR="001F0BA1" w:rsidRDefault="00F14C5C" w:rsidP="00A246BE">
      <w:pPr>
        <w:jc w:val="both"/>
        <w:rPr>
          <w:rFonts w:ascii="Times New Roman" w:hAnsi="Times New Roman"/>
          <w:sz w:val="24"/>
          <w:szCs w:val="24"/>
        </w:rPr>
      </w:pPr>
      <w:r>
        <w:rPr>
          <w:rFonts w:ascii="Times New Roman" w:hAnsi="Times New Roman"/>
          <w:sz w:val="24"/>
          <w:szCs w:val="24"/>
        </w:rPr>
        <w:t xml:space="preserve">1.2. </w:t>
      </w:r>
      <w:r w:rsidR="004376C4">
        <w:rPr>
          <w:rFonts w:ascii="Times New Roman" w:hAnsi="Times New Roman"/>
          <w:sz w:val="24"/>
          <w:szCs w:val="24"/>
        </w:rPr>
        <w:t>Terenul</w:t>
      </w:r>
      <w:r w:rsidR="001F0BA1">
        <w:rPr>
          <w:rFonts w:ascii="Times New Roman" w:hAnsi="Times New Roman"/>
          <w:sz w:val="24"/>
          <w:szCs w:val="24"/>
        </w:rPr>
        <w:t xml:space="preserve"> în suprafața de </w:t>
      </w:r>
      <w:r w:rsidR="00CA48CC">
        <w:rPr>
          <w:rFonts w:ascii="Times New Roman" w:hAnsi="Times New Roman"/>
          <w:sz w:val="24"/>
          <w:szCs w:val="24"/>
        </w:rPr>
        <w:t>44</w:t>
      </w:r>
      <w:r w:rsidR="004376C4">
        <w:rPr>
          <w:rFonts w:ascii="Times New Roman" w:hAnsi="Times New Roman"/>
          <w:sz w:val="24"/>
          <w:szCs w:val="24"/>
        </w:rPr>
        <w:t xml:space="preserve"> mp </w:t>
      </w:r>
      <w:r w:rsidR="001F0BA1">
        <w:rPr>
          <w:rFonts w:ascii="Times New Roman" w:hAnsi="Times New Roman"/>
          <w:sz w:val="24"/>
          <w:szCs w:val="24"/>
        </w:rPr>
        <w:t>si</w:t>
      </w:r>
      <w:r w:rsidR="004376C4">
        <w:rPr>
          <w:rFonts w:ascii="Times New Roman" w:hAnsi="Times New Roman"/>
          <w:sz w:val="24"/>
          <w:szCs w:val="24"/>
        </w:rPr>
        <w:t xml:space="preserve">tuat în Drobeta Turnu Severin, </w:t>
      </w:r>
      <w:r w:rsidR="00CA48CC">
        <w:rPr>
          <w:rFonts w:ascii="Times New Roman" w:hAnsi="Times New Roman"/>
          <w:sz w:val="24"/>
          <w:szCs w:val="24"/>
        </w:rPr>
        <w:t>Zona Piața Sârbilor</w:t>
      </w:r>
      <w:r w:rsidR="00CA48CC" w:rsidRPr="001F0BA1">
        <w:rPr>
          <w:rFonts w:ascii="Times New Roman" w:hAnsi="Times New Roman"/>
          <w:sz w:val="24"/>
          <w:szCs w:val="24"/>
        </w:rPr>
        <w:t>, identificat cu NC 7</w:t>
      </w:r>
      <w:r w:rsidR="00CA48CC">
        <w:rPr>
          <w:rFonts w:ascii="Times New Roman" w:hAnsi="Times New Roman"/>
          <w:sz w:val="24"/>
          <w:szCs w:val="24"/>
        </w:rPr>
        <w:t>2468</w:t>
      </w:r>
      <w:r w:rsidR="001F0BA1">
        <w:rPr>
          <w:rFonts w:ascii="Times New Roman" w:hAnsi="Times New Roman"/>
          <w:sz w:val="24"/>
          <w:szCs w:val="24"/>
        </w:rPr>
        <w:t xml:space="preserve">, </w:t>
      </w:r>
      <w:r w:rsidR="004376C4">
        <w:rPr>
          <w:rFonts w:ascii="Times New Roman" w:hAnsi="Times New Roman"/>
          <w:sz w:val="24"/>
          <w:szCs w:val="24"/>
        </w:rPr>
        <w:t>face</w:t>
      </w:r>
      <w:r w:rsidR="001F0BA1">
        <w:rPr>
          <w:rFonts w:ascii="Times New Roman" w:hAnsi="Times New Roman"/>
          <w:sz w:val="24"/>
          <w:szCs w:val="24"/>
        </w:rPr>
        <w:t xml:space="preserve"> parte din domeniul public al Municipiului Drobeta Turnu Severin și este liber de sarcini.</w:t>
      </w:r>
    </w:p>
    <w:p w14:paraId="1A268C70"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1.3. Spațiul </w:t>
      </w:r>
      <w:r w:rsidR="004376C4">
        <w:rPr>
          <w:rFonts w:ascii="Times New Roman" w:hAnsi="Times New Roman"/>
          <w:sz w:val="24"/>
          <w:szCs w:val="24"/>
        </w:rPr>
        <w:t xml:space="preserve">nu </w:t>
      </w:r>
      <w:r>
        <w:rPr>
          <w:rFonts w:ascii="Times New Roman" w:hAnsi="Times New Roman"/>
          <w:sz w:val="24"/>
          <w:szCs w:val="24"/>
        </w:rPr>
        <w:t>dispune de utilități edilitare.</w:t>
      </w:r>
    </w:p>
    <w:p w14:paraId="53E65E75" w14:textId="234200E5"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1.4. Mentiuni speciale: a) nu se vor desfășura alte servicii de</w:t>
      </w:r>
      <w:r w:rsidR="00A246BE">
        <w:rPr>
          <w:rFonts w:ascii="Times New Roman" w:hAnsi="Times New Roman"/>
          <w:sz w:val="24"/>
          <w:szCs w:val="24"/>
        </w:rPr>
        <w:t>c</w:t>
      </w:r>
      <w:r w:rsidR="004376C4">
        <w:rPr>
          <w:rFonts w:ascii="Times New Roman" w:hAnsi="Times New Roman"/>
          <w:sz w:val="24"/>
          <w:szCs w:val="24"/>
        </w:rPr>
        <w:t xml:space="preserve">ât cele cu destinație aprobată </w:t>
      </w:r>
      <w:r w:rsidR="004376C4" w:rsidRPr="004376C4">
        <w:rPr>
          <w:rFonts w:ascii="Times New Roman" w:hAnsi="Times New Roman"/>
          <w:sz w:val="24"/>
          <w:szCs w:val="24"/>
        </w:rPr>
        <w:t xml:space="preserve">respectiv </w:t>
      </w:r>
      <w:r w:rsidR="00CA48CC">
        <w:rPr>
          <w:rFonts w:ascii="Times New Roman" w:hAnsi="Times New Roman"/>
          <w:sz w:val="24"/>
          <w:szCs w:val="24"/>
        </w:rPr>
        <w:t xml:space="preserve">construcții cu caracter provizoriu cu destinația: </w:t>
      </w:r>
      <w:r w:rsidR="00CA48CC" w:rsidRPr="00CA48CC">
        <w:rPr>
          <w:rFonts w:ascii="Times New Roman" w:hAnsi="Times New Roman"/>
          <w:color w:val="000000" w:themeColor="text1"/>
          <w:sz w:val="24"/>
          <w:szCs w:val="24"/>
        </w:rPr>
        <w:t>comerț cu produse alimentare și nealimentare, baruri, bufete, cofetării, cafenele, ceainării, cinematografe, săli de jocuri, cluburi, servicii de toate categoriile (birouri, oficii, asociații diverse, saloane de frizerie și coafură), parcaje, garaje, reparații spălătorii, mici activități industriale nepoluante, instituții publice de interes general</w:t>
      </w:r>
      <w:r w:rsidR="00A246BE" w:rsidRPr="00CA48CC">
        <w:rPr>
          <w:rFonts w:ascii="Times New Roman" w:hAnsi="Times New Roman"/>
          <w:sz w:val="24"/>
          <w:szCs w:val="24"/>
        </w:rPr>
        <w:t>;</w:t>
      </w:r>
    </w:p>
    <w:p w14:paraId="47C28A11"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r w:rsidR="00A246BE">
        <w:rPr>
          <w:rFonts w:ascii="Times New Roman" w:hAnsi="Times New Roman"/>
          <w:sz w:val="24"/>
          <w:szCs w:val="24"/>
        </w:rPr>
        <w:t xml:space="preserve">                        </w:t>
      </w:r>
    </w:p>
    <w:p w14:paraId="0D3786AB"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2. Durata constitiuirii dreptului de închiriere</w:t>
      </w:r>
    </w:p>
    <w:p w14:paraId="26361574" w14:textId="612EA782" w:rsidR="00F14C5C" w:rsidRPr="001F0BA1" w:rsidRDefault="00F14C5C" w:rsidP="00A246BE">
      <w:pPr>
        <w:jc w:val="both"/>
        <w:rPr>
          <w:rFonts w:ascii="Times New Roman" w:hAnsi="Times New Roman"/>
          <w:sz w:val="24"/>
          <w:szCs w:val="24"/>
        </w:rPr>
      </w:pPr>
      <w:r>
        <w:rPr>
          <w:rFonts w:ascii="Times New Roman" w:hAnsi="Times New Roman"/>
          <w:sz w:val="24"/>
          <w:szCs w:val="24"/>
        </w:rPr>
        <w:t xml:space="preserve">2.1. În privința </w:t>
      </w:r>
      <w:r w:rsidR="001F0BA1" w:rsidRPr="001F0BA1">
        <w:rPr>
          <w:rFonts w:ascii="Times New Roman" w:hAnsi="Times New Roman"/>
          <w:sz w:val="24"/>
          <w:szCs w:val="24"/>
        </w:rPr>
        <w:t>imobilului</w:t>
      </w:r>
      <w:r w:rsidR="004376C4">
        <w:rPr>
          <w:rFonts w:ascii="Times New Roman" w:hAnsi="Times New Roman"/>
          <w:sz w:val="24"/>
          <w:szCs w:val="24"/>
        </w:rPr>
        <w:t xml:space="preserve"> teren</w:t>
      </w:r>
      <w:r w:rsidR="001F0BA1" w:rsidRPr="001F0BA1">
        <w:rPr>
          <w:rFonts w:ascii="Times New Roman" w:hAnsi="Times New Roman"/>
          <w:sz w:val="24"/>
          <w:szCs w:val="24"/>
        </w:rPr>
        <w:t xml:space="preserve"> în suprafața de </w:t>
      </w:r>
      <w:r w:rsidR="00CA48CC">
        <w:rPr>
          <w:rFonts w:ascii="Times New Roman" w:hAnsi="Times New Roman"/>
          <w:sz w:val="24"/>
          <w:szCs w:val="24"/>
        </w:rPr>
        <w:t>44</w:t>
      </w:r>
      <w:r w:rsidR="004376C4">
        <w:rPr>
          <w:rFonts w:ascii="Times New Roman" w:hAnsi="Times New Roman"/>
          <w:sz w:val="24"/>
          <w:szCs w:val="24"/>
        </w:rPr>
        <w:t xml:space="preserve"> mp, </w:t>
      </w:r>
      <w:r w:rsidR="001F0BA1" w:rsidRPr="001F0BA1">
        <w:rPr>
          <w:rFonts w:ascii="Times New Roman" w:hAnsi="Times New Roman"/>
          <w:sz w:val="24"/>
          <w:szCs w:val="24"/>
        </w:rPr>
        <w:t>situat în Drobeta Turnu Severin,</w:t>
      </w:r>
      <w:r w:rsidR="004376C4">
        <w:rPr>
          <w:rFonts w:ascii="Times New Roman" w:hAnsi="Times New Roman"/>
          <w:sz w:val="24"/>
          <w:szCs w:val="24"/>
        </w:rPr>
        <w:t xml:space="preserve"> </w:t>
      </w:r>
      <w:r w:rsidR="001F0BA1" w:rsidRPr="001F0BA1">
        <w:rPr>
          <w:rFonts w:ascii="Times New Roman" w:hAnsi="Times New Roman"/>
          <w:sz w:val="24"/>
          <w:szCs w:val="24"/>
        </w:rPr>
        <w:t xml:space="preserve"> </w:t>
      </w:r>
      <w:r w:rsidR="00CA48CC">
        <w:rPr>
          <w:rFonts w:ascii="Times New Roman" w:hAnsi="Times New Roman"/>
          <w:sz w:val="24"/>
          <w:szCs w:val="24"/>
        </w:rPr>
        <w:t>Zona Piața Sârbilor</w:t>
      </w:r>
      <w:r w:rsidR="00CA48CC" w:rsidRPr="001F0BA1">
        <w:rPr>
          <w:rFonts w:ascii="Times New Roman" w:hAnsi="Times New Roman"/>
          <w:sz w:val="24"/>
          <w:szCs w:val="24"/>
        </w:rPr>
        <w:t>, identificat cu NC 7</w:t>
      </w:r>
      <w:r w:rsidR="00CA48CC">
        <w:rPr>
          <w:rFonts w:ascii="Times New Roman" w:hAnsi="Times New Roman"/>
          <w:sz w:val="24"/>
          <w:szCs w:val="24"/>
        </w:rPr>
        <w:t>2468</w:t>
      </w:r>
      <w:r w:rsidR="00CA48CC">
        <w:rPr>
          <w:rFonts w:ascii="Times New Roman" w:hAnsi="Times New Roman"/>
          <w:sz w:val="24"/>
          <w:szCs w:val="24"/>
        </w:rPr>
        <w:t xml:space="preserve"> </w:t>
      </w:r>
      <w:r>
        <w:rPr>
          <w:rFonts w:ascii="Times New Roman" w:hAnsi="Times New Roman"/>
          <w:sz w:val="24"/>
          <w:szCs w:val="24"/>
        </w:rPr>
        <w:t>se constituie drept de închiriere pentru o durată de 5 ani cu posibilitatea prelungirii prin acordul părților.</w:t>
      </w:r>
    </w:p>
    <w:p w14:paraId="03E1D9FD"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2.2. Chiriașul are dreptul de a desfășura serviciile specifice de îndată ce va prelua spațiul închiriat prin proces verbal încheiat în acest sens.</w:t>
      </w:r>
    </w:p>
    <w:p w14:paraId="0A746008" w14:textId="77777777" w:rsidR="00F14C5C" w:rsidRDefault="00F14C5C" w:rsidP="00A246BE">
      <w:pPr>
        <w:spacing w:after="0" w:line="240" w:lineRule="auto"/>
        <w:jc w:val="both"/>
        <w:rPr>
          <w:rFonts w:ascii="Times New Roman" w:hAnsi="Times New Roman"/>
          <w:sz w:val="24"/>
          <w:szCs w:val="24"/>
        </w:rPr>
      </w:pPr>
    </w:p>
    <w:p w14:paraId="2D94D153" w14:textId="77777777" w:rsidR="00F14C5C" w:rsidRDefault="00F14C5C" w:rsidP="00A246BE">
      <w:pPr>
        <w:spacing w:after="0" w:line="240" w:lineRule="auto"/>
        <w:jc w:val="both"/>
        <w:rPr>
          <w:rFonts w:ascii="Times New Roman" w:hAnsi="Times New Roman"/>
          <w:b/>
          <w:color w:val="000000"/>
          <w:sz w:val="24"/>
          <w:szCs w:val="24"/>
        </w:rPr>
      </w:pPr>
      <w:r>
        <w:rPr>
          <w:rFonts w:ascii="Times New Roman" w:hAnsi="Times New Roman"/>
          <w:b/>
          <w:sz w:val="24"/>
          <w:szCs w:val="24"/>
        </w:rPr>
        <w:t xml:space="preserve">   3. </w:t>
      </w:r>
      <w:r>
        <w:rPr>
          <w:rFonts w:ascii="Times New Roman" w:hAnsi="Times New Roman"/>
          <w:b/>
          <w:color w:val="000000"/>
          <w:sz w:val="24"/>
          <w:szCs w:val="24"/>
        </w:rPr>
        <w:t>Caracteristicile investitiei</w:t>
      </w:r>
    </w:p>
    <w:p w14:paraId="412F1C64" w14:textId="77777777"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3.1. Încheierea contractelor privind furnizarea serviciilor de utilitate publică pentru spațiul mentionat la pct.1 revine exclusiv adjudecatarului.</w:t>
      </w:r>
    </w:p>
    <w:p w14:paraId="47610DDB" w14:textId="77777777"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3.2. Adjudecatarul este obligat să inceapă și să finalizeze procedurile de autorizare a prestării serviciilor specifice în termen de maximum 2 luni de la predare primire. </w:t>
      </w:r>
    </w:p>
    <w:p w14:paraId="715D691E" w14:textId="77777777"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3.3. Adjudecatarul are obligația </w:t>
      </w:r>
      <w:r>
        <w:rPr>
          <w:rStyle w:val="slitbdy"/>
          <w:rFonts w:ascii="Times New Roman" w:hAnsi="Times New Roman"/>
          <w:color w:val="000000"/>
          <w:sz w:val="24"/>
          <w:szCs w:val="24"/>
        </w:rPr>
        <w:t>de a asigura exploatarea spațiului în regim de continuitate și permanență;</w:t>
      </w:r>
    </w:p>
    <w:p w14:paraId="27968695" w14:textId="77777777" w:rsidR="00F14C5C" w:rsidRDefault="00F14C5C" w:rsidP="00A246BE">
      <w:pPr>
        <w:spacing w:after="0" w:line="240" w:lineRule="auto"/>
        <w:jc w:val="both"/>
        <w:rPr>
          <w:rStyle w:val="slitbdy"/>
        </w:rPr>
      </w:pPr>
      <w:r>
        <w:rPr>
          <w:rFonts w:ascii="Times New Roman" w:hAnsi="Times New Roman"/>
          <w:sz w:val="24"/>
          <w:szCs w:val="24"/>
        </w:rPr>
        <w:t xml:space="preserve">3.4. </w:t>
      </w:r>
      <w:r>
        <w:rPr>
          <w:rFonts w:ascii="Times New Roman" w:hAnsi="Times New Roman"/>
          <w:color w:val="000000"/>
          <w:sz w:val="24"/>
          <w:szCs w:val="24"/>
        </w:rPr>
        <w:t>Adjudecatarul</w:t>
      </w:r>
      <w:r>
        <w:rPr>
          <w:rFonts w:ascii="Times New Roman" w:hAnsi="Times New Roman"/>
          <w:sz w:val="24"/>
          <w:szCs w:val="24"/>
        </w:rPr>
        <w:t xml:space="preserve"> are </w:t>
      </w:r>
      <w:r>
        <w:rPr>
          <w:rStyle w:val="slitbdy"/>
          <w:rFonts w:ascii="Times New Roman" w:hAnsi="Times New Roman"/>
          <w:color w:val="000000"/>
          <w:sz w:val="24"/>
          <w:szCs w:val="24"/>
        </w:rPr>
        <w:t>obligația de a asigura protecția mediului, stabilite conform legislației în vigoare</w:t>
      </w:r>
      <w:r>
        <w:rPr>
          <w:rStyle w:val="slitbdy"/>
          <w:rFonts w:ascii="Times New Roman" w:hAnsi="Times New Roman"/>
          <w:color w:val="000000"/>
        </w:rPr>
        <w:t>;</w:t>
      </w:r>
    </w:p>
    <w:p w14:paraId="54B5BE25" w14:textId="77777777" w:rsidR="00F14C5C" w:rsidRDefault="00F14C5C" w:rsidP="00A246BE">
      <w:pPr>
        <w:spacing w:after="0" w:line="240" w:lineRule="auto"/>
        <w:jc w:val="both"/>
        <w:rPr>
          <w:rStyle w:val="slitbdy"/>
          <w:rFonts w:ascii="Times New Roman" w:hAnsi="Times New Roman"/>
          <w:color w:val="000000"/>
          <w:sz w:val="24"/>
        </w:rPr>
      </w:pPr>
      <w:r>
        <w:rPr>
          <w:rStyle w:val="slitbdy"/>
          <w:rFonts w:ascii="Times New Roman" w:hAnsi="Times New Roman"/>
          <w:color w:val="000000"/>
          <w:sz w:val="24"/>
        </w:rPr>
        <w:t xml:space="preserve">3.5. </w:t>
      </w:r>
      <w:r>
        <w:rPr>
          <w:rFonts w:ascii="Times New Roman" w:hAnsi="Times New Roman"/>
          <w:color w:val="000000"/>
          <w:sz w:val="24"/>
          <w:szCs w:val="24"/>
        </w:rPr>
        <w:t>Adjudecatarul</w:t>
      </w:r>
      <w:r>
        <w:rPr>
          <w:rStyle w:val="slitbdy"/>
          <w:rFonts w:ascii="Times New Roman" w:hAnsi="Times New Roman"/>
          <w:color w:val="000000"/>
          <w:sz w:val="24"/>
        </w:rPr>
        <w:t xml:space="preserve"> poate subînchiria  spațiile prevăzute la pct.1 numai cu acordul prealabil scris al proprietarului.</w:t>
      </w:r>
    </w:p>
    <w:p w14:paraId="613ED74E" w14:textId="55CB3FF3" w:rsidR="004376C4" w:rsidRDefault="00F14C5C" w:rsidP="00A246BE">
      <w:pPr>
        <w:spacing w:after="0" w:line="240" w:lineRule="auto"/>
        <w:jc w:val="both"/>
        <w:rPr>
          <w:rStyle w:val="slitbdy"/>
          <w:rFonts w:ascii="Times New Roman" w:hAnsi="Times New Roman"/>
          <w:color w:val="000000"/>
          <w:sz w:val="24"/>
          <w:szCs w:val="24"/>
        </w:rPr>
      </w:pPr>
      <w:r>
        <w:rPr>
          <w:rStyle w:val="slitbdy"/>
          <w:rFonts w:ascii="Times New Roman" w:hAnsi="Times New Roman"/>
          <w:color w:val="000000"/>
          <w:sz w:val="24"/>
        </w:rPr>
        <w:t xml:space="preserve">3.6. </w:t>
      </w:r>
      <w:r>
        <w:rPr>
          <w:rFonts w:ascii="Times New Roman" w:hAnsi="Times New Roman"/>
          <w:color w:val="000000"/>
          <w:sz w:val="24"/>
          <w:szCs w:val="24"/>
        </w:rPr>
        <w:t>Adjudecatarul</w:t>
      </w:r>
      <w:r>
        <w:rPr>
          <w:rStyle w:val="slitbdy"/>
          <w:rFonts w:ascii="Times New Roman" w:hAnsi="Times New Roman"/>
          <w:color w:val="000000"/>
          <w:sz w:val="24"/>
          <w:szCs w:val="24"/>
        </w:rPr>
        <w:t xml:space="preserve"> este obligat să respecte condițiile impuse de acordurile și convențiile internaționale la care România este parte</w:t>
      </w:r>
    </w:p>
    <w:p w14:paraId="42D6B4D6" w14:textId="39CCDD0D" w:rsidR="00F14C5C" w:rsidRDefault="00F14C5C" w:rsidP="00AB59F7">
      <w:pPr>
        <w:spacing w:after="0" w:line="240" w:lineRule="auto"/>
        <w:rPr>
          <w:rStyle w:val="slitbdy"/>
          <w:rFonts w:ascii="Times New Roman" w:hAnsi="Times New Roman"/>
          <w:b/>
          <w:color w:val="000000"/>
          <w:sz w:val="24"/>
          <w:szCs w:val="24"/>
        </w:rPr>
      </w:pPr>
      <w:r>
        <w:rPr>
          <w:rStyle w:val="slitbdy"/>
          <w:rFonts w:ascii="Times New Roman" w:hAnsi="Times New Roman"/>
          <w:b/>
          <w:color w:val="000000"/>
          <w:sz w:val="24"/>
          <w:szCs w:val="24"/>
        </w:rPr>
        <w:lastRenderedPageBreak/>
        <w:t xml:space="preserve">  </w:t>
      </w:r>
      <w:r w:rsidR="00CA48CC">
        <w:rPr>
          <w:rStyle w:val="slitbdy"/>
          <w:rFonts w:ascii="Times New Roman" w:hAnsi="Times New Roman"/>
          <w:b/>
          <w:color w:val="000000"/>
          <w:sz w:val="24"/>
          <w:szCs w:val="24"/>
        </w:rPr>
        <w:t xml:space="preserve"> </w:t>
      </w:r>
      <w:r>
        <w:rPr>
          <w:rStyle w:val="slitbdy"/>
          <w:rFonts w:ascii="Times New Roman" w:hAnsi="Times New Roman"/>
          <w:b/>
          <w:color w:val="000000"/>
          <w:sz w:val="24"/>
          <w:szCs w:val="24"/>
        </w:rPr>
        <w:t xml:space="preserve"> 4. Criterii de atribuire</w:t>
      </w:r>
    </w:p>
    <w:p w14:paraId="41E445FE" w14:textId="77777777" w:rsidR="00F14C5C" w:rsidRPr="00AB59F7" w:rsidRDefault="00F14C5C" w:rsidP="00AB59F7">
      <w:pPr>
        <w:spacing w:after="0" w:line="240" w:lineRule="auto"/>
        <w:rPr>
          <w:rStyle w:val="slitbdy"/>
          <w:rFonts w:ascii="Times New Roman" w:hAnsi="Times New Roman"/>
          <w:color w:val="FF0000"/>
          <w:sz w:val="24"/>
          <w:szCs w:val="24"/>
        </w:rPr>
      </w:pPr>
      <w:r>
        <w:rPr>
          <w:rStyle w:val="slitbdy"/>
          <w:rFonts w:ascii="Times New Roman" w:hAnsi="Times New Roman"/>
          <w:color w:val="000000"/>
          <w:sz w:val="24"/>
          <w:szCs w:val="24"/>
        </w:rPr>
        <w:t>4.1.</w:t>
      </w:r>
      <w:r>
        <w:rPr>
          <w:rStyle w:val="slitbdy"/>
          <w:rFonts w:ascii="Times New Roman" w:hAnsi="Times New Roman"/>
          <w:b/>
          <w:color w:val="000000"/>
          <w:sz w:val="24"/>
          <w:szCs w:val="24"/>
        </w:rPr>
        <w:t xml:space="preserve"> </w:t>
      </w:r>
      <w:r w:rsidRPr="0012457D">
        <w:rPr>
          <w:rStyle w:val="slitbdy"/>
          <w:rFonts w:ascii="Times New Roman" w:hAnsi="Times New Roman"/>
          <w:sz w:val="24"/>
          <w:szCs w:val="24"/>
        </w:rPr>
        <w:t>Ofertantul trebuie să aibe o experientă</w:t>
      </w:r>
      <w:r w:rsidR="00AB59F7" w:rsidRPr="0012457D">
        <w:rPr>
          <w:rStyle w:val="slitbdy"/>
          <w:rFonts w:ascii="Times New Roman" w:hAnsi="Times New Roman"/>
          <w:sz w:val="24"/>
          <w:szCs w:val="24"/>
        </w:rPr>
        <w:t xml:space="preserve"> de minim</w:t>
      </w:r>
      <w:r w:rsidR="0012457D" w:rsidRPr="0012457D">
        <w:rPr>
          <w:rStyle w:val="slitbdy"/>
          <w:rFonts w:ascii="Times New Roman" w:hAnsi="Times New Roman"/>
          <w:sz w:val="24"/>
          <w:szCs w:val="24"/>
        </w:rPr>
        <w:t xml:space="preserve"> 3 </w:t>
      </w:r>
      <w:r w:rsidR="00AB59F7" w:rsidRPr="0012457D">
        <w:rPr>
          <w:rStyle w:val="slitbdy"/>
          <w:rFonts w:ascii="Times New Roman" w:hAnsi="Times New Roman"/>
          <w:sz w:val="24"/>
          <w:szCs w:val="24"/>
        </w:rPr>
        <w:t xml:space="preserve">ani </w:t>
      </w:r>
      <w:r w:rsidRPr="0012457D">
        <w:rPr>
          <w:rStyle w:val="slitbdy"/>
          <w:rFonts w:ascii="Times New Roman" w:hAnsi="Times New Roman"/>
          <w:sz w:val="24"/>
          <w:szCs w:val="24"/>
        </w:rPr>
        <w:t xml:space="preserve"> în </w:t>
      </w:r>
      <w:r w:rsidR="00A246BE" w:rsidRPr="0012457D">
        <w:rPr>
          <w:rStyle w:val="slitbdy"/>
          <w:rFonts w:ascii="Times New Roman" w:hAnsi="Times New Roman"/>
          <w:sz w:val="24"/>
          <w:szCs w:val="24"/>
        </w:rPr>
        <w:t xml:space="preserve">ceea ce privește </w:t>
      </w:r>
      <w:r w:rsidR="00AB59F7" w:rsidRPr="0012457D">
        <w:rPr>
          <w:rStyle w:val="slitbdy"/>
          <w:rFonts w:ascii="Times New Roman" w:hAnsi="Times New Roman"/>
          <w:sz w:val="24"/>
          <w:szCs w:val="24"/>
        </w:rPr>
        <w:t>comercializarea</w:t>
      </w:r>
      <w:r w:rsidR="00AB59F7">
        <w:rPr>
          <w:rStyle w:val="slitbdy"/>
          <w:rFonts w:ascii="Times New Roman" w:hAnsi="Times New Roman"/>
          <w:color w:val="FF0000"/>
          <w:sz w:val="24"/>
          <w:szCs w:val="24"/>
        </w:rPr>
        <w:t xml:space="preserve">  </w:t>
      </w:r>
      <w:r w:rsidR="00AB59F7" w:rsidRPr="004376C4">
        <w:rPr>
          <w:rFonts w:ascii="Times New Roman" w:hAnsi="Times New Roman"/>
          <w:color w:val="000000" w:themeColor="text1"/>
          <w:sz w:val="24"/>
          <w:szCs w:val="24"/>
        </w:rPr>
        <w:t>cu produse alimentare și nealimentare, baruri, bufete, cofetării, cafenele, ceainării</w:t>
      </w:r>
      <w:r w:rsidR="00AB59F7">
        <w:rPr>
          <w:rStyle w:val="slitbdy"/>
          <w:rFonts w:ascii="Times New Roman" w:hAnsi="Times New Roman"/>
          <w:color w:val="000000"/>
          <w:sz w:val="24"/>
          <w:szCs w:val="24"/>
        </w:rPr>
        <w:t xml:space="preserve"> </w:t>
      </w:r>
      <w:r w:rsidR="00AB59F7">
        <w:rPr>
          <w:rStyle w:val="slitbdy"/>
          <w:rFonts w:ascii="Times New Roman" w:hAnsi="Times New Roman"/>
          <w:color w:val="000000"/>
          <w:sz w:val="24"/>
          <w:szCs w:val="24"/>
        </w:rPr>
        <w:br/>
      </w:r>
      <w:r>
        <w:rPr>
          <w:rStyle w:val="slitbdy"/>
          <w:rFonts w:ascii="Times New Roman" w:hAnsi="Times New Roman"/>
          <w:color w:val="000000"/>
          <w:sz w:val="24"/>
          <w:szCs w:val="24"/>
        </w:rPr>
        <w:t xml:space="preserve">4.2. </w:t>
      </w:r>
      <w:r w:rsidR="00A246BE">
        <w:rPr>
          <w:rStyle w:val="slitbdy"/>
          <w:rFonts w:ascii="Times New Roman" w:hAnsi="Times New Roman"/>
          <w:color w:val="000000"/>
          <w:sz w:val="24"/>
          <w:szCs w:val="24"/>
        </w:rPr>
        <w:t xml:space="preserve"> </w:t>
      </w:r>
      <w:r>
        <w:rPr>
          <w:rStyle w:val="slitbdy"/>
          <w:rFonts w:ascii="Times New Roman" w:hAnsi="Times New Roman"/>
          <w:color w:val="000000"/>
          <w:sz w:val="24"/>
          <w:szCs w:val="24"/>
        </w:rPr>
        <w:t>Prețul</w:t>
      </w:r>
      <w:r w:rsidR="00AB59F7">
        <w:rPr>
          <w:rStyle w:val="slitbdy"/>
          <w:rFonts w:ascii="Times New Roman" w:hAnsi="Times New Roman"/>
          <w:color w:val="000000"/>
          <w:sz w:val="24"/>
          <w:szCs w:val="24"/>
        </w:rPr>
        <w:t xml:space="preserve"> (chiria)</w:t>
      </w:r>
      <w:r>
        <w:rPr>
          <w:rStyle w:val="slitbdy"/>
          <w:rFonts w:ascii="Times New Roman" w:hAnsi="Times New Roman"/>
          <w:color w:val="000000"/>
          <w:sz w:val="24"/>
          <w:szCs w:val="24"/>
        </w:rPr>
        <w:t xml:space="preserve"> cel</w:t>
      </w:r>
      <w:r w:rsidR="00AB59F7">
        <w:rPr>
          <w:rStyle w:val="slitbdy"/>
          <w:rFonts w:ascii="Times New Roman" w:hAnsi="Times New Roman"/>
          <w:color w:val="000000"/>
          <w:sz w:val="24"/>
          <w:szCs w:val="24"/>
        </w:rPr>
        <w:t xml:space="preserve">(a) </w:t>
      </w:r>
      <w:r>
        <w:rPr>
          <w:rStyle w:val="slitbdy"/>
          <w:rFonts w:ascii="Times New Roman" w:hAnsi="Times New Roman"/>
          <w:color w:val="000000"/>
          <w:sz w:val="24"/>
          <w:szCs w:val="24"/>
        </w:rPr>
        <w:t xml:space="preserve"> mai mare oferit</w:t>
      </w:r>
      <w:r w:rsidR="00AB59F7">
        <w:rPr>
          <w:rStyle w:val="slitbdy"/>
          <w:rFonts w:ascii="Times New Roman" w:hAnsi="Times New Roman"/>
          <w:color w:val="000000"/>
          <w:sz w:val="24"/>
          <w:szCs w:val="24"/>
        </w:rPr>
        <w:t>(ă)</w:t>
      </w:r>
      <w:r>
        <w:rPr>
          <w:rStyle w:val="slitbdy"/>
          <w:rFonts w:ascii="Times New Roman" w:hAnsi="Times New Roman"/>
          <w:color w:val="000000"/>
          <w:sz w:val="24"/>
          <w:szCs w:val="24"/>
        </w:rPr>
        <w:t>.</w:t>
      </w:r>
    </w:p>
    <w:p w14:paraId="6D5DE95A" w14:textId="77777777" w:rsidR="00F14C5C" w:rsidRDefault="00F14C5C" w:rsidP="00A246BE">
      <w:pPr>
        <w:spacing w:after="0" w:line="240" w:lineRule="auto"/>
        <w:jc w:val="both"/>
      </w:pPr>
    </w:p>
    <w:p w14:paraId="46CE17DB"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5. Elemente de pret</w:t>
      </w:r>
    </w:p>
    <w:p w14:paraId="6B7617A1" w14:textId="1A2E7EB8"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5.1. Prețul minim al constituirii dreptului de închiriere,  pentru spațiul prevăzut la pct</w:t>
      </w:r>
      <w:r w:rsidR="00C41E35">
        <w:rPr>
          <w:rFonts w:ascii="Times New Roman" w:hAnsi="Times New Roman"/>
          <w:sz w:val="24"/>
          <w:szCs w:val="24"/>
        </w:rPr>
        <w:t xml:space="preserve">.1 este în sumă </w:t>
      </w:r>
      <w:r w:rsidR="00AF2771">
        <w:rPr>
          <w:rFonts w:ascii="Times New Roman" w:hAnsi="Times New Roman"/>
          <w:sz w:val="24"/>
          <w:szCs w:val="24"/>
        </w:rPr>
        <w:t xml:space="preserve">de </w:t>
      </w:r>
      <w:r w:rsidR="00CA48CC">
        <w:rPr>
          <w:rFonts w:ascii="Times New Roman" w:hAnsi="Times New Roman"/>
          <w:sz w:val="24"/>
          <w:szCs w:val="24"/>
        </w:rPr>
        <w:t xml:space="preserve">37,84 euro/lună </w:t>
      </w:r>
      <w:r w:rsidR="00AF2771">
        <w:rPr>
          <w:rFonts w:ascii="Times New Roman" w:hAnsi="Times New Roman"/>
          <w:sz w:val="24"/>
          <w:szCs w:val="24"/>
        </w:rPr>
        <w:t>(1</w:t>
      </w:r>
      <w:r w:rsidR="00CA48CC">
        <w:rPr>
          <w:rFonts w:ascii="Times New Roman" w:hAnsi="Times New Roman"/>
          <w:sz w:val="24"/>
          <w:szCs w:val="24"/>
        </w:rPr>
        <w:t>93</w:t>
      </w:r>
      <w:r w:rsidR="00AF2771">
        <w:rPr>
          <w:rFonts w:ascii="Times New Roman" w:hAnsi="Times New Roman"/>
          <w:sz w:val="24"/>
          <w:szCs w:val="24"/>
        </w:rPr>
        <w:t xml:space="preserve"> lei</w:t>
      </w:r>
      <w:r w:rsidR="00CA48CC">
        <w:rPr>
          <w:rFonts w:ascii="Times New Roman" w:hAnsi="Times New Roman"/>
          <w:sz w:val="24"/>
          <w:szCs w:val="24"/>
        </w:rPr>
        <w:t>/</w:t>
      </w:r>
      <w:r>
        <w:rPr>
          <w:rFonts w:ascii="Times New Roman" w:hAnsi="Times New Roman"/>
          <w:sz w:val="24"/>
          <w:szCs w:val="24"/>
        </w:rPr>
        <w:t>lună</w:t>
      </w:r>
      <w:r w:rsidR="00CA48CC">
        <w:rPr>
          <w:rFonts w:ascii="Times New Roman" w:hAnsi="Times New Roman"/>
          <w:sz w:val="24"/>
          <w:szCs w:val="24"/>
        </w:rPr>
        <w:t xml:space="preserve">) . </w:t>
      </w:r>
    </w:p>
    <w:p w14:paraId="2C756AFC"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F9603D0"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5.2. Modul de achitare al chiriei cât și clauzele pentru nerespectarea obligațiilor de plată se vor stabili prin contractul de închiriere.</w:t>
      </w:r>
    </w:p>
    <w:p w14:paraId="291D1A3B"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C8410D7"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6. Încetarea închirierii</w:t>
      </w:r>
    </w:p>
    <w:p w14:paraId="5186E5EA"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 Încetarea închirierii  are loc prin expirarea duratei.</w:t>
      </w:r>
    </w:p>
    <w:p w14:paraId="3F2F2BBB"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6.1.1. La implinirea termenului pentru care s-a constituit dreptul de închiriere, locatarul are dreptul și obligația de a preda, pe baza de proces verbal, bunul ce a facut obiectul contractului de închiriere și cele ce au rezultat în urma eventualelor investiții făcute de el, </w:t>
      </w:r>
      <w:r>
        <w:rPr>
          <w:rFonts w:ascii="Times New Roman" w:hAnsi="Times New Roman"/>
          <w:color w:val="000000"/>
          <w:sz w:val="24"/>
          <w:szCs w:val="24"/>
        </w:rPr>
        <w:t>gratuit și libere de orice sarcini.</w:t>
      </w:r>
    </w:p>
    <w:p w14:paraId="0FAD8A17"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6.1.2. Părțile pot prevedea și alte situații cu privire la încetarea constituirii dreptului de închiriere, ce vor fi prevăzute în contract.</w:t>
      </w:r>
    </w:p>
    <w:p w14:paraId="0F975014"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3AE7B9D3"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7. Solutionarea litigiilor</w:t>
      </w:r>
    </w:p>
    <w:p w14:paraId="66D0B415"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7.1. Litigiile de orice fel aparute între părțile contractante în cursul derulării contractului sunt de compentența instanțelor judecatoreți de drept comun din Drobeta Turnu Severin, dacă nu pot fi rezolvate pe cale amiabilă între părți.</w:t>
      </w:r>
    </w:p>
    <w:p w14:paraId="6F998110" w14:textId="77777777" w:rsidR="00F14C5C" w:rsidRDefault="00F14C5C" w:rsidP="00A246BE">
      <w:pPr>
        <w:spacing w:after="0" w:line="240" w:lineRule="auto"/>
        <w:jc w:val="both"/>
        <w:rPr>
          <w:rFonts w:ascii="Times New Roman" w:hAnsi="Times New Roman"/>
          <w:sz w:val="24"/>
          <w:szCs w:val="24"/>
        </w:rPr>
      </w:pPr>
    </w:p>
    <w:p w14:paraId="6EF9312E" w14:textId="77777777"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8. Dispoziții finale </w:t>
      </w:r>
    </w:p>
    <w:p w14:paraId="68E0A0FA" w14:textId="77777777"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 xml:space="preserve">8.1. </w:t>
      </w:r>
      <w:r>
        <w:rPr>
          <w:rFonts w:ascii="Times New Roman" w:hAnsi="Times New Roman"/>
          <w:color w:val="000000"/>
          <w:sz w:val="24"/>
          <w:szCs w:val="24"/>
        </w:rPr>
        <w:t>După constituirea dreptului de închiriere, desfășurarea serviciului publice specifice  se va face pe baza  a autorizațiilor  emise de organele compentente, aceste obligații incumbă adjudecatarului (locatarului).</w:t>
      </w:r>
    </w:p>
    <w:p w14:paraId="0C8C8CFC" w14:textId="77777777"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8.2. Toate obligațiile reciproce se vor concretiza în contractul de constituire a dreptului de închiriere.</w:t>
      </w:r>
    </w:p>
    <w:p w14:paraId="0709642F" w14:textId="77777777" w:rsidR="00CF74F2"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 xml:space="preserve">    8.3. Caietul de sarcini, inclusiv toate documentele necesare </w:t>
      </w:r>
      <w:r w:rsidR="00CF74F2">
        <w:rPr>
          <w:rFonts w:ascii="Times New Roman" w:hAnsi="Times New Roman"/>
          <w:sz w:val="24"/>
          <w:szCs w:val="24"/>
        </w:rPr>
        <w:t>licitației se pun la dispozitia</w:t>
      </w:r>
    </w:p>
    <w:p w14:paraId="0E55213D" w14:textId="77777777" w:rsidR="00F14C5C"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solicitanților, in schimbul unei taxe in cuantum de 100 lei.</w:t>
      </w:r>
    </w:p>
    <w:p w14:paraId="72E8E38B" w14:textId="77777777"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8.4. Ofertanții la licitație vor achita taxa de participare in cuantum de 100 lei.</w:t>
      </w:r>
    </w:p>
    <w:p w14:paraId="6B6E4926" w14:textId="77777777"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8.5. Participarea la licitatie a ofertantilor este conditionată de achitarea integrală a debitelor pe care acestea le au față de bugetul local, achitarea taxei de participare și a garanției de participare la licitație.</w:t>
      </w:r>
    </w:p>
    <w:p w14:paraId="00F9282D" w14:textId="77777777"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     Nu vor participa la licitatie  persoanele juridice sau persoanele fizice care:</w:t>
      </w:r>
    </w:p>
    <w:p w14:paraId="7186F314" w14:textId="77777777" w:rsidR="00F14C5C" w:rsidRDefault="00F14C5C" w:rsidP="00F14C5C">
      <w:pPr>
        <w:pStyle w:val="Listparagraf"/>
        <w:numPr>
          <w:ilvl w:val="0"/>
          <w:numId w:val="1"/>
        </w:numPr>
        <w:spacing w:after="0" w:line="240" w:lineRule="auto"/>
        <w:jc w:val="both"/>
        <w:rPr>
          <w:rFonts w:ascii="Times New Roman" w:hAnsi="Times New Roman"/>
          <w:sz w:val="24"/>
          <w:szCs w:val="24"/>
        </w:rPr>
      </w:pPr>
      <w:r>
        <w:rPr>
          <w:rFonts w:ascii="Times New Roman" w:hAnsi="Times New Roman"/>
          <w:sz w:val="24"/>
          <w:szCs w:val="24"/>
        </w:rPr>
        <w:t>au debite fata de Municipiul Dr.Tr.Severin si/sau DGFP Mehedinti.</w:t>
      </w:r>
    </w:p>
    <w:p w14:paraId="612830F7" w14:textId="77777777" w:rsidR="00F14C5C" w:rsidRDefault="00F14C5C" w:rsidP="00F14C5C">
      <w:pPr>
        <w:pStyle w:val="Listparagraf"/>
        <w:numPr>
          <w:ilvl w:val="0"/>
          <w:numId w:val="1"/>
        </w:numPr>
        <w:spacing w:after="0" w:line="240" w:lineRule="auto"/>
        <w:jc w:val="both"/>
        <w:rPr>
          <w:rFonts w:ascii="Times New Roman" w:hAnsi="Times New Roman"/>
          <w:sz w:val="24"/>
          <w:szCs w:val="24"/>
        </w:rPr>
      </w:pPr>
      <w:r>
        <w:rPr>
          <w:rFonts w:ascii="Times New Roman" w:hAnsi="Times New Roman"/>
          <w:sz w:val="24"/>
          <w:szCs w:val="24"/>
        </w:rPr>
        <w:t>sunt în litigiu cu Municipiul Dr.Tr.Severin cu privire la debite neachitate ce provin din alte contracte cu privire la imobile - terenuri ce aparțin acestuia din urmă.</w:t>
      </w:r>
    </w:p>
    <w:p w14:paraId="5DEB4BEB" w14:textId="77777777" w:rsidR="00F14C5C" w:rsidRDefault="00F14C5C" w:rsidP="00F14C5C">
      <w:pPr>
        <w:pStyle w:val="Listparagraf"/>
        <w:spacing w:after="0" w:line="240" w:lineRule="auto"/>
        <w:ind w:left="570"/>
        <w:jc w:val="both"/>
        <w:rPr>
          <w:rFonts w:ascii="Times New Roman" w:hAnsi="Times New Roman"/>
          <w:sz w:val="24"/>
          <w:szCs w:val="24"/>
        </w:rPr>
      </w:pPr>
      <w:r>
        <w:rPr>
          <w:rFonts w:ascii="Times New Roman" w:hAnsi="Times New Roman"/>
          <w:sz w:val="24"/>
          <w:szCs w:val="24"/>
        </w:rPr>
        <w:t>Prin înscrierea la licitație toate condițiile impuse prin caietul de sarcini se considera însușite de către ofertant.</w:t>
      </w:r>
    </w:p>
    <w:p w14:paraId="26CC6E8F" w14:textId="77777777"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8.6. Daca din diferite motive licitația se amână, se revocă sau se anulează decizia de amanare, revocare sau anulare nu poate fi atacată de ofertanți. In acest caz ofertantilor li se vor înapoia in termen de 5 zile garantia de</w:t>
      </w:r>
      <w:r w:rsidR="00A246BE">
        <w:rPr>
          <w:rFonts w:ascii="Times New Roman" w:hAnsi="Times New Roman"/>
          <w:sz w:val="24"/>
          <w:szCs w:val="24"/>
        </w:rPr>
        <w:t xml:space="preserve"> </w:t>
      </w:r>
      <w:r>
        <w:rPr>
          <w:rFonts w:ascii="Times New Roman" w:hAnsi="Times New Roman"/>
          <w:sz w:val="24"/>
          <w:szCs w:val="24"/>
        </w:rPr>
        <w:t>participare la licitatie pe baza  unei cereri scrise înregistrată la Directia Patrimoniu din Drobeta Turnu Severin, str. M.Kogalniceanu, nr.2, bl.VT3, parter.</w:t>
      </w:r>
    </w:p>
    <w:p w14:paraId="0BBA24EA"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lastRenderedPageBreak/>
        <w:t>8.7. Eventualele contestații cu privire la desfașurarea licitației publice se vor depune la registratura Primariei Municipiului Drobeta Turnu Severin, str. Maresal Averescu, nr.2, în termen de 24 de ore de la data publicării anunțului de atribuire, iar comisia de soluționare a contestațiilor va analiza contestatiile in termen de 5 zile de la data înregistrării acestora.</w:t>
      </w:r>
    </w:p>
    <w:p w14:paraId="7F26EAFD"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8.8. Investițiile realizate pe parcursul executării contractului ramân câstigate spațiului închiriat.</w:t>
      </w:r>
    </w:p>
    <w:p w14:paraId="1311DEC7" w14:textId="77777777" w:rsidR="00F14C5C" w:rsidRDefault="00F14C5C" w:rsidP="00F14C5C">
      <w:pPr>
        <w:pStyle w:val="Listparagraf"/>
        <w:spacing w:after="0" w:line="240" w:lineRule="auto"/>
        <w:ind w:left="0"/>
        <w:jc w:val="both"/>
        <w:rPr>
          <w:rFonts w:ascii="Times New Roman" w:hAnsi="Times New Roman"/>
          <w:sz w:val="24"/>
          <w:szCs w:val="24"/>
        </w:rPr>
      </w:pPr>
    </w:p>
    <w:p w14:paraId="2F9C3D4E" w14:textId="77777777" w:rsidR="00F14C5C" w:rsidRDefault="00F14C5C" w:rsidP="00F14C5C">
      <w:pPr>
        <w:pStyle w:val="Listparagraf"/>
        <w:tabs>
          <w:tab w:val="left" w:pos="142"/>
        </w:tabs>
        <w:spacing w:after="0" w:line="240" w:lineRule="auto"/>
        <w:ind w:left="0"/>
        <w:jc w:val="both"/>
        <w:rPr>
          <w:rFonts w:ascii="Times New Roman" w:hAnsi="Times New Roman"/>
          <w:b/>
          <w:sz w:val="24"/>
          <w:szCs w:val="24"/>
        </w:rPr>
      </w:pPr>
      <w:r>
        <w:rPr>
          <w:rFonts w:ascii="Times New Roman" w:hAnsi="Times New Roman"/>
          <w:b/>
          <w:sz w:val="24"/>
          <w:szCs w:val="24"/>
        </w:rPr>
        <w:t xml:space="preserve">  9.Instructiuni pentru ofertanți</w:t>
      </w:r>
    </w:p>
    <w:p w14:paraId="17E897FB"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Licitatia se va desfasura in data de__________ora______la sediul Primăriei din Dr.Tr.Severin, str. Mareșal Averescu, nr.2.</w:t>
      </w:r>
    </w:p>
    <w:p w14:paraId="511B25F7"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In vederea participarii la licitatie ofertantul trebuie sa achite:</w:t>
      </w:r>
    </w:p>
    <w:p w14:paraId="198C4DE6" w14:textId="77777777" w:rsidR="00F14C5C" w:rsidRDefault="00F14C5C" w:rsidP="00F14C5C">
      <w:pPr>
        <w:pStyle w:val="Listparagraf"/>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taxa de participare la licitație în cuantum de 100 lei</w:t>
      </w:r>
    </w:p>
    <w:p w14:paraId="369529E0" w14:textId="77777777" w:rsidR="00F14C5C" w:rsidRDefault="00F14C5C" w:rsidP="00F14C5C">
      <w:pPr>
        <w:pStyle w:val="Listparagraf"/>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garanția de participare la licitatie </w:t>
      </w:r>
      <w:r w:rsidR="00A246BE">
        <w:rPr>
          <w:rFonts w:ascii="Times New Roman" w:hAnsi="Times New Roman"/>
          <w:color w:val="000000"/>
          <w:sz w:val="24"/>
          <w:szCs w:val="24"/>
        </w:rPr>
        <w:t>în sumă</w:t>
      </w:r>
      <w:r w:rsidR="00C41E35">
        <w:rPr>
          <w:rFonts w:ascii="Times New Roman" w:hAnsi="Times New Roman"/>
          <w:color w:val="000000"/>
          <w:sz w:val="24"/>
          <w:szCs w:val="24"/>
        </w:rPr>
        <w:t xml:space="preserve"> de</w:t>
      </w:r>
      <w:r w:rsidR="00A246BE">
        <w:rPr>
          <w:rFonts w:ascii="Times New Roman" w:hAnsi="Times New Roman"/>
          <w:color w:val="000000"/>
          <w:sz w:val="24"/>
          <w:szCs w:val="24"/>
        </w:rPr>
        <w:t xml:space="preserve"> 500 lei</w:t>
      </w:r>
      <w:r>
        <w:rPr>
          <w:rFonts w:ascii="Times New Roman" w:hAnsi="Times New Roman"/>
          <w:color w:val="000000"/>
          <w:sz w:val="24"/>
          <w:szCs w:val="24"/>
        </w:rPr>
        <w:t>.</w:t>
      </w:r>
    </w:p>
    <w:p w14:paraId="13744E7E"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 xml:space="preserve">   Taxa de participare la licitatie si garantia de participare la licitatie se vor vira in contul Municipiului Drobeta Turnu Severin RO74TREZ4615006XXX000117 deschise la trezoreria Drobeta Turnu Severin sau in numerar la casieria Directiei Patrimoniu din Drobeta Turnu Severin. Str. M.Kogalniceanu, nr.2, bl.VT3, parter.</w:t>
      </w:r>
    </w:p>
    <w:p w14:paraId="6FF402A0"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Ofertantii vor depune la registratura Municipiului Drobeta Turnu Severin:</w:t>
      </w:r>
    </w:p>
    <w:p w14:paraId="7F159F92" w14:textId="77777777" w:rsidR="00F14C5C" w:rsidRDefault="00F14C5C" w:rsidP="00F14C5C">
      <w:pPr>
        <w:pStyle w:val="Listparagraf"/>
        <w:numPr>
          <w:ilvl w:val="0"/>
          <w:numId w:val="2"/>
        </w:numPr>
        <w:spacing w:after="0" w:line="240" w:lineRule="auto"/>
        <w:jc w:val="both"/>
        <w:rPr>
          <w:rFonts w:ascii="Times New Roman" w:hAnsi="Times New Roman"/>
          <w:sz w:val="24"/>
          <w:szCs w:val="24"/>
        </w:rPr>
      </w:pPr>
      <w:r>
        <w:rPr>
          <w:rFonts w:ascii="Times New Roman" w:hAnsi="Times New Roman"/>
          <w:sz w:val="24"/>
          <w:szCs w:val="24"/>
        </w:rPr>
        <w:t>doua plicuri sigilate, unul exterior și unul interior care se inregistrează în ordinea primirii fiind precizate data și ora depunerii;</w:t>
      </w:r>
    </w:p>
    <w:p w14:paraId="7B979028" w14:textId="77777777" w:rsidR="00F14C5C" w:rsidRDefault="00F14C5C" w:rsidP="00F14C5C">
      <w:pPr>
        <w:pStyle w:val="Listparagraf"/>
        <w:numPr>
          <w:ilvl w:val="0"/>
          <w:numId w:val="2"/>
        </w:numPr>
        <w:spacing w:after="0" w:line="240" w:lineRule="auto"/>
        <w:ind w:left="0" w:firstLine="570"/>
        <w:jc w:val="both"/>
        <w:rPr>
          <w:rFonts w:ascii="Times New Roman" w:hAnsi="Times New Roman"/>
          <w:sz w:val="24"/>
          <w:szCs w:val="24"/>
        </w:rPr>
      </w:pPr>
      <w:r>
        <w:rPr>
          <w:rFonts w:ascii="Times New Roman" w:hAnsi="Times New Roman"/>
          <w:sz w:val="24"/>
          <w:szCs w:val="24"/>
        </w:rPr>
        <w:t>pe plicul exterior se va indica obiectul licitației pentru care este depusa oferta, iar plicul exterior va trebui sa contina:</w:t>
      </w:r>
    </w:p>
    <w:p w14:paraId="008252EF"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Cerere </w:t>
      </w:r>
      <w:r w:rsidR="00C078B4">
        <w:rPr>
          <w:rFonts w:ascii="Times New Roman" w:hAnsi="Times New Roman"/>
          <w:sz w:val="24"/>
          <w:szCs w:val="24"/>
        </w:rPr>
        <w:t>de participare</w:t>
      </w:r>
      <w:r>
        <w:rPr>
          <w:rFonts w:ascii="Times New Roman" w:hAnsi="Times New Roman"/>
          <w:sz w:val="24"/>
          <w:szCs w:val="24"/>
        </w:rPr>
        <w:t>;</w:t>
      </w:r>
    </w:p>
    <w:p w14:paraId="22B44CCE"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Oferta financiară în plic separat și sigilat;</w:t>
      </w:r>
    </w:p>
    <w:p w14:paraId="79F3343B" w14:textId="77777777" w:rsidR="00C078B4"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după chitanțele care atesta plata taxei de participare la licitație și a garantiei de participare la licitatie</w:t>
      </w:r>
    </w:p>
    <w:p w14:paraId="0227A606" w14:textId="77777777" w:rsidR="00F14C5C" w:rsidRDefault="00C078B4"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Acte doveditoare privind intrarea în posesia caietului de sarcini</w:t>
      </w:r>
      <w:r w:rsidR="00F14C5C">
        <w:rPr>
          <w:rFonts w:ascii="Times New Roman" w:hAnsi="Times New Roman"/>
          <w:sz w:val="24"/>
          <w:szCs w:val="24"/>
        </w:rPr>
        <w:t>;</w:t>
      </w:r>
    </w:p>
    <w:p w14:paraId="4618E34F" w14:textId="77777777" w:rsidR="00F14C5C" w:rsidRPr="00D53E1C" w:rsidRDefault="00F14C5C" w:rsidP="00F14C5C">
      <w:pPr>
        <w:pStyle w:val="Listparagraf"/>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Copie după actul constitutiv al societatii, dacă este cazul;</w:t>
      </w:r>
    </w:p>
    <w:p w14:paraId="43D53135"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color w:val="000000"/>
          <w:sz w:val="24"/>
          <w:szCs w:val="24"/>
        </w:rPr>
        <w:t xml:space="preserve">Certificat de atestare fiscal eliberat de Directia de Taxe si Impozite in circumscriptia </w:t>
      </w:r>
      <w:r>
        <w:rPr>
          <w:rFonts w:ascii="Times New Roman" w:hAnsi="Times New Roman"/>
          <w:sz w:val="24"/>
          <w:szCs w:val="24"/>
        </w:rPr>
        <w:t>caruia ofertantul își are sediu/domiciliu după caz;</w:t>
      </w:r>
    </w:p>
    <w:p w14:paraId="64CD911F"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 de atestare fiscala eliberat de Administatia Finantelor Publice a judetului în circumscriptia caruia ofertantul își are sediu/domiciliu după caz;</w:t>
      </w:r>
    </w:p>
    <w:p w14:paraId="3D454E6B"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Actul de reprezentare in cazul in care actele sunt depuse de imputerniciții ofertanțiilor și nu de acestia personal;</w:t>
      </w:r>
    </w:p>
    <w:p w14:paraId="26DE37E3"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dupa certificatul de inregistrare emis de ORC ;</w:t>
      </w:r>
    </w:p>
    <w:p w14:paraId="3612D136" w14:textId="77777777" w:rsidR="00F14C5C" w:rsidRDefault="00F14C5C" w:rsidP="00F14C5C">
      <w:pPr>
        <w:pStyle w:val="List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Certificatul constator emis de Oficiul Registrului Comertului.</w:t>
      </w:r>
    </w:p>
    <w:p w14:paraId="0AF0E4FB" w14:textId="77777777" w:rsidR="00F14C5C" w:rsidRPr="00D53E1C" w:rsidRDefault="00F14C5C" w:rsidP="00F14C5C">
      <w:pPr>
        <w:pStyle w:val="Listparagraf"/>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 xml:space="preserve">Inscrisuri elocvente cu privire la experienta în domeniu de </w:t>
      </w:r>
      <w:r w:rsidR="00D53E1C" w:rsidRPr="00D53E1C">
        <w:rPr>
          <w:rFonts w:ascii="Times New Roman" w:hAnsi="Times New Roman"/>
          <w:color w:val="000000" w:themeColor="text1"/>
          <w:sz w:val="24"/>
          <w:szCs w:val="24"/>
        </w:rPr>
        <w:t xml:space="preserve">minimum </w:t>
      </w:r>
      <w:r w:rsidR="00AF2771">
        <w:rPr>
          <w:rFonts w:ascii="Times New Roman" w:hAnsi="Times New Roman"/>
          <w:sz w:val="24"/>
          <w:szCs w:val="24"/>
        </w:rPr>
        <w:t>3</w:t>
      </w:r>
      <w:r w:rsidRPr="00AF2771">
        <w:rPr>
          <w:rFonts w:ascii="Times New Roman" w:hAnsi="Times New Roman"/>
          <w:sz w:val="24"/>
          <w:szCs w:val="24"/>
        </w:rPr>
        <w:t xml:space="preserve"> ani.</w:t>
      </w:r>
    </w:p>
    <w:p w14:paraId="568D14EC"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i/>
          <w:sz w:val="24"/>
          <w:szCs w:val="24"/>
          <w:u w:val="single"/>
        </w:rPr>
        <w:t>Nedepunerea unui document în forma solicitată la data înscrierii la licitație duce la descalificare</w:t>
      </w:r>
      <w:r>
        <w:rPr>
          <w:rFonts w:ascii="Times New Roman" w:hAnsi="Times New Roman"/>
          <w:sz w:val="24"/>
          <w:szCs w:val="24"/>
        </w:rPr>
        <w:t>.</w:t>
      </w:r>
    </w:p>
    <w:p w14:paraId="7D689439" w14:textId="77777777" w:rsidR="00CF74F2" w:rsidRDefault="00CF74F2" w:rsidP="00F14C5C">
      <w:pPr>
        <w:pStyle w:val="Listparagraf"/>
        <w:spacing w:after="0" w:line="240" w:lineRule="auto"/>
        <w:ind w:left="0"/>
        <w:jc w:val="both"/>
        <w:rPr>
          <w:rFonts w:ascii="Times New Roman" w:hAnsi="Times New Roman"/>
          <w:sz w:val="24"/>
          <w:szCs w:val="24"/>
        </w:rPr>
      </w:pPr>
    </w:p>
    <w:p w14:paraId="300B3D87" w14:textId="77777777" w:rsidR="00F14C5C" w:rsidRDefault="00F14C5C" w:rsidP="00F14C5C">
      <w:pPr>
        <w:pStyle w:val="Listparagraf"/>
        <w:spacing w:after="0" w:line="240" w:lineRule="auto"/>
        <w:ind w:left="0"/>
        <w:jc w:val="both"/>
        <w:rPr>
          <w:rFonts w:ascii="Times New Roman" w:hAnsi="Times New Roman"/>
          <w:b/>
          <w:sz w:val="24"/>
          <w:szCs w:val="24"/>
        </w:rPr>
      </w:pPr>
      <w:r>
        <w:rPr>
          <w:rFonts w:ascii="Times New Roman" w:hAnsi="Times New Roman"/>
          <w:b/>
          <w:sz w:val="24"/>
          <w:szCs w:val="24"/>
        </w:rPr>
        <w:t xml:space="preserve">  10.Desfasurarea licitatiei</w:t>
      </w:r>
    </w:p>
    <w:p w14:paraId="3A443065" w14:textId="77777777" w:rsidR="00F14C5C" w:rsidRDefault="00C078B4"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10.1. Pentru desfasurarea pr</w:t>
      </w:r>
      <w:r w:rsidR="00F14C5C">
        <w:rPr>
          <w:rFonts w:ascii="Times New Roman" w:hAnsi="Times New Roman"/>
          <w:sz w:val="24"/>
          <w:szCs w:val="24"/>
        </w:rPr>
        <w:t>ocedurii licitatiei este obligatorie participarea a cel puțin doi ofertanți.</w:t>
      </w:r>
    </w:p>
    <w:p w14:paraId="6501700D"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10.2. Plicurile, închise și sigilate se predau comisiei de atribuire la data fixată pentru deschiderea lor, prevăzute în anunțul de licitatie.</w:t>
      </w:r>
    </w:p>
    <w:p w14:paraId="03348901"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10.3. Dupa deschiderea plicurilor exterioare in sedinta publica, comisia de atribuire elimina ofertele care nu contin totalitatea documentelor si a datelor prevazute in caietul de sarcini.</w:t>
      </w:r>
    </w:p>
    <w:p w14:paraId="11789C85"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10.4. Pentru continuarea desfasurarii procedurii de atribuire este necesar ca dupa deschiderea plicurilor exterioare cel putin doi ofertanti sa intruneasca conditiile de eligibilitate  prevazute in caietul de sarcini si anuntul de licitatie.</w:t>
      </w:r>
    </w:p>
    <w:p w14:paraId="5B1953CA"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lastRenderedPageBreak/>
        <w:t>10.5. Dupa analiza continutului plicului exterior, secretarul comisiei de evaluare intocmeste un procesul verbal care va fi semnat de membrii comisiei si de ofertantii prezenti.</w:t>
      </w:r>
    </w:p>
    <w:p w14:paraId="75B04312"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10.6. In procesul verbal se vor mentiona ofertele eligibile, ofertele care nu se indeplinesc criteriile de selectie, precum si motivele excluderii acestora din urma de la procedura de atribuire.</w:t>
      </w:r>
    </w:p>
    <w:p w14:paraId="060A0FD0"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10.7. Deschiderea plicurilor interioare se face numai dupa semnarea procesului verbal de catre toti membrii comisiei de evaluare si de catre ofertantii prezenti.</w:t>
      </w:r>
    </w:p>
    <w:p w14:paraId="4B0D6538"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10.8. Sunt considerate oferte valabile ofertele care indeplinesc criteriul de selectie prevazute in anuntul licitatiei.</w:t>
      </w:r>
    </w:p>
    <w:p w14:paraId="5BF0FA32"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10.9. Este declarat castigator ofertantul a carui oferta este conforma cu criteriul de selectie prevazut in anuntul licitatiei și care are pretul cel mai mare.</w:t>
      </w:r>
    </w:p>
    <w:p w14:paraId="46BB3CBC"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 xml:space="preserve">     In cazul in care pentru cel mai mare pret oferit exista doi sau mai multi ofertanti ale caror oferte valabile sunt egale se va proceda la licitatie cu strigare, pretul de pornire fiind cel mai mare pret oferit.</w:t>
      </w:r>
    </w:p>
    <w:p w14:paraId="1815D9B5" w14:textId="77777777" w:rsidR="00F14C5C" w:rsidRDefault="00F14C5C" w:rsidP="00F14C5C">
      <w:pPr>
        <w:pStyle w:val="Listparagraf"/>
        <w:spacing w:after="0" w:line="240" w:lineRule="auto"/>
        <w:ind w:left="0"/>
        <w:jc w:val="both"/>
        <w:rPr>
          <w:rFonts w:ascii="Times New Roman" w:hAnsi="Times New Roman"/>
          <w:sz w:val="24"/>
          <w:szCs w:val="24"/>
        </w:rPr>
      </w:pPr>
      <w:r>
        <w:rPr>
          <w:rFonts w:ascii="Times New Roman" w:hAnsi="Times New Roman"/>
          <w:sz w:val="24"/>
          <w:szCs w:val="24"/>
        </w:rPr>
        <w:t xml:space="preserve">     Rezultatul licitatiei cat si rezultatul procedurii licitatiei cu strigare va fi consemnat intr-un proces verbal si va fi semnat de catre toti membrii comisiei, de catre secretar si de catre ofertantii prezenti.</w:t>
      </w:r>
    </w:p>
    <w:p w14:paraId="194DAD54"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10.10. Pe parcursul procedurii de licitatie, comisia de atribuire poate solicita ofertantilor orice clarificari necesare. Ofertantii trebuie sa raspunda la solicitarile comisiei in termenul de cel mult doua zile de la comunicarea solicitarii de clarificari.</w:t>
      </w:r>
    </w:p>
    <w:p w14:paraId="53FF284F"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10.11. In situatia in care nu a fost depusa decat o singura oferta valabila in cadrul primei licitatii publice, comisia de atribuire va proceda la sustinerea unei a doua proceduri de licitatie prin publicarea unui nou anunt de licitatie.</w:t>
      </w:r>
    </w:p>
    <w:p w14:paraId="7EBA52C2"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10.12. In cadrul celei de-a doua procedura a licitatiei, vor putea fi păstrate criteriile de selectie, prețul și documentatia depusa pentru prima licitatie.</w:t>
      </w:r>
    </w:p>
    <w:p w14:paraId="4D05EA8A"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10.13. In situatia in care pentru a doua licitatie nu s-a depus nicio oferta valabila, comisia de atribuire va declara castigator singurul ofertant pentru pretul oferit, cu conditia ca acesta sa nu fie mai mic decât pretul  de deschidere al licitației aprobat prin HCL Drobeta Turnu Severin.</w:t>
      </w:r>
    </w:p>
    <w:p w14:paraId="770398F4" w14:textId="77777777"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Nesemnarea de catre adjudecatar a contractului in termenul stabilit duce la pierderea garanției de participare și disponibilizarea terenului în vederea declanșării unei noi proceduri de licitație.</w:t>
      </w:r>
    </w:p>
    <w:p w14:paraId="600FCD43" w14:textId="77777777" w:rsidR="00F14C5C" w:rsidRDefault="00F14C5C" w:rsidP="00F14C5C">
      <w:pPr>
        <w:spacing w:after="0" w:line="240" w:lineRule="auto"/>
        <w:jc w:val="center"/>
        <w:rPr>
          <w:rFonts w:ascii="Times New Roman" w:hAnsi="Times New Roman"/>
          <w:sz w:val="24"/>
          <w:szCs w:val="24"/>
        </w:rPr>
      </w:pPr>
    </w:p>
    <w:p w14:paraId="594270A9" w14:textId="77777777" w:rsidR="00AC2DD5" w:rsidRPr="00AC2DD5" w:rsidRDefault="00AC2DD5" w:rsidP="00AC2DD5">
      <w:pPr>
        <w:spacing w:after="0" w:line="240" w:lineRule="auto"/>
        <w:jc w:val="center"/>
        <w:rPr>
          <w:rFonts w:ascii="Times New Roman" w:hAnsi="Times New Roman"/>
        </w:rPr>
      </w:pPr>
      <w:r w:rsidRPr="00AC2DD5">
        <w:rPr>
          <w:rFonts w:ascii="Times New Roman" w:hAnsi="Times New Roman"/>
        </w:rPr>
        <w:t>DIRECȚIA PATRIMONIU</w:t>
      </w:r>
    </w:p>
    <w:p w14:paraId="64E8DDC2" w14:textId="77777777" w:rsidR="00AC2DD5" w:rsidRPr="00AC2DD5" w:rsidRDefault="00AC2DD5" w:rsidP="00AC2DD5">
      <w:pPr>
        <w:spacing w:after="0" w:line="240" w:lineRule="auto"/>
        <w:jc w:val="center"/>
        <w:rPr>
          <w:rFonts w:ascii="Times New Roman" w:hAnsi="Times New Roman"/>
        </w:rPr>
      </w:pPr>
    </w:p>
    <w:p w14:paraId="54903790" w14:textId="77777777" w:rsidR="00AC2DD5" w:rsidRPr="00AC2DD5" w:rsidRDefault="00AC2DD5" w:rsidP="00AC2DD5">
      <w:pPr>
        <w:spacing w:after="0" w:line="240" w:lineRule="auto"/>
        <w:jc w:val="center"/>
        <w:rPr>
          <w:rFonts w:ascii="Times New Roman" w:hAnsi="Times New Roman"/>
        </w:rPr>
      </w:pPr>
    </w:p>
    <w:p w14:paraId="3BB07238" w14:textId="77777777" w:rsidR="00AC2DD5" w:rsidRPr="00AC2DD5" w:rsidRDefault="00AC2DD5" w:rsidP="00AC2DD5">
      <w:pPr>
        <w:jc w:val="center"/>
        <w:rPr>
          <w:rFonts w:ascii="Times New Roman" w:hAnsi="Times New Roman"/>
        </w:rPr>
      </w:pPr>
      <w:r w:rsidRPr="00AC2DD5">
        <w:rPr>
          <w:rFonts w:ascii="Times New Roman" w:hAnsi="Times New Roman"/>
          <w:b/>
        </w:rPr>
        <w:t>Director,                                      Sef Serviciu Licitatii                               Inspector,</w:t>
      </w:r>
    </w:p>
    <w:p w14:paraId="7B1A9F30" w14:textId="77777777" w:rsidR="00AC2DD5" w:rsidRPr="00AC2DD5" w:rsidRDefault="00AC2DD5" w:rsidP="00AC2DD5">
      <w:pPr>
        <w:tabs>
          <w:tab w:val="left" w:pos="7470"/>
        </w:tabs>
        <w:jc w:val="center"/>
        <w:rPr>
          <w:rFonts w:ascii="Times New Roman" w:hAnsi="Times New Roman"/>
          <w:b/>
        </w:rPr>
      </w:pPr>
      <w:r w:rsidRPr="00AC2DD5">
        <w:rPr>
          <w:rFonts w:ascii="Times New Roman" w:hAnsi="Times New Roman"/>
          <w:b/>
        </w:rPr>
        <w:t>Contracte si Executari Silite,</w:t>
      </w:r>
    </w:p>
    <w:p w14:paraId="4759F444" w14:textId="77777777" w:rsidR="00F14C5C" w:rsidRPr="00AC2DD5" w:rsidRDefault="00614F60" w:rsidP="00AC2DD5">
      <w:pPr>
        <w:jc w:val="center"/>
        <w:rPr>
          <w:rFonts w:ascii="Times New Roman" w:hAnsi="Times New Roman"/>
        </w:rPr>
      </w:pPr>
      <w:r>
        <w:rPr>
          <w:rFonts w:ascii="Times New Roman" w:hAnsi="Times New Roman"/>
        </w:rPr>
        <w:t xml:space="preserve">   </w:t>
      </w:r>
      <w:r w:rsidR="00AC2DD5" w:rsidRPr="00AC2DD5">
        <w:rPr>
          <w:rFonts w:ascii="Times New Roman" w:hAnsi="Times New Roman"/>
        </w:rPr>
        <w:t xml:space="preserve">Radu Lăpădat                                    </w:t>
      </w:r>
      <w:r w:rsidR="005F697E">
        <w:rPr>
          <w:rFonts w:ascii="Times New Roman" w:hAnsi="Times New Roman"/>
        </w:rPr>
        <w:t xml:space="preserve">   </w:t>
      </w:r>
      <w:r w:rsidR="00AC2DD5" w:rsidRPr="00AC2DD5">
        <w:rPr>
          <w:rFonts w:ascii="Times New Roman" w:hAnsi="Times New Roman"/>
        </w:rPr>
        <w:t xml:space="preserve">Adrian Ofițeru             </w:t>
      </w:r>
      <w:r w:rsidR="00AC2DD5">
        <w:rPr>
          <w:rFonts w:ascii="Times New Roman" w:hAnsi="Times New Roman"/>
        </w:rPr>
        <w:t xml:space="preserve">               </w:t>
      </w:r>
      <w:r w:rsidR="005F697E">
        <w:rPr>
          <w:rFonts w:ascii="Times New Roman" w:hAnsi="Times New Roman"/>
        </w:rPr>
        <w:t xml:space="preserve">     </w:t>
      </w:r>
      <w:r>
        <w:rPr>
          <w:rFonts w:ascii="Times New Roman" w:hAnsi="Times New Roman"/>
        </w:rPr>
        <w:t xml:space="preserve"> </w:t>
      </w:r>
      <w:r w:rsidR="00AC2DD5">
        <w:rPr>
          <w:rFonts w:ascii="Times New Roman" w:hAnsi="Times New Roman"/>
        </w:rPr>
        <w:t xml:space="preserve">  </w:t>
      </w:r>
      <w:r w:rsidR="00B92BC8">
        <w:rPr>
          <w:rFonts w:ascii="Times New Roman" w:hAnsi="Times New Roman"/>
        </w:rPr>
        <w:t>Mădălina Trașcă</w:t>
      </w:r>
    </w:p>
    <w:sectPr w:rsidR="00F14C5C" w:rsidRPr="00AC2DD5" w:rsidSect="00575EC2">
      <w:footerReference w:type="default" r:id="rId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4ABE" w14:textId="77777777" w:rsidR="001A0F28" w:rsidRDefault="001A0F28" w:rsidP="00575EC2">
      <w:pPr>
        <w:spacing w:after="0" w:line="240" w:lineRule="auto"/>
      </w:pPr>
      <w:r>
        <w:separator/>
      </w:r>
    </w:p>
  </w:endnote>
  <w:endnote w:type="continuationSeparator" w:id="0">
    <w:p w14:paraId="76A19D02" w14:textId="77777777" w:rsidR="001A0F28" w:rsidRDefault="001A0F28" w:rsidP="0057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87635"/>
      <w:docPartObj>
        <w:docPartGallery w:val="Page Numbers (Bottom of Page)"/>
        <w:docPartUnique/>
      </w:docPartObj>
    </w:sdtPr>
    <w:sdtContent>
      <w:sdt>
        <w:sdtPr>
          <w:id w:val="565050477"/>
          <w:docPartObj>
            <w:docPartGallery w:val="Page Numbers (Top of Page)"/>
            <w:docPartUnique/>
          </w:docPartObj>
        </w:sdtPr>
        <w:sdtContent>
          <w:p w14:paraId="04D72A07" w14:textId="77777777" w:rsidR="00575EC2" w:rsidRDefault="00575EC2">
            <w:pPr>
              <w:pStyle w:val="Subsol"/>
              <w:jc w:val="center"/>
            </w:pPr>
            <w:r>
              <w:t xml:space="preserve">Page </w:t>
            </w:r>
            <w:r w:rsidR="001A0391">
              <w:rPr>
                <w:b/>
                <w:sz w:val="24"/>
                <w:szCs w:val="24"/>
              </w:rPr>
              <w:fldChar w:fldCharType="begin"/>
            </w:r>
            <w:r>
              <w:rPr>
                <w:b/>
              </w:rPr>
              <w:instrText xml:space="preserve"> PAGE </w:instrText>
            </w:r>
            <w:r w:rsidR="001A0391">
              <w:rPr>
                <w:b/>
                <w:sz w:val="24"/>
                <w:szCs w:val="24"/>
              </w:rPr>
              <w:fldChar w:fldCharType="separate"/>
            </w:r>
            <w:r w:rsidR="002A3F98">
              <w:rPr>
                <w:b/>
                <w:noProof/>
              </w:rPr>
              <w:t>1</w:t>
            </w:r>
            <w:r w:rsidR="001A0391">
              <w:rPr>
                <w:b/>
                <w:sz w:val="24"/>
                <w:szCs w:val="24"/>
              </w:rPr>
              <w:fldChar w:fldCharType="end"/>
            </w:r>
            <w:r>
              <w:t xml:space="preserve"> of </w:t>
            </w:r>
            <w:r w:rsidR="001A0391">
              <w:rPr>
                <w:b/>
                <w:sz w:val="24"/>
                <w:szCs w:val="24"/>
              </w:rPr>
              <w:fldChar w:fldCharType="begin"/>
            </w:r>
            <w:r>
              <w:rPr>
                <w:b/>
              </w:rPr>
              <w:instrText xml:space="preserve"> NUMPAGES  </w:instrText>
            </w:r>
            <w:r w:rsidR="001A0391">
              <w:rPr>
                <w:b/>
                <w:sz w:val="24"/>
                <w:szCs w:val="24"/>
              </w:rPr>
              <w:fldChar w:fldCharType="separate"/>
            </w:r>
            <w:r w:rsidR="002A3F98">
              <w:rPr>
                <w:b/>
                <w:noProof/>
              </w:rPr>
              <w:t>4</w:t>
            </w:r>
            <w:r w:rsidR="001A0391">
              <w:rPr>
                <w:b/>
                <w:sz w:val="24"/>
                <w:szCs w:val="24"/>
              </w:rPr>
              <w:fldChar w:fldCharType="end"/>
            </w:r>
          </w:p>
        </w:sdtContent>
      </w:sdt>
    </w:sdtContent>
  </w:sdt>
  <w:p w14:paraId="4D73F6A1" w14:textId="77777777" w:rsidR="00575EC2" w:rsidRDefault="00575E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F7D8" w14:textId="77777777" w:rsidR="001A0F28" w:rsidRDefault="001A0F28" w:rsidP="00575EC2">
      <w:pPr>
        <w:spacing w:after="0" w:line="240" w:lineRule="auto"/>
      </w:pPr>
      <w:r>
        <w:separator/>
      </w:r>
    </w:p>
  </w:footnote>
  <w:footnote w:type="continuationSeparator" w:id="0">
    <w:p w14:paraId="4FE15E30" w14:textId="77777777" w:rsidR="001A0F28" w:rsidRDefault="001A0F28" w:rsidP="00575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769"/>
    <w:multiLevelType w:val="hybridMultilevel"/>
    <w:tmpl w:val="BC7EB650"/>
    <w:lvl w:ilvl="0" w:tplc="F7062318">
      <w:start w:val="1"/>
      <w:numFmt w:val="lowerLetter"/>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348353C3"/>
    <w:multiLevelType w:val="multilevel"/>
    <w:tmpl w:val="7CA42DC6"/>
    <w:lvl w:ilvl="0">
      <w:start w:val="1"/>
      <w:numFmt w:val="decimal"/>
      <w:lvlText w:val="%1."/>
      <w:lvlJc w:val="left"/>
      <w:pPr>
        <w:ind w:left="360" w:hanging="360"/>
      </w:pPr>
    </w:lvl>
    <w:lvl w:ilvl="1">
      <w:start w:val="10"/>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3E186FF2"/>
    <w:multiLevelType w:val="hybridMultilevel"/>
    <w:tmpl w:val="CF881A0C"/>
    <w:lvl w:ilvl="0" w:tplc="426C7B2C">
      <w:numFmt w:val="bullet"/>
      <w:lvlText w:val="-"/>
      <w:lvlJc w:val="left"/>
      <w:pPr>
        <w:ind w:left="93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33477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8794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555158">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4C5C"/>
    <w:rsid w:val="00107222"/>
    <w:rsid w:val="0012457D"/>
    <w:rsid w:val="001620E5"/>
    <w:rsid w:val="00195E9D"/>
    <w:rsid w:val="001A0391"/>
    <w:rsid w:val="001A0F28"/>
    <w:rsid w:val="001E402F"/>
    <w:rsid w:val="001F0BA1"/>
    <w:rsid w:val="002A3F98"/>
    <w:rsid w:val="002C5F20"/>
    <w:rsid w:val="004376C4"/>
    <w:rsid w:val="00454BEC"/>
    <w:rsid w:val="004C1C92"/>
    <w:rsid w:val="00575EC2"/>
    <w:rsid w:val="005F697E"/>
    <w:rsid w:val="00614F60"/>
    <w:rsid w:val="006D0AFE"/>
    <w:rsid w:val="006E15CA"/>
    <w:rsid w:val="007F4924"/>
    <w:rsid w:val="00842925"/>
    <w:rsid w:val="00937FCA"/>
    <w:rsid w:val="009E501B"/>
    <w:rsid w:val="00A246BE"/>
    <w:rsid w:val="00A37022"/>
    <w:rsid w:val="00AB59F7"/>
    <w:rsid w:val="00AC2DD5"/>
    <w:rsid w:val="00AF2771"/>
    <w:rsid w:val="00B92BC8"/>
    <w:rsid w:val="00BC23D6"/>
    <w:rsid w:val="00C078B4"/>
    <w:rsid w:val="00C41E35"/>
    <w:rsid w:val="00C5030A"/>
    <w:rsid w:val="00CA48CC"/>
    <w:rsid w:val="00CF74F2"/>
    <w:rsid w:val="00D53E1C"/>
    <w:rsid w:val="00DA20BD"/>
    <w:rsid w:val="00DC1623"/>
    <w:rsid w:val="00DE5099"/>
    <w:rsid w:val="00E21C22"/>
    <w:rsid w:val="00E71108"/>
    <w:rsid w:val="00EC567D"/>
    <w:rsid w:val="00F14C5C"/>
    <w:rsid w:val="00F5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7A3"/>
  <w15:docId w15:val="{18950239-9BD4-46B8-8F75-5715660E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5C"/>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14C5C"/>
    <w:pPr>
      <w:ind w:left="720"/>
      <w:contextualSpacing/>
    </w:pPr>
  </w:style>
  <w:style w:type="character" w:customStyle="1" w:styleId="slitbdy">
    <w:name w:val="s_lit_bdy"/>
    <w:basedOn w:val="Fontdeparagrafimplicit"/>
    <w:rsid w:val="00F14C5C"/>
  </w:style>
  <w:style w:type="paragraph" w:styleId="Antet">
    <w:name w:val="header"/>
    <w:basedOn w:val="Normal"/>
    <w:link w:val="AntetCaracter"/>
    <w:uiPriority w:val="99"/>
    <w:semiHidden/>
    <w:unhideWhenUsed/>
    <w:rsid w:val="00575EC2"/>
    <w:pPr>
      <w:tabs>
        <w:tab w:val="center" w:pos="4513"/>
        <w:tab w:val="right" w:pos="9026"/>
      </w:tabs>
      <w:spacing w:after="0" w:line="240" w:lineRule="auto"/>
    </w:pPr>
  </w:style>
  <w:style w:type="character" w:customStyle="1" w:styleId="AntetCaracter">
    <w:name w:val="Antet Caracter"/>
    <w:basedOn w:val="Fontdeparagrafimplicit"/>
    <w:link w:val="Antet"/>
    <w:uiPriority w:val="99"/>
    <w:semiHidden/>
    <w:rsid w:val="00575EC2"/>
    <w:rPr>
      <w:rFonts w:ascii="Calibri" w:eastAsia="Calibri" w:hAnsi="Calibri" w:cs="Times New Roman"/>
      <w:lang w:val="ro-RO"/>
    </w:rPr>
  </w:style>
  <w:style w:type="paragraph" w:styleId="Subsol">
    <w:name w:val="footer"/>
    <w:basedOn w:val="Normal"/>
    <w:link w:val="SubsolCaracter"/>
    <w:uiPriority w:val="99"/>
    <w:unhideWhenUsed/>
    <w:rsid w:val="00575EC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75EC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1685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2025-06-13T07:08:00Z</cp:lastPrinted>
  <dcterms:created xsi:type="dcterms:W3CDTF">2024-07-22T07:11:00Z</dcterms:created>
  <dcterms:modified xsi:type="dcterms:W3CDTF">2026-03-11T08:43:00Z</dcterms:modified>
</cp:coreProperties>
</file>