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0470" w:rsidRDefault="00010470">
      <w:pPr>
        <w:pStyle w:val="BodyText"/>
        <w:spacing w:before="177"/>
      </w:pPr>
    </w:p>
    <w:p w:rsidR="00010470" w:rsidRDefault="00187E51">
      <w:pPr>
        <w:pStyle w:val="BodyText"/>
        <w:spacing w:before="1"/>
        <w:ind w:left="331"/>
        <w:jc w:val="both"/>
      </w:pPr>
      <w:r>
        <w:t xml:space="preserve">Nr. </w:t>
      </w:r>
      <w:r w:rsidR="004966BD">
        <w:rPr>
          <w:spacing w:val="-2"/>
        </w:rPr>
        <w:t>514/12.03.</w:t>
      </w:r>
      <w:r w:rsidR="002F0B4C">
        <w:rPr>
          <w:spacing w:val="-2"/>
        </w:rPr>
        <w:t>2026</w:t>
      </w:r>
    </w:p>
    <w:p w:rsidR="00010470" w:rsidRDefault="00010470">
      <w:pPr>
        <w:pStyle w:val="BodyText"/>
      </w:pPr>
    </w:p>
    <w:p w:rsidR="00010470" w:rsidRDefault="00010470">
      <w:pPr>
        <w:pStyle w:val="BodyText"/>
      </w:pPr>
    </w:p>
    <w:p w:rsidR="00010470" w:rsidRDefault="00010470">
      <w:pPr>
        <w:pStyle w:val="BodyText"/>
      </w:pPr>
    </w:p>
    <w:p w:rsidR="00010470" w:rsidRDefault="00010470">
      <w:pPr>
        <w:pStyle w:val="BodyText"/>
        <w:spacing w:before="1"/>
      </w:pPr>
    </w:p>
    <w:p w:rsidR="00010470" w:rsidRDefault="00187E51">
      <w:pPr>
        <w:pStyle w:val="Heading1"/>
      </w:pPr>
      <w:r>
        <w:t>REFERAT</w:t>
      </w:r>
      <w:r>
        <w:rPr>
          <w:spacing w:val="-8"/>
        </w:rPr>
        <w:t xml:space="preserve"> </w:t>
      </w:r>
      <w:r>
        <w:t>DE</w:t>
      </w:r>
      <w:r>
        <w:rPr>
          <w:spacing w:val="-7"/>
        </w:rPr>
        <w:t xml:space="preserve"> </w:t>
      </w:r>
      <w:r>
        <w:rPr>
          <w:spacing w:val="-2"/>
        </w:rPr>
        <w:t>APROBARE</w:t>
      </w:r>
    </w:p>
    <w:p w:rsidR="00010470" w:rsidRDefault="00187E51">
      <w:pPr>
        <w:pStyle w:val="Heading2"/>
      </w:pPr>
      <w:r>
        <w:t>privind</w:t>
      </w:r>
      <w:r>
        <w:rPr>
          <w:spacing w:val="-5"/>
        </w:rPr>
        <w:t xml:space="preserve"> </w:t>
      </w:r>
      <w:r>
        <w:t>utilizarea</w:t>
      </w:r>
      <w:r>
        <w:rPr>
          <w:spacing w:val="-5"/>
        </w:rPr>
        <w:t xml:space="preserve"> </w:t>
      </w:r>
      <w:r>
        <w:t>excedentului</w:t>
      </w:r>
      <w:r>
        <w:rPr>
          <w:spacing w:val="-5"/>
        </w:rPr>
        <w:t xml:space="preserve"> </w:t>
      </w:r>
      <w:r>
        <w:t>bugetar</w:t>
      </w:r>
      <w:r>
        <w:rPr>
          <w:spacing w:val="-5"/>
        </w:rPr>
        <w:t xml:space="preserve"> </w:t>
      </w:r>
      <w:r>
        <w:t>al</w:t>
      </w:r>
      <w:r>
        <w:rPr>
          <w:spacing w:val="-5"/>
        </w:rPr>
        <w:t xml:space="preserve"> </w:t>
      </w:r>
      <w:r>
        <w:t>anilor</w:t>
      </w:r>
      <w:r>
        <w:rPr>
          <w:spacing w:val="-5"/>
        </w:rPr>
        <w:t xml:space="preserve"> </w:t>
      </w:r>
      <w:r>
        <w:t>precedenți,</w:t>
      </w:r>
      <w:r>
        <w:rPr>
          <w:spacing w:val="-6"/>
        </w:rPr>
        <w:t xml:space="preserve"> </w:t>
      </w:r>
      <w:r>
        <w:t>pentru</w:t>
      </w:r>
      <w:r>
        <w:rPr>
          <w:spacing w:val="-5"/>
        </w:rPr>
        <w:t xml:space="preserve"> </w:t>
      </w:r>
      <w:r>
        <w:t>acoperirea</w:t>
      </w:r>
      <w:r>
        <w:rPr>
          <w:spacing w:val="-5"/>
        </w:rPr>
        <w:t xml:space="preserve"> </w:t>
      </w:r>
      <w:r>
        <w:t>temporară a golurilor de casă, provenite din decalajele între veniturile și cheltuielile secțiunilor de funcți</w:t>
      </w:r>
      <w:r w:rsidR="00CB02D1">
        <w:t xml:space="preserve">onare </w:t>
      </w:r>
      <w:r w:rsidR="002F0B4C">
        <w:t xml:space="preserve"> în anul 2026</w:t>
      </w:r>
    </w:p>
    <w:p w:rsidR="00010470" w:rsidRDefault="00010470">
      <w:pPr>
        <w:pStyle w:val="BodyText"/>
        <w:spacing w:before="293"/>
        <w:rPr>
          <w:sz w:val="26"/>
        </w:rPr>
      </w:pPr>
    </w:p>
    <w:p w:rsidR="00010470" w:rsidRDefault="00187E51">
      <w:pPr>
        <w:pStyle w:val="BodyText"/>
        <w:ind w:left="1051"/>
        <w:jc w:val="both"/>
      </w:pPr>
      <w:r>
        <w:t>Având</w:t>
      </w:r>
      <w:r>
        <w:rPr>
          <w:spacing w:val="-2"/>
        </w:rPr>
        <w:t xml:space="preserve"> </w:t>
      </w:r>
      <w:r>
        <w:t>în</w:t>
      </w:r>
      <w:r>
        <w:rPr>
          <w:spacing w:val="-2"/>
        </w:rPr>
        <w:t xml:space="preserve"> vedere:</w:t>
      </w:r>
    </w:p>
    <w:p w:rsidR="00010470" w:rsidRPr="002F0B4C" w:rsidRDefault="00010470" w:rsidP="002F0B4C">
      <w:pPr>
        <w:tabs>
          <w:tab w:val="left" w:pos="1218"/>
        </w:tabs>
        <w:rPr>
          <w:sz w:val="24"/>
        </w:rPr>
      </w:pPr>
    </w:p>
    <w:p w:rsidR="00010470" w:rsidRDefault="00187E51">
      <w:pPr>
        <w:pStyle w:val="ListParagraph"/>
        <w:numPr>
          <w:ilvl w:val="0"/>
          <w:numId w:val="1"/>
        </w:numPr>
        <w:tabs>
          <w:tab w:val="left" w:pos="1174"/>
        </w:tabs>
        <w:ind w:right="330" w:firstLine="719"/>
        <w:rPr>
          <w:sz w:val="24"/>
        </w:rPr>
      </w:pPr>
      <w:r>
        <w:rPr>
          <w:sz w:val="24"/>
        </w:rPr>
        <w:t>necesitatea</w:t>
      </w:r>
      <w:r>
        <w:rPr>
          <w:spacing w:val="-8"/>
          <w:sz w:val="24"/>
        </w:rPr>
        <w:t xml:space="preserve"> </w:t>
      </w:r>
      <w:r>
        <w:rPr>
          <w:sz w:val="24"/>
        </w:rPr>
        <w:t>asigurării</w:t>
      </w:r>
      <w:r>
        <w:rPr>
          <w:spacing w:val="-8"/>
          <w:sz w:val="24"/>
        </w:rPr>
        <w:t xml:space="preserve"> </w:t>
      </w:r>
      <w:r>
        <w:rPr>
          <w:sz w:val="24"/>
        </w:rPr>
        <w:t>cheltuielilor</w:t>
      </w:r>
      <w:r>
        <w:rPr>
          <w:spacing w:val="-8"/>
          <w:sz w:val="24"/>
        </w:rPr>
        <w:t xml:space="preserve"> </w:t>
      </w:r>
      <w:r>
        <w:rPr>
          <w:sz w:val="24"/>
        </w:rPr>
        <w:t>de</w:t>
      </w:r>
      <w:r>
        <w:rPr>
          <w:spacing w:val="-8"/>
          <w:sz w:val="24"/>
        </w:rPr>
        <w:t xml:space="preserve"> </w:t>
      </w:r>
      <w:r>
        <w:rPr>
          <w:sz w:val="24"/>
        </w:rPr>
        <w:t>personal</w:t>
      </w:r>
      <w:r>
        <w:rPr>
          <w:spacing w:val="-8"/>
          <w:sz w:val="24"/>
        </w:rPr>
        <w:t xml:space="preserve"> </w:t>
      </w:r>
      <w:r>
        <w:rPr>
          <w:sz w:val="24"/>
        </w:rPr>
        <w:t>și</w:t>
      </w:r>
      <w:r>
        <w:rPr>
          <w:spacing w:val="-8"/>
          <w:sz w:val="24"/>
        </w:rPr>
        <w:t xml:space="preserve"> </w:t>
      </w:r>
      <w:r>
        <w:rPr>
          <w:sz w:val="24"/>
        </w:rPr>
        <w:t>a</w:t>
      </w:r>
      <w:r>
        <w:rPr>
          <w:spacing w:val="-8"/>
          <w:sz w:val="24"/>
        </w:rPr>
        <w:t xml:space="preserve"> </w:t>
      </w:r>
      <w:r>
        <w:rPr>
          <w:sz w:val="24"/>
        </w:rPr>
        <w:t>cheltuielilor</w:t>
      </w:r>
      <w:r>
        <w:rPr>
          <w:spacing w:val="-8"/>
          <w:sz w:val="24"/>
        </w:rPr>
        <w:t xml:space="preserve"> </w:t>
      </w:r>
      <w:r>
        <w:rPr>
          <w:sz w:val="24"/>
        </w:rPr>
        <w:t>curente</w:t>
      </w:r>
      <w:r>
        <w:rPr>
          <w:spacing w:val="-8"/>
          <w:sz w:val="24"/>
        </w:rPr>
        <w:t xml:space="preserve"> </w:t>
      </w:r>
      <w:r>
        <w:rPr>
          <w:sz w:val="24"/>
        </w:rPr>
        <w:t>pentru</w:t>
      </w:r>
      <w:r>
        <w:rPr>
          <w:spacing w:val="-7"/>
          <w:sz w:val="24"/>
        </w:rPr>
        <w:t xml:space="preserve"> </w:t>
      </w:r>
      <w:r>
        <w:rPr>
          <w:sz w:val="24"/>
        </w:rPr>
        <w:t>realizarea competențelor stabilite de lege, atât pentru aparatul propriu, cât și pentru instituțiile/serviciile publice din subor</w:t>
      </w:r>
      <w:r w:rsidR="002F0B4C">
        <w:rPr>
          <w:sz w:val="24"/>
        </w:rPr>
        <w:t>dinea Consiliului Local al comunei Salcia</w:t>
      </w:r>
      <w:r>
        <w:rPr>
          <w:sz w:val="24"/>
        </w:rPr>
        <w:t>, până la aprobarea bu</w:t>
      </w:r>
      <w:r w:rsidR="002F0B4C">
        <w:rPr>
          <w:sz w:val="24"/>
        </w:rPr>
        <w:t>getului local al Comunei Salcia  pe anul 2026</w:t>
      </w:r>
      <w:r>
        <w:rPr>
          <w:sz w:val="24"/>
        </w:rPr>
        <w:t>;</w:t>
      </w:r>
    </w:p>
    <w:p w:rsidR="00010470" w:rsidRDefault="00187E51">
      <w:pPr>
        <w:pStyle w:val="ListParagraph"/>
        <w:numPr>
          <w:ilvl w:val="0"/>
          <w:numId w:val="1"/>
        </w:numPr>
        <w:tabs>
          <w:tab w:val="left" w:pos="1174"/>
        </w:tabs>
        <w:spacing w:before="1"/>
        <w:ind w:right="328" w:firstLine="719"/>
        <w:jc w:val="right"/>
        <w:rPr>
          <w:sz w:val="24"/>
        </w:rPr>
      </w:pPr>
      <w:r>
        <w:rPr>
          <w:sz w:val="24"/>
        </w:rPr>
        <w:t>prevederile</w:t>
      </w:r>
      <w:r>
        <w:rPr>
          <w:spacing w:val="-9"/>
          <w:sz w:val="24"/>
        </w:rPr>
        <w:t xml:space="preserve"> </w:t>
      </w:r>
      <w:r>
        <w:rPr>
          <w:sz w:val="24"/>
        </w:rPr>
        <w:t>art.</w:t>
      </w:r>
      <w:r>
        <w:rPr>
          <w:spacing w:val="-9"/>
          <w:sz w:val="24"/>
        </w:rPr>
        <w:t xml:space="preserve"> </w:t>
      </w:r>
      <w:r>
        <w:rPr>
          <w:sz w:val="24"/>
        </w:rPr>
        <w:t>58</w:t>
      </w:r>
      <w:r>
        <w:rPr>
          <w:spacing w:val="-8"/>
          <w:sz w:val="24"/>
        </w:rPr>
        <w:t xml:space="preserve"> </w:t>
      </w:r>
      <w:r>
        <w:rPr>
          <w:sz w:val="24"/>
        </w:rPr>
        <w:t>alin.</w:t>
      </w:r>
      <w:r>
        <w:rPr>
          <w:spacing w:val="-10"/>
          <w:sz w:val="24"/>
        </w:rPr>
        <w:t xml:space="preserve"> </w:t>
      </w:r>
      <w:r>
        <w:rPr>
          <w:sz w:val="24"/>
        </w:rPr>
        <w:t>1</w:t>
      </w:r>
      <w:r>
        <w:rPr>
          <w:spacing w:val="-7"/>
          <w:sz w:val="24"/>
        </w:rPr>
        <w:t xml:space="preserve"> </w:t>
      </w:r>
      <w:r>
        <w:rPr>
          <w:sz w:val="24"/>
        </w:rPr>
        <w:t>lit.b)</w:t>
      </w:r>
      <w:r>
        <w:rPr>
          <w:spacing w:val="-11"/>
          <w:sz w:val="24"/>
        </w:rPr>
        <w:t xml:space="preserve"> </w:t>
      </w:r>
      <w:r>
        <w:rPr>
          <w:sz w:val="24"/>
        </w:rPr>
        <w:t>din</w:t>
      </w:r>
      <w:r>
        <w:rPr>
          <w:spacing w:val="-9"/>
          <w:sz w:val="24"/>
        </w:rPr>
        <w:t xml:space="preserve"> </w:t>
      </w:r>
      <w:r>
        <w:rPr>
          <w:sz w:val="24"/>
        </w:rPr>
        <w:t>Legea</w:t>
      </w:r>
      <w:r>
        <w:rPr>
          <w:spacing w:val="-10"/>
          <w:sz w:val="24"/>
        </w:rPr>
        <w:t xml:space="preserve"> </w:t>
      </w:r>
      <w:r>
        <w:rPr>
          <w:sz w:val="24"/>
        </w:rPr>
        <w:t>nr.</w:t>
      </w:r>
      <w:r>
        <w:rPr>
          <w:spacing w:val="-10"/>
          <w:sz w:val="24"/>
        </w:rPr>
        <w:t xml:space="preserve"> </w:t>
      </w:r>
      <w:r>
        <w:rPr>
          <w:sz w:val="24"/>
        </w:rPr>
        <w:t>273/2006</w:t>
      </w:r>
      <w:r>
        <w:rPr>
          <w:spacing w:val="-8"/>
          <w:sz w:val="24"/>
        </w:rPr>
        <w:t xml:space="preserve"> </w:t>
      </w:r>
      <w:r>
        <w:rPr>
          <w:sz w:val="24"/>
        </w:rPr>
        <w:t>privind</w:t>
      </w:r>
      <w:r>
        <w:rPr>
          <w:spacing w:val="-9"/>
          <w:sz w:val="24"/>
        </w:rPr>
        <w:t xml:space="preserve"> </w:t>
      </w:r>
      <w:r>
        <w:rPr>
          <w:sz w:val="24"/>
        </w:rPr>
        <w:t>finanțele</w:t>
      </w:r>
      <w:r>
        <w:rPr>
          <w:spacing w:val="-9"/>
          <w:sz w:val="24"/>
        </w:rPr>
        <w:t xml:space="preserve"> </w:t>
      </w:r>
      <w:r>
        <w:rPr>
          <w:sz w:val="24"/>
        </w:rPr>
        <w:t>publice</w:t>
      </w:r>
      <w:r>
        <w:rPr>
          <w:spacing w:val="-7"/>
          <w:sz w:val="24"/>
        </w:rPr>
        <w:t xml:space="preserve"> </w:t>
      </w:r>
      <w:r>
        <w:rPr>
          <w:sz w:val="24"/>
        </w:rPr>
        <w:t>locale,</w:t>
      </w:r>
      <w:r>
        <w:rPr>
          <w:spacing w:val="-7"/>
          <w:sz w:val="24"/>
        </w:rPr>
        <w:t xml:space="preserve"> </w:t>
      </w:r>
      <w:r>
        <w:rPr>
          <w:sz w:val="24"/>
        </w:rPr>
        <w:t>cu modificările</w:t>
      </w:r>
      <w:r>
        <w:rPr>
          <w:spacing w:val="-14"/>
          <w:sz w:val="24"/>
        </w:rPr>
        <w:t xml:space="preserve"> </w:t>
      </w:r>
      <w:r>
        <w:rPr>
          <w:sz w:val="24"/>
        </w:rPr>
        <w:t>și</w:t>
      </w:r>
      <w:r>
        <w:rPr>
          <w:spacing w:val="-14"/>
          <w:sz w:val="24"/>
        </w:rPr>
        <w:t xml:space="preserve"> </w:t>
      </w:r>
      <w:r>
        <w:rPr>
          <w:sz w:val="24"/>
        </w:rPr>
        <w:t>completările</w:t>
      </w:r>
      <w:r>
        <w:rPr>
          <w:spacing w:val="-13"/>
          <w:sz w:val="24"/>
        </w:rPr>
        <w:t xml:space="preserve"> </w:t>
      </w:r>
      <w:r>
        <w:rPr>
          <w:sz w:val="24"/>
        </w:rPr>
        <w:t>ulterioare,</w:t>
      </w:r>
      <w:r>
        <w:rPr>
          <w:spacing w:val="-14"/>
          <w:sz w:val="24"/>
        </w:rPr>
        <w:t xml:space="preserve"> </w:t>
      </w:r>
      <w:r>
        <w:rPr>
          <w:sz w:val="24"/>
        </w:rPr>
        <w:t>conform</w:t>
      </w:r>
      <w:r>
        <w:rPr>
          <w:spacing w:val="-13"/>
          <w:sz w:val="24"/>
        </w:rPr>
        <w:t xml:space="preserve"> </w:t>
      </w:r>
      <w:r>
        <w:rPr>
          <w:sz w:val="24"/>
        </w:rPr>
        <w:t>cărora</w:t>
      </w:r>
      <w:r>
        <w:rPr>
          <w:spacing w:val="-14"/>
          <w:sz w:val="24"/>
        </w:rPr>
        <w:t xml:space="preserve"> </w:t>
      </w:r>
      <w:r>
        <w:rPr>
          <w:sz w:val="24"/>
        </w:rPr>
        <w:t>excedentul</w:t>
      </w:r>
      <w:r>
        <w:rPr>
          <w:spacing w:val="-13"/>
          <w:sz w:val="24"/>
        </w:rPr>
        <w:t xml:space="preserve"> </w:t>
      </w:r>
      <w:r>
        <w:rPr>
          <w:sz w:val="24"/>
        </w:rPr>
        <w:t>anual</w:t>
      </w:r>
      <w:r>
        <w:rPr>
          <w:spacing w:val="-14"/>
          <w:sz w:val="24"/>
        </w:rPr>
        <w:t xml:space="preserve"> </w:t>
      </w:r>
      <w:r>
        <w:rPr>
          <w:sz w:val="24"/>
        </w:rPr>
        <w:t>al</w:t>
      </w:r>
      <w:r>
        <w:rPr>
          <w:spacing w:val="-14"/>
          <w:sz w:val="24"/>
        </w:rPr>
        <w:t xml:space="preserve"> </w:t>
      </w:r>
      <w:r>
        <w:rPr>
          <w:sz w:val="24"/>
        </w:rPr>
        <w:t>bugetului</w:t>
      </w:r>
      <w:r>
        <w:rPr>
          <w:spacing w:val="-14"/>
          <w:sz w:val="24"/>
        </w:rPr>
        <w:t xml:space="preserve"> </w:t>
      </w:r>
      <w:r>
        <w:rPr>
          <w:sz w:val="24"/>
        </w:rPr>
        <w:t>local</w:t>
      </w:r>
      <w:r>
        <w:rPr>
          <w:spacing w:val="-13"/>
          <w:sz w:val="24"/>
        </w:rPr>
        <w:t xml:space="preserve"> </w:t>
      </w:r>
      <w:r>
        <w:rPr>
          <w:sz w:val="24"/>
        </w:rPr>
        <w:t>rezultat la încheierea exercițiului bugetar se raportează în exercițiul financiar următor și se utilizează, în baza</w:t>
      </w:r>
      <w:r>
        <w:rPr>
          <w:spacing w:val="-3"/>
          <w:sz w:val="24"/>
        </w:rPr>
        <w:t xml:space="preserve"> </w:t>
      </w:r>
      <w:r>
        <w:rPr>
          <w:sz w:val="24"/>
        </w:rPr>
        <w:t>hotărârii</w:t>
      </w:r>
      <w:r>
        <w:rPr>
          <w:spacing w:val="-3"/>
          <w:sz w:val="24"/>
        </w:rPr>
        <w:t xml:space="preserve"> </w:t>
      </w:r>
      <w:r>
        <w:rPr>
          <w:sz w:val="24"/>
        </w:rPr>
        <w:t>autorității</w:t>
      </w:r>
      <w:r>
        <w:rPr>
          <w:spacing w:val="-3"/>
          <w:sz w:val="24"/>
        </w:rPr>
        <w:t xml:space="preserve"> </w:t>
      </w:r>
      <w:r>
        <w:rPr>
          <w:sz w:val="24"/>
        </w:rPr>
        <w:t>deliberative,</w:t>
      </w:r>
      <w:r>
        <w:rPr>
          <w:spacing w:val="-3"/>
          <w:sz w:val="24"/>
        </w:rPr>
        <w:t xml:space="preserve"> </w:t>
      </w:r>
      <w:r>
        <w:rPr>
          <w:sz w:val="24"/>
        </w:rPr>
        <w:t>pentru acoperirea</w:t>
      </w:r>
      <w:r>
        <w:rPr>
          <w:spacing w:val="-2"/>
          <w:sz w:val="24"/>
        </w:rPr>
        <w:t xml:space="preserve"> </w:t>
      </w:r>
      <w:r>
        <w:rPr>
          <w:sz w:val="24"/>
        </w:rPr>
        <w:t>temporară a golurilor de casă provenite din</w:t>
      </w:r>
      <w:r>
        <w:rPr>
          <w:spacing w:val="-9"/>
          <w:sz w:val="24"/>
        </w:rPr>
        <w:t xml:space="preserve"> </w:t>
      </w:r>
      <w:r>
        <w:rPr>
          <w:sz w:val="24"/>
        </w:rPr>
        <w:t>decalajele</w:t>
      </w:r>
      <w:r>
        <w:rPr>
          <w:spacing w:val="-7"/>
          <w:sz w:val="24"/>
        </w:rPr>
        <w:t xml:space="preserve"> </w:t>
      </w:r>
      <w:r>
        <w:rPr>
          <w:sz w:val="24"/>
        </w:rPr>
        <w:t>între</w:t>
      </w:r>
      <w:r>
        <w:rPr>
          <w:spacing w:val="-7"/>
          <w:sz w:val="24"/>
        </w:rPr>
        <w:t xml:space="preserve"> </w:t>
      </w:r>
      <w:r>
        <w:rPr>
          <w:sz w:val="24"/>
        </w:rPr>
        <w:t>veniturile</w:t>
      </w:r>
      <w:r>
        <w:rPr>
          <w:spacing w:val="-7"/>
          <w:sz w:val="24"/>
        </w:rPr>
        <w:t xml:space="preserve"> </w:t>
      </w:r>
      <w:r>
        <w:rPr>
          <w:sz w:val="24"/>
        </w:rPr>
        <w:t>și</w:t>
      </w:r>
      <w:r>
        <w:rPr>
          <w:spacing w:val="-10"/>
          <w:sz w:val="24"/>
        </w:rPr>
        <w:t xml:space="preserve"> </w:t>
      </w:r>
      <w:r>
        <w:rPr>
          <w:sz w:val="24"/>
        </w:rPr>
        <w:t>cheltuielile</w:t>
      </w:r>
      <w:r>
        <w:rPr>
          <w:spacing w:val="-9"/>
          <w:sz w:val="24"/>
        </w:rPr>
        <w:t xml:space="preserve"> </w:t>
      </w:r>
      <w:r>
        <w:rPr>
          <w:sz w:val="24"/>
        </w:rPr>
        <w:t>secțiunilor</w:t>
      </w:r>
      <w:r>
        <w:rPr>
          <w:spacing w:val="-9"/>
          <w:sz w:val="24"/>
        </w:rPr>
        <w:t xml:space="preserve"> </w:t>
      </w:r>
      <w:r>
        <w:rPr>
          <w:sz w:val="24"/>
        </w:rPr>
        <w:t>de</w:t>
      </w:r>
      <w:r>
        <w:rPr>
          <w:spacing w:val="-9"/>
          <w:sz w:val="24"/>
        </w:rPr>
        <w:t xml:space="preserve"> </w:t>
      </w:r>
      <w:r>
        <w:rPr>
          <w:sz w:val="24"/>
        </w:rPr>
        <w:t>funcționare</w:t>
      </w:r>
      <w:r>
        <w:rPr>
          <w:spacing w:val="-7"/>
          <w:sz w:val="24"/>
        </w:rPr>
        <w:t xml:space="preserve"> </w:t>
      </w:r>
      <w:r>
        <w:rPr>
          <w:sz w:val="24"/>
        </w:rPr>
        <w:t>și</w:t>
      </w:r>
      <w:r>
        <w:rPr>
          <w:spacing w:val="-10"/>
          <w:sz w:val="24"/>
        </w:rPr>
        <w:t xml:space="preserve"> </w:t>
      </w:r>
      <w:r>
        <w:rPr>
          <w:sz w:val="24"/>
        </w:rPr>
        <w:t>dezvoltare</w:t>
      </w:r>
      <w:r>
        <w:rPr>
          <w:spacing w:val="-7"/>
          <w:sz w:val="24"/>
        </w:rPr>
        <w:t xml:space="preserve"> </w:t>
      </w:r>
      <w:r>
        <w:rPr>
          <w:sz w:val="24"/>
        </w:rPr>
        <w:t>în</w:t>
      </w:r>
      <w:r>
        <w:rPr>
          <w:spacing w:val="-6"/>
          <w:sz w:val="24"/>
        </w:rPr>
        <w:t xml:space="preserve"> </w:t>
      </w:r>
      <w:r>
        <w:rPr>
          <w:sz w:val="24"/>
        </w:rPr>
        <w:t>anul</w:t>
      </w:r>
      <w:r>
        <w:rPr>
          <w:spacing w:val="-10"/>
          <w:sz w:val="24"/>
        </w:rPr>
        <w:t xml:space="preserve"> </w:t>
      </w:r>
      <w:r>
        <w:rPr>
          <w:sz w:val="24"/>
        </w:rPr>
        <w:t>curent, se</w:t>
      </w:r>
      <w:r>
        <w:rPr>
          <w:spacing w:val="80"/>
          <w:sz w:val="24"/>
        </w:rPr>
        <w:t xml:space="preserve"> </w:t>
      </w:r>
      <w:r>
        <w:rPr>
          <w:sz w:val="24"/>
        </w:rPr>
        <w:t>impune</w:t>
      </w:r>
      <w:r>
        <w:rPr>
          <w:spacing w:val="80"/>
          <w:sz w:val="24"/>
        </w:rPr>
        <w:t xml:space="preserve"> </w:t>
      </w:r>
      <w:r>
        <w:rPr>
          <w:sz w:val="24"/>
        </w:rPr>
        <w:t>o</w:t>
      </w:r>
      <w:r>
        <w:rPr>
          <w:spacing w:val="80"/>
          <w:sz w:val="24"/>
        </w:rPr>
        <w:t xml:space="preserve"> </w:t>
      </w:r>
      <w:r>
        <w:rPr>
          <w:sz w:val="24"/>
        </w:rPr>
        <w:t>acțiune</w:t>
      </w:r>
      <w:r>
        <w:rPr>
          <w:spacing w:val="80"/>
          <w:sz w:val="24"/>
        </w:rPr>
        <w:t xml:space="preserve"> </w:t>
      </w:r>
      <w:r>
        <w:rPr>
          <w:sz w:val="24"/>
        </w:rPr>
        <w:t>imediată</w:t>
      </w:r>
      <w:r>
        <w:rPr>
          <w:spacing w:val="80"/>
          <w:sz w:val="24"/>
        </w:rPr>
        <w:t xml:space="preserve"> </w:t>
      </w:r>
      <w:r>
        <w:rPr>
          <w:sz w:val="24"/>
        </w:rPr>
        <w:t>din</w:t>
      </w:r>
      <w:r>
        <w:rPr>
          <w:spacing w:val="80"/>
          <w:sz w:val="24"/>
        </w:rPr>
        <w:t xml:space="preserve"> </w:t>
      </w:r>
      <w:r>
        <w:rPr>
          <w:sz w:val="24"/>
        </w:rPr>
        <w:t>partea</w:t>
      </w:r>
      <w:r>
        <w:rPr>
          <w:spacing w:val="80"/>
          <w:sz w:val="24"/>
        </w:rPr>
        <w:t xml:space="preserve"> </w:t>
      </w:r>
      <w:r>
        <w:rPr>
          <w:sz w:val="24"/>
        </w:rPr>
        <w:t>autorității</w:t>
      </w:r>
      <w:r>
        <w:rPr>
          <w:spacing w:val="80"/>
          <w:sz w:val="24"/>
        </w:rPr>
        <w:t xml:space="preserve"> </w:t>
      </w:r>
      <w:r>
        <w:rPr>
          <w:sz w:val="24"/>
        </w:rPr>
        <w:t>deliberative</w:t>
      </w:r>
      <w:r>
        <w:rPr>
          <w:spacing w:val="80"/>
          <w:sz w:val="24"/>
        </w:rPr>
        <w:t xml:space="preserve"> </w:t>
      </w:r>
      <w:r>
        <w:rPr>
          <w:sz w:val="24"/>
        </w:rPr>
        <w:t>privind</w:t>
      </w:r>
      <w:r>
        <w:rPr>
          <w:spacing w:val="80"/>
          <w:sz w:val="24"/>
        </w:rPr>
        <w:t xml:space="preserve"> </w:t>
      </w:r>
      <w:r>
        <w:rPr>
          <w:sz w:val="24"/>
        </w:rPr>
        <w:t>utilizarea</w:t>
      </w:r>
    </w:p>
    <w:p w:rsidR="00010470" w:rsidRDefault="00187E51">
      <w:pPr>
        <w:pStyle w:val="BodyText"/>
        <w:ind w:left="331" w:right="329"/>
        <w:jc w:val="both"/>
      </w:pPr>
      <w:r>
        <w:t>excedentului bugetar al anilor precedenți, pentru acoperirea temporară a golurilor de casă, provenite din decalajele între veniturile și cheltuielile secțiunilor de funcți</w:t>
      </w:r>
      <w:r w:rsidR="002F0B4C">
        <w:t>onare și dezvoltare în anul 2026</w:t>
      </w:r>
      <w:r>
        <w:t>, prin adoptarea unei hotăr</w:t>
      </w:r>
      <w:r w:rsidR="002F0B4C">
        <w:t>âri a Consiliului Local al comunei Salcia,județul Prahova</w:t>
      </w:r>
      <w:r>
        <w:t xml:space="preserve"> în ședință extraordinară, potrivit prevederilor art. 196, alin. (1), lit. a) din Ordonanța de urgență a Guvernului nr. 57/2019 privind Codul administrativ, cu modificările și completările ulterioare.</w:t>
      </w:r>
    </w:p>
    <w:p w:rsidR="00010470" w:rsidRDefault="00010470">
      <w:pPr>
        <w:pStyle w:val="BodyText"/>
        <w:spacing w:before="291"/>
      </w:pPr>
    </w:p>
    <w:p w:rsidR="00010470" w:rsidRDefault="002F0B4C">
      <w:pPr>
        <w:pStyle w:val="Heading3"/>
        <w:spacing w:before="1"/>
        <w:ind w:left="5" w:right="1"/>
      </w:pPr>
      <w:r>
        <w:rPr>
          <w:spacing w:val="-2"/>
        </w:rPr>
        <w:t>PRIMAR</w:t>
      </w:r>
      <w:r w:rsidR="00187E51">
        <w:rPr>
          <w:spacing w:val="-2"/>
        </w:rPr>
        <w:t>,</w:t>
      </w:r>
    </w:p>
    <w:p w:rsidR="00010470" w:rsidRDefault="002F0B4C">
      <w:pPr>
        <w:spacing w:before="2"/>
        <w:ind w:left="4" w:right="4"/>
        <w:jc w:val="center"/>
        <w:rPr>
          <w:b/>
          <w:sz w:val="24"/>
        </w:rPr>
      </w:pPr>
      <w:r>
        <w:rPr>
          <w:b/>
          <w:sz w:val="24"/>
        </w:rPr>
        <w:t>Iulian-Marian GHERGHE,</w:t>
      </w:r>
    </w:p>
    <w:p w:rsidR="00010470" w:rsidRDefault="00010470">
      <w:pPr>
        <w:jc w:val="center"/>
        <w:rPr>
          <w:b/>
          <w:sz w:val="24"/>
        </w:rPr>
        <w:sectPr w:rsidR="00010470">
          <w:headerReference w:type="default" r:id="rId8"/>
          <w:pgSz w:w="12240" w:h="15840"/>
          <w:pgMar w:top="1900" w:right="1080" w:bottom="280" w:left="1080" w:header="932" w:footer="0" w:gutter="0"/>
          <w:cols w:space="708"/>
        </w:sectPr>
      </w:pPr>
    </w:p>
    <w:p w:rsidR="00010470" w:rsidRPr="00621DDC" w:rsidRDefault="00621DDC" w:rsidP="001B1476">
      <w:pPr>
        <w:pStyle w:val="Heading1"/>
        <w:jc w:val="left"/>
      </w:pPr>
      <w:r>
        <w:lastRenderedPageBreak/>
        <w:t xml:space="preserve">     PRIMARIA COMUNEI SALCIA</w:t>
      </w:r>
      <w:r w:rsidR="00187E51">
        <w:tab/>
      </w:r>
      <w:r w:rsidR="001B1476">
        <w:t xml:space="preserve">                                                               </w:t>
      </w:r>
      <w:r w:rsidR="00187E51">
        <w:rPr>
          <w:spacing w:val="-2"/>
        </w:rPr>
        <w:t>APROBAT</w:t>
      </w:r>
    </w:p>
    <w:p w:rsidR="00010470" w:rsidRDefault="002F0B4C">
      <w:pPr>
        <w:tabs>
          <w:tab w:val="left" w:pos="7432"/>
        </w:tabs>
        <w:spacing w:before="2"/>
        <w:ind w:left="331"/>
        <w:rPr>
          <w:rFonts w:ascii="Verdana" w:hAnsi="Verdana"/>
          <w:i/>
          <w:sz w:val="18"/>
        </w:rPr>
      </w:pPr>
      <w:r>
        <w:rPr>
          <w:rFonts w:ascii="Tahoma" w:hAnsi="Tahoma"/>
          <w:b/>
          <w:spacing w:val="-2"/>
          <w:sz w:val="16"/>
        </w:rPr>
        <w:t>COMPARTIMENTUL</w:t>
      </w:r>
      <w:r w:rsidR="00187E51">
        <w:rPr>
          <w:rFonts w:ascii="Tahoma" w:hAnsi="Tahoma"/>
          <w:b/>
          <w:sz w:val="16"/>
        </w:rPr>
        <w:tab/>
      </w:r>
      <w:r>
        <w:rPr>
          <w:rFonts w:ascii="Verdana" w:hAnsi="Verdana"/>
          <w:i/>
          <w:spacing w:val="-2"/>
          <w:sz w:val="18"/>
        </w:rPr>
        <w:t>PRIMAR</w:t>
      </w:r>
      <w:r w:rsidR="00187E51">
        <w:rPr>
          <w:rFonts w:ascii="Verdana" w:hAnsi="Verdana"/>
          <w:i/>
          <w:spacing w:val="-2"/>
          <w:sz w:val="18"/>
        </w:rPr>
        <w:t>,</w:t>
      </w:r>
    </w:p>
    <w:p w:rsidR="00010470" w:rsidRDefault="002F0B4C">
      <w:pPr>
        <w:spacing w:before="1" w:line="193" w:lineRule="exact"/>
        <w:ind w:left="331"/>
        <w:rPr>
          <w:rFonts w:ascii="Tahoma"/>
          <w:b/>
          <w:sz w:val="16"/>
        </w:rPr>
      </w:pPr>
      <w:r>
        <w:rPr>
          <w:rFonts w:ascii="Tahoma"/>
          <w:b/>
          <w:sz w:val="16"/>
        </w:rPr>
        <w:t>FINANCIAR CONTABIL</w:t>
      </w:r>
    </w:p>
    <w:p w:rsidR="00010470" w:rsidRDefault="00187E51">
      <w:pPr>
        <w:tabs>
          <w:tab w:val="left" w:pos="7206"/>
        </w:tabs>
        <w:spacing w:line="219" w:lineRule="exact"/>
        <w:ind w:left="331"/>
        <w:rPr>
          <w:rFonts w:ascii="Verdana" w:hAnsi="Verdana"/>
          <w:i/>
          <w:sz w:val="18"/>
        </w:rPr>
      </w:pPr>
      <w:r>
        <w:rPr>
          <w:rFonts w:ascii="Tahoma" w:hAnsi="Tahoma"/>
          <w:b/>
          <w:sz w:val="16"/>
        </w:rPr>
        <w:t>Nr.</w:t>
      </w:r>
      <w:r>
        <w:rPr>
          <w:rFonts w:ascii="Tahoma" w:hAnsi="Tahoma"/>
          <w:b/>
          <w:spacing w:val="-11"/>
          <w:sz w:val="16"/>
        </w:rPr>
        <w:t xml:space="preserve"> </w:t>
      </w:r>
      <w:r w:rsidR="00C00890">
        <w:rPr>
          <w:rFonts w:ascii="Tahoma" w:hAnsi="Tahoma"/>
          <w:b/>
          <w:spacing w:val="-2"/>
          <w:sz w:val="16"/>
        </w:rPr>
        <w:t>515/12.03.</w:t>
      </w:r>
      <w:bookmarkStart w:id="0" w:name="_GoBack"/>
      <w:bookmarkEnd w:id="0"/>
      <w:r w:rsidR="002F0B4C">
        <w:rPr>
          <w:rFonts w:ascii="Tahoma" w:hAnsi="Tahoma"/>
          <w:b/>
          <w:spacing w:val="-2"/>
          <w:sz w:val="16"/>
        </w:rPr>
        <w:t>2026</w:t>
      </w:r>
      <w:r>
        <w:rPr>
          <w:rFonts w:ascii="Tahoma" w:hAnsi="Tahoma"/>
          <w:b/>
          <w:sz w:val="16"/>
        </w:rPr>
        <w:tab/>
      </w:r>
      <w:r w:rsidR="002F0B4C">
        <w:rPr>
          <w:rFonts w:ascii="Verdana" w:hAnsi="Verdana"/>
          <w:i/>
          <w:sz w:val="18"/>
        </w:rPr>
        <w:t>IULIAN-MARIAN GHERGHE,</w:t>
      </w:r>
    </w:p>
    <w:p w:rsidR="00010470" w:rsidRDefault="00010470">
      <w:pPr>
        <w:pStyle w:val="BodyText"/>
        <w:rPr>
          <w:rFonts w:ascii="Verdana"/>
          <w:i/>
          <w:sz w:val="16"/>
        </w:rPr>
      </w:pPr>
    </w:p>
    <w:p w:rsidR="00010470" w:rsidRDefault="00010470">
      <w:pPr>
        <w:pStyle w:val="BodyText"/>
        <w:rPr>
          <w:rFonts w:ascii="Verdana"/>
          <w:i/>
          <w:sz w:val="16"/>
        </w:rPr>
      </w:pPr>
    </w:p>
    <w:p w:rsidR="00010470" w:rsidRDefault="00010470">
      <w:pPr>
        <w:pStyle w:val="BodyText"/>
        <w:rPr>
          <w:rFonts w:ascii="Verdana"/>
          <w:i/>
          <w:sz w:val="16"/>
        </w:rPr>
      </w:pPr>
    </w:p>
    <w:p w:rsidR="00010470" w:rsidRDefault="00010470">
      <w:pPr>
        <w:pStyle w:val="BodyText"/>
        <w:spacing w:before="192"/>
        <w:rPr>
          <w:rFonts w:ascii="Verdana"/>
          <w:i/>
          <w:sz w:val="16"/>
        </w:rPr>
      </w:pPr>
    </w:p>
    <w:p w:rsidR="00010470" w:rsidRDefault="00187E51">
      <w:pPr>
        <w:spacing w:before="1" w:line="342" w:lineRule="exact"/>
        <w:ind w:left="4" w:right="3"/>
        <w:jc w:val="center"/>
        <w:rPr>
          <w:b/>
          <w:sz w:val="28"/>
        </w:rPr>
      </w:pPr>
      <w:r>
        <w:rPr>
          <w:b/>
          <w:sz w:val="28"/>
        </w:rPr>
        <w:t>RAPORT</w:t>
      </w:r>
      <w:r>
        <w:rPr>
          <w:b/>
          <w:spacing w:val="-3"/>
          <w:sz w:val="28"/>
        </w:rPr>
        <w:t xml:space="preserve"> </w:t>
      </w:r>
      <w:r>
        <w:rPr>
          <w:b/>
          <w:sz w:val="28"/>
        </w:rPr>
        <w:t>DE</w:t>
      </w:r>
      <w:r>
        <w:rPr>
          <w:b/>
          <w:spacing w:val="-4"/>
          <w:sz w:val="28"/>
        </w:rPr>
        <w:t xml:space="preserve"> </w:t>
      </w:r>
      <w:r>
        <w:rPr>
          <w:b/>
          <w:spacing w:val="-2"/>
          <w:sz w:val="28"/>
        </w:rPr>
        <w:t>SPECIALITATE</w:t>
      </w:r>
    </w:p>
    <w:p w:rsidR="00010470" w:rsidRDefault="00187E51">
      <w:pPr>
        <w:pStyle w:val="Heading2"/>
      </w:pPr>
      <w:r>
        <w:t>privind</w:t>
      </w:r>
      <w:r>
        <w:rPr>
          <w:spacing w:val="-5"/>
        </w:rPr>
        <w:t xml:space="preserve"> </w:t>
      </w:r>
      <w:r>
        <w:t>utilizarea</w:t>
      </w:r>
      <w:r>
        <w:rPr>
          <w:spacing w:val="-5"/>
        </w:rPr>
        <w:t xml:space="preserve"> </w:t>
      </w:r>
      <w:r>
        <w:t>excedentului</w:t>
      </w:r>
      <w:r>
        <w:rPr>
          <w:spacing w:val="-5"/>
        </w:rPr>
        <w:t xml:space="preserve"> </w:t>
      </w:r>
      <w:r>
        <w:t>bugetar</w:t>
      </w:r>
      <w:r>
        <w:rPr>
          <w:spacing w:val="-5"/>
        </w:rPr>
        <w:t xml:space="preserve"> </w:t>
      </w:r>
      <w:r>
        <w:t>al</w:t>
      </w:r>
      <w:r>
        <w:rPr>
          <w:spacing w:val="-5"/>
        </w:rPr>
        <w:t xml:space="preserve"> </w:t>
      </w:r>
      <w:r>
        <w:t>anilor</w:t>
      </w:r>
      <w:r>
        <w:rPr>
          <w:spacing w:val="-5"/>
        </w:rPr>
        <w:t xml:space="preserve"> </w:t>
      </w:r>
      <w:r>
        <w:t>precedenți,</w:t>
      </w:r>
      <w:r>
        <w:rPr>
          <w:spacing w:val="-6"/>
        </w:rPr>
        <w:t xml:space="preserve"> </w:t>
      </w:r>
      <w:r>
        <w:t>pentru</w:t>
      </w:r>
      <w:r>
        <w:rPr>
          <w:spacing w:val="-5"/>
        </w:rPr>
        <w:t xml:space="preserve"> </w:t>
      </w:r>
      <w:r>
        <w:t>acoperirea</w:t>
      </w:r>
      <w:r>
        <w:rPr>
          <w:spacing w:val="-5"/>
        </w:rPr>
        <w:t xml:space="preserve"> </w:t>
      </w:r>
      <w:r>
        <w:t>temporară a golurilor de casă, provenite din decalajele între veniturile și cheltuielile secțiunilor de funcți</w:t>
      </w:r>
      <w:r w:rsidR="00CB02D1">
        <w:t xml:space="preserve">onare </w:t>
      </w:r>
      <w:r w:rsidR="002F0B4C">
        <w:t xml:space="preserve"> în anul 2026</w:t>
      </w:r>
    </w:p>
    <w:p w:rsidR="00010470" w:rsidRDefault="00010470">
      <w:pPr>
        <w:pStyle w:val="BodyText"/>
        <w:spacing w:before="95"/>
        <w:rPr>
          <w:sz w:val="26"/>
        </w:rPr>
      </w:pPr>
    </w:p>
    <w:p w:rsidR="00010470" w:rsidRDefault="00187E51">
      <w:pPr>
        <w:pStyle w:val="BodyText"/>
        <w:ind w:left="331" w:right="326" w:firstLine="719"/>
        <w:jc w:val="both"/>
      </w:pPr>
      <w:r>
        <w:t>În conformitate cu prevederile art. 58 alin. (1) lit. b) din Legea nr.273/2006 privind finanțele publice locale, cu modificările și completările ulterioare, excedentul anual al bugetului local rezultat</w:t>
      </w:r>
      <w:r>
        <w:rPr>
          <w:spacing w:val="-1"/>
        </w:rPr>
        <w:t xml:space="preserve"> </w:t>
      </w:r>
      <w:r>
        <w:t>la</w:t>
      </w:r>
      <w:r>
        <w:rPr>
          <w:spacing w:val="-3"/>
        </w:rPr>
        <w:t xml:space="preserve"> </w:t>
      </w:r>
      <w:r>
        <w:t>încheierea exercițiului</w:t>
      </w:r>
      <w:r>
        <w:rPr>
          <w:spacing w:val="-3"/>
        </w:rPr>
        <w:t xml:space="preserve"> </w:t>
      </w:r>
      <w:r>
        <w:t>bugetar</w:t>
      </w:r>
      <w:r>
        <w:rPr>
          <w:spacing w:val="-2"/>
        </w:rPr>
        <w:t xml:space="preserve"> </w:t>
      </w:r>
      <w:r w:rsidR="002F0B4C">
        <w:t>2025</w:t>
      </w:r>
      <w:r>
        <w:t xml:space="preserve"> se</w:t>
      </w:r>
      <w:r>
        <w:rPr>
          <w:spacing w:val="-2"/>
        </w:rPr>
        <w:t xml:space="preserve"> </w:t>
      </w:r>
      <w:r>
        <w:t>reportează în</w:t>
      </w:r>
      <w:r>
        <w:rPr>
          <w:spacing w:val="-2"/>
        </w:rPr>
        <w:t xml:space="preserve"> </w:t>
      </w:r>
      <w:r>
        <w:t>exercițiul</w:t>
      </w:r>
      <w:r>
        <w:rPr>
          <w:spacing w:val="-3"/>
        </w:rPr>
        <w:t xml:space="preserve"> </w:t>
      </w:r>
      <w:r>
        <w:t>financiar</w:t>
      </w:r>
      <w:r>
        <w:rPr>
          <w:spacing w:val="-2"/>
        </w:rPr>
        <w:t xml:space="preserve"> </w:t>
      </w:r>
      <w:r>
        <w:t>următor și se poate util</w:t>
      </w:r>
      <w:r w:rsidR="002F0B4C">
        <w:t>iza în exercițiul financiar 2026</w:t>
      </w:r>
      <w:r>
        <w:t xml:space="preserve"> în baza hotărârii autorității deliberative, pentru acoperirea temporară a golurilor de casă provenite din decalajele între veniturile și cheltuielile secțiunilor de funcționare și dezvoltare în anul curent.</w:t>
      </w:r>
    </w:p>
    <w:p w:rsidR="00010470" w:rsidRDefault="00187E51">
      <w:pPr>
        <w:pStyle w:val="BodyText"/>
        <w:spacing w:before="120"/>
        <w:ind w:left="331" w:right="325" w:firstLine="719"/>
        <w:jc w:val="both"/>
      </w:pPr>
      <w:r>
        <w:t>Având</w:t>
      </w:r>
      <w:r>
        <w:rPr>
          <w:spacing w:val="-14"/>
        </w:rPr>
        <w:t xml:space="preserve"> </w:t>
      </w:r>
      <w:r>
        <w:t>în</w:t>
      </w:r>
      <w:r>
        <w:rPr>
          <w:spacing w:val="-14"/>
        </w:rPr>
        <w:t xml:space="preserve"> </w:t>
      </w:r>
      <w:r>
        <w:t>vedere</w:t>
      </w:r>
      <w:r>
        <w:rPr>
          <w:spacing w:val="-13"/>
        </w:rPr>
        <w:t xml:space="preserve"> </w:t>
      </w:r>
      <w:r>
        <w:t>situația</w:t>
      </w:r>
      <w:r>
        <w:rPr>
          <w:spacing w:val="-14"/>
        </w:rPr>
        <w:t xml:space="preserve"> </w:t>
      </w:r>
      <w:r>
        <w:t>actuală,</w:t>
      </w:r>
      <w:r>
        <w:rPr>
          <w:spacing w:val="-12"/>
        </w:rPr>
        <w:t xml:space="preserve"> </w:t>
      </w:r>
      <w:r>
        <w:t>potrivit</w:t>
      </w:r>
      <w:r>
        <w:rPr>
          <w:spacing w:val="-13"/>
        </w:rPr>
        <w:t xml:space="preserve"> </w:t>
      </w:r>
      <w:r>
        <w:t>căreia</w:t>
      </w:r>
      <w:r>
        <w:rPr>
          <w:spacing w:val="-12"/>
        </w:rPr>
        <w:t xml:space="preserve"> </w:t>
      </w:r>
      <w:r>
        <w:t>la</w:t>
      </w:r>
      <w:r>
        <w:rPr>
          <w:spacing w:val="-14"/>
        </w:rPr>
        <w:t xml:space="preserve"> </w:t>
      </w:r>
      <w:r>
        <w:t>nivelul</w:t>
      </w:r>
      <w:r>
        <w:rPr>
          <w:spacing w:val="-13"/>
        </w:rPr>
        <w:t xml:space="preserve"> </w:t>
      </w:r>
      <w:r w:rsidR="002F0B4C">
        <w:t>Comunei Salcia,județul Prahova</w:t>
      </w:r>
      <w:r>
        <w:rPr>
          <w:spacing w:val="-12"/>
        </w:rPr>
        <w:t xml:space="preserve"> </w:t>
      </w:r>
      <w:r>
        <w:t>nu</w:t>
      </w:r>
      <w:r>
        <w:rPr>
          <w:spacing w:val="-13"/>
        </w:rPr>
        <w:t xml:space="preserve"> </w:t>
      </w:r>
      <w:r>
        <w:t>există</w:t>
      </w:r>
      <w:r>
        <w:rPr>
          <w:spacing w:val="-13"/>
        </w:rPr>
        <w:t xml:space="preserve"> </w:t>
      </w:r>
      <w:r>
        <w:t>un</w:t>
      </w:r>
      <w:r>
        <w:rPr>
          <w:spacing w:val="-12"/>
        </w:rPr>
        <w:t xml:space="preserve"> </w:t>
      </w:r>
      <w:r>
        <w:t>buget autorizat de către autoritatea deliberat</w:t>
      </w:r>
      <w:r w:rsidR="002F0B4C">
        <w:t>ivă, precum și faptul că, Direcția Generală a Finantelor Publice Prahova</w:t>
      </w:r>
      <w:r>
        <w:t xml:space="preserve"> nu a alocat venituri bugetare din sume alocate din cotele defalcate din impozitul pe venit pentru echilibrarea bugetelor locale (cod 04.02.04) și din sume defalcate din taxa pe valoarea adăugată pentru drumuri (cod 11.02.05) și ținând cont de necesitatea asigurării cheltuielilor de personal și a cheltuielilor curente pentru realizarea competențelor stabilite de lege, atât pentru aparatul propriu, cât și pentru instituți</w:t>
      </w:r>
      <w:r w:rsidR="002F0B4C">
        <w:t>ile/serviciile publice din aparatul de specialitate al Primarului comunei Salcia si in subordinea Consiliului Local Salcia</w:t>
      </w:r>
      <w:r>
        <w:t>,</w:t>
      </w:r>
      <w:r>
        <w:rPr>
          <w:spacing w:val="-7"/>
        </w:rPr>
        <w:t xml:space="preserve"> </w:t>
      </w:r>
      <w:r>
        <w:t>s-a</w:t>
      </w:r>
      <w:r>
        <w:rPr>
          <w:spacing w:val="-7"/>
        </w:rPr>
        <w:t xml:space="preserve"> </w:t>
      </w:r>
      <w:r>
        <w:t>efectuat</w:t>
      </w:r>
      <w:r>
        <w:rPr>
          <w:spacing w:val="-8"/>
        </w:rPr>
        <w:t xml:space="preserve"> </w:t>
      </w:r>
      <w:r>
        <w:t>o</w:t>
      </w:r>
      <w:r>
        <w:rPr>
          <w:spacing w:val="-7"/>
        </w:rPr>
        <w:t xml:space="preserve"> </w:t>
      </w:r>
      <w:r>
        <w:t>analiză</w:t>
      </w:r>
      <w:r>
        <w:rPr>
          <w:spacing w:val="-7"/>
        </w:rPr>
        <w:t xml:space="preserve"> </w:t>
      </w:r>
      <w:r>
        <w:t>asupra</w:t>
      </w:r>
      <w:r>
        <w:rPr>
          <w:spacing w:val="-7"/>
        </w:rPr>
        <w:t xml:space="preserve"> </w:t>
      </w:r>
      <w:r>
        <w:t>veniturilor</w:t>
      </w:r>
      <w:r>
        <w:rPr>
          <w:spacing w:val="-7"/>
        </w:rPr>
        <w:t xml:space="preserve"> </w:t>
      </w:r>
      <w:r>
        <w:t>estimate</w:t>
      </w:r>
      <w:r>
        <w:rPr>
          <w:spacing w:val="-7"/>
        </w:rPr>
        <w:t xml:space="preserve"> </w:t>
      </w:r>
      <w:r>
        <w:t>a</w:t>
      </w:r>
      <w:r>
        <w:rPr>
          <w:spacing w:val="-10"/>
        </w:rPr>
        <w:t xml:space="preserve"> </w:t>
      </w:r>
      <w:r>
        <w:t>fi</w:t>
      </w:r>
      <w:r>
        <w:rPr>
          <w:spacing w:val="-10"/>
        </w:rPr>
        <w:t xml:space="preserve"> </w:t>
      </w:r>
      <w:r>
        <w:t>încasate</w:t>
      </w:r>
      <w:r>
        <w:rPr>
          <w:spacing w:val="-7"/>
        </w:rPr>
        <w:t xml:space="preserve"> </w:t>
      </w:r>
      <w:r>
        <w:t>la</w:t>
      </w:r>
      <w:r>
        <w:rPr>
          <w:spacing w:val="-10"/>
        </w:rPr>
        <w:t xml:space="preserve"> </w:t>
      </w:r>
      <w:r>
        <w:t>nivelul</w:t>
      </w:r>
      <w:r>
        <w:rPr>
          <w:spacing w:val="-7"/>
        </w:rPr>
        <w:t xml:space="preserve"> </w:t>
      </w:r>
      <w:r w:rsidR="002F0B4C">
        <w:t>Comunei Salcia,județulPrahova</w:t>
      </w:r>
      <w:r>
        <w:t>, comparativ cu cheltuielile ce urmează a fi acoperite și s-a constatat că nivelul veniturilor este sub necesarul de finanțare a cheltuielilor de funcționar</w:t>
      </w:r>
      <w:r w:rsidR="002F0B4C">
        <w:t>e la nivelul trimestrului I 2026</w:t>
      </w:r>
      <w:r>
        <w:t>, până la data aprobăr</w:t>
      </w:r>
      <w:r w:rsidR="002F0B4C">
        <w:t xml:space="preserve">ii bugetului local al Comunei Salcia </w:t>
      </w:r>
      <w:r>
        <w:t xml:space="preserve"> de către autor</w:t>
      </w:r>
      <w:r w:rsidR="002F0B4C">
        <w:t>itatea deliberativă a Comunei Salcia,județul Prahova</w:t>
      </w:r>
      <w:r>
        <w:rPr>
          <w:spacing w:val="-2"/>
        </w:rPr>
        <w:t>.</w:t>
      </w:r>
    </w:p>
    <w:p w:rsidR="009D4C7D" w:rsidRDefault="009D4C7D">
      <w:pPr>
        <w:pStyle w:val="BodyText"/>
        <w:jc w:val="both"/>
      </w:pPr>
    </w:p>
    <w:p w:rsidR="009D4C7D" w:rsidRDefault="009D4C7D" w:rsidP="009D4C7D">
      <w:pPr>
        <w:pStyle w:val="BodyText"/>
        <w:spacing w:before="195"/>
        <w:ind w:right="325"/>
        <w:jc w:val="both"/>
      </w:pPr>
      <w:r>
        <w:t xml:space="preserve">      Având</w:t>
      </w:r>
      <w:r>
        <w:rPr>
          <w:spacing w:val="-6"/>
        </w:rPr>
        <w:t xml:space="preserve"> </w:t>
      </w:r>
      <w:r>
        <w:t>în</w:t>
      </w:r>
      <w:r>
        <w:rPr>
          <w:spacing w:val="-6"/>
        </w:rPr>
        <w:t xml:space="preserve"> </w:t>
      </w:r>
      <w:r>
        <w:t>vedere</w:t>
      </w:r>
      <w:r>
        <w:rPr>
          <w:spacing w:val="-9"/>
        </w:rPr>
        <w:t xml:space="preserve"> </w:t>
      </w:r>
      <w:r>
        <w:t>excedentul</w:t>
      </w:r>
      <w:r>
        <w:rPr>
          <w:spacing w:val="-10"/>
        </w:rPr>
        <w:t xml:space="preserve"> </w:t>
      </w:r>
      <w:r>
        <w:t>bugetar</w:t>
      </w:r>
      <w:r>
        <w:rPr>
          <w:spacing w:val="-9"/>
        </w:rPr>
        <w:t xml:space="preserve"> </w:t>
      </w:r>
      <w:r>
        <w:t>al</w:t>
      </w:r>
      <w:r>
        <w:rPr>
          <w:spacing w:val="-7"/>
        </w:rPr>
        <w:t xml:space="preserve"> </w:t>
      </w:r>
      <w:r w:rsidR="00CB02D1">
        <w:t>anului 2025</w:t>
      </w:r>
      <w:r>
        <w:rPr>
          <w:spacing w:val="-7"/>
        </w:rPr>
        <w:t xml:space="preserve"> </w:t>
      </w:r>
      <w:r>
        <w:t>conform</w:t>
      </w:r>
      <w:r>
        <w:rPr>
          <w:spacing w:val="-9"/>
        </w:rPr>
        <w:t xml:space="preserve"> </w:t>
      </w:r>
      <w:r w:rsidR="00CB02D1">
        <w:t>Hotararii Consiliului Local Salcia nr.1/8 ianuarie 2026 , în cuantum de .....................</w:t>
      </w:r>
      <w:r>
        <w:rPr>
          <w:spacing w:val="-1"/>
        </w:rPr>
        <w:t xml:space="preserve"> </w:t>
      </w:r>
      <w:r>
        <w:t>mii</w:t>
      </w:r>
      <w:r>
        <w:rPr>
          <w:spacing w:val="-2"/>
        </w:rPr>
        <w:t xml:space="preserve"> </w:t>
      </w:r>
      <w:r>
        <w:t>lei,</w:t>
      </w:r>
      <w:r>
        <w:rPr>
          <w:spacing w:val="-2"/>
        </w:rPr>
        <w:t xml:space="preserve"> </w:t>
      </w:r>
      <w:r>
        <w:t>până</w:t>
      </w:r>
      <w:r>
        <w:rPr>
          <w:spacing w:val="-3"/>
        </w:rPr>
        <w:t xml:space="preserve"> </w:t>
      </w:r>
      <w:r>
        <w:t>la</w:t>
      </w:r>
      <w:r>
        <w:rPr>
          <w:spacing w:val="-3"/>
        </w:rPr>
        <w:t xml:space="preserve"> </w:t>
      </w:r>
      <w:r>
        <w:t>aprobarea</w:t>
      </w:r>
      <w:r>
        <w:rPr>
          <w:spacing w:val="-2"/>
        </w:rPr>
        <w:t xml:space="preserve"> </w:t>
      </w:r>
      <w:r>
        <w:t>bugetului</w:t>
      </w:r>
      <w:r>
        <w:rPr>
          <w:spacing w:val="-3"/>
        </w:rPr>
        <w:t xml:space="preserve"> </w:t>
      </w:r>
      <w:r>
        <w:t>local al</w:t>
      </w:r>
      <w:r>
        <w:rPr>
          <w:spacing w:val="-2"/>
        </w:rPr>
        <w:t xml:space="preserve"> </w:t>
      </w:r>
      <w:r w:rsidR="00CB02D1">
        <w:t>comunei Salcia</w:t>
      </w:r>
      <w:r>
        <w:rPr>
          <w:spacing w:val="-4"/>
        </w:rPr>
        <w:t xml:space="preserve"> </w:t>
      </w:r>
      <w:r>
        <w:t>pe anul</w:t>
      </w:r>
      <w:r>
        <w:rPr>
          <w:spacing w:val="-3"/>
        </w:rPr>
        <w:t xml:space="preserve"> </w:t>
      </w:r>
      <w:r w:rsidR="00CB02D1">
        <w:t>2026</w:t>
      </w:r>
      <w:r>
        <w:rPr>
          <w:spacing w:val="-2"/>
        </w:rPr>
        <w:t xml:space="preserve"> </w:t>
      </w:r>
      <w:r>
        <w:t>este</w:t>
      </w:r>
      <w:r>
        <w:rPr>
          <w:spacing w:val="-2"/>
        </w:rPr>
        <w:t xml:space="preserve"> </w:t>
      </w:r>
      <w:r>
        <w:t>necesară și oportună utili</w:t>
      </w:r>
      <w:r w:rsidR="00CB02D1">
        <w:t>zarea temporară a sumei de .............</w:t>
      </w:r>
      <w:r>
        <w:t xml:space="preserve"> mii lei din excedentul bugetar al anilor precedenți, pentru acoperirea temporară a golurilor de casă provenite din decalajele între veniturile și cheltuielile secțiunii de funcționa</w:t>
      </w:r>
      <w:r w:rsidR="00CB02D1">
        <w:t>re în anul curent</w:t>
      </w:r>
      <w:r>
        <w:t>.</w:t>
      </w:r>
    </w:p>
    <w:p w:rsidR="009D4C7D" w:rsidRDefault="009D4C7D" w:rsidP="009D4C7D">
      <w:pPr>
        <w:pStyle w:val="BodyText"/>
        <w:spacing w:before="121"/>
        <w:ind w:left="331" w:right="329" w:firstLine="719"/>
        <w:jc w:val="both"/>
      </w:pPr>
      <w:r>
        <w:t>Față de cele de mai sus, supunem spre aprobare proiectul de hotărâre privind utilizarea excedentului bugetar al anilor precedenți, pentru acoperirea temporară a golurilor de casă, provenite</w:t>
      </w:r>
      <w:r>
        <w:rPr>
          <w:spacing w:val="-12"/>
        </w:rPr>
        <w:t xml:space="preserve"> </w:t>
      </w:r>
      <w:r>
        <w:t>din</w:t>
      </w:r>
      <w:r>
        <w:rPr>
          <w:spacing w:val="-11"/>
        </w:rPr>
        <w:t xml:space="preserve"> </w:t>
      </w:r>
      <w:r>
        <w:t>decalajele</w:t>
      </w:r>
      <w:r>
        <w:rPr>
          <w:spacing w:val="-11"/>
        </w:rPr>
        <w:t xml:space="preserve"> </w:t>
      </w:r>
      <w:r>
        <w:t>între</w:t>
      </w:r>
      <w:r>
        <w:rPr>
          <w:spacing w:val="-11"/>
        </w:rPr>
        <w:t xml:space="preserve"> </w:t>
      </w:r>
      <w:r>
        <w:t>veniturile</w:t>
      </w:r>
      <w:r>
        <w:rPr>
          <w:spacing w:val="-11"/>
        </w:rPr>
        <w:t xml:space="preserve"> </w:t>
      </w:r>
      <w:r>
        <w:t>și</w:t>
      </w:r>
      <w:r>
        <w:rPr>
          <w:spacing w:val="-12"/>
        </w:rPr>
        <w:t xml:space="preserve"> </w:t>
      </w:r>
      <w:r>
        <w:t>cheltuielile</w:t>
      </w:r>
      <w:r>
        <w:rPr>
          <w:spacing w:val="-10"/>
        </w:rPr>
        <w:t xml:space="preserve"> </w:t>
      </w:r>
      <w:r>
        <w:t>secțiunii</w:t>
      </w:r>
      <w:r>
        <w:rPr>
          <w:spacing w:val="-12"/>
        </w:rPr>
        <w:t xml:space="preserve"> </w:t>
      </w:r>
      <w:r>
        <w:t>de</w:t>
      </w:r>
      <w:r>
        <w:rPr>
          <w:spacing w:val="-12"/>
        </w:rPr>
        <w:t xml:space="preserve"> </w:t>
      </w:r>
      <w:r>
        <w:t>funcționare</w:t>
      </w:r>
      <w:r>
        <w:rPr>
          <w:spacing w:val="-10"/>
        </w:rPr>
        <w:t xml:space="preserve"> </w:t>
      </w:r>
      <w:r>
        <w:rPr>
          <w:spacing w:val="-11"/>
        </w:rPr>
        <w:t xml:space="preserve"> </w:t>
      </w:r>
      <w:r>
        <w:t>în</w:t>
      </w:r>
      <w:r>
        <w:rPr>
          <w:spacing w:val="-11"/>
        </w:rPr>
        <w:t xml:space="preserve"> </w:t>
      </w:r>
      <w:r>
        <w:t xml:space="preserve">anul </w:t>
      </w:r>
      <w:r w:rsidR="00CB02D1">
        <w:rPr>
          <w:spacing w:val="-2"/>
        </w:rPr>
        <w:t>2026</w:t>
      </w:r>
      <w:r>
        <w:rPr>
          <w:spacing w:val="-2"/>
        </w:rPr>
        <w:t>.</w:t>
      </w:r>
    </w:p>
    <w:p w:rsidR="009D4C7D" w:rsidRDefault="009D4C7D" w:rsidP="009D4C7D">
      <w:pPr>
        <w:pStyle w:val="BodyText"/>
        <w:spacing w:before="66"/>
      </w:pPr>
    </w:p>
    <w:p w:rsidR="009D4C7D" w:rsidRDefault="00C65026" w:rsidP="00C65026">
      <w:pPr>
        <w:pStyle w:val="Heading3"/>
        <w:tabs>
          <w:tab w:val="left" w:pos="4322"/>
        </w:tabs>
        <w:rPr>
          <w:spacing w:val="-2"/>
        </w:rPr>
      </w:pPr>
      <w:r>
        <w:rPr>
          <w:spacing w:val="-2"/>
        </w:rPr>
        <w:t>COMPARTIMENTUL FINANCIAR-CONTABIL :</w:t>
      </w:r>
    </w:p>
    <w:p w:rsidR="00C65026" w:rsidRDefault="00C65026" w:rsidP="00C65026">
      <w:pPr>
        <w:pStyle w:val="Heading3"/>
        <w:tabs>
          <w:tab w:val="left" w:pos="4322"/>
        </w:tabs>
        <w:rPr>
          <w:spacing w:val="-2"/>
        </w:rPr>
      </w:pPr>
      <w:r>
        <w:rPr>
          <w:spacing w:val="-2"/>
        </w:rPr>
        <w:t>CONSILIER SUPERIOR,</w:t>
      </w:r>
    </w:p>
    <w:p w:rsidR="009D4C7D" w:rsidRPr="00C65026" w:rsidRDefault="00C65026" w:rsidP="00C65026">
      <w:pPr>
        <w:pStyle w:val="Heading3"/>
        <w:tabs>
          <w:tab w:val="left" w:pos="4322"/>
        </w:tabs>
      </w:pPr>
      <w:r>
        <w:rPr>
          <w:spacing w:val="-2"/>
        </w:rPr>
        <w:t>ARICIU MARIANA-DANIELA,</w:t>
      </w:r>
    </w:p>
    <w:p w:rsidR="009D4C7D" w:rsidRDefault="009D4C7D" w:rsidP="009D4C7D">
      <w:pPr>
        <w:pStyle w:val="BodyText"/>
        <w:rPr>
          <w:sz w:val="20"/>
        </w:rPr>
      </w:pPr>
    </w:p>
    <w:p w:rsidR="009D4C7D" w:rsidRDefault="009D4C7D" w:rsidP="009D4C7D">
      <w:pPr>
        <w:pStyle w:val="BodyText"/>
        <w:rPr>
          <w:sz w:val="20"/>
        </w:rPr>
      </w:pPr>
    </w:p>
    <w:p w:rsidR="009D4C7D" w:rsidRDefault="009D4C7D" w:rsidP="009D4C7D">
      <w:pPr>
        <w:pStyle w:val="BodyText"/>
        <w:rPr>
          <w:sz w:val="20"/>
        </w:rPr>
      </w:pPr>
    </w:p>
    <w:p w:rsidR="009D4C7D" w:rsidRDefault="009D4C7D" w:rsidP="009D4C7D">
      <w:pPr>
        <w:pStyle w:val="BodyText"/>
        <w:rPr>
          <w:sz w:val="20"/>
        </w:rPr>
      </w:pPr>
    </w:p>
    <w:p w:rsidR="009D4C7D" w:rsidRDefault="009D4C7D" w:rsidP="009D4C7D">
      <w:pPr>
        <w:pStyle w:val="BodyText"/>
        <w:spacing w:before="2"/>
        <w:rPr>
          <w:sz w:val="20"/>
        </w:rPr>
      </w:pPr>
    </w:p>
    <w:p w:rsidR="009D4C7D" w:rsidRDefault="009D4C7D" w:rsidP="009D4C7D">
      <w:pPr>
        <w:ind w:firstLine="720"/>
      </w:pPr>
    </w:p>
    <w:p w:rsidR="009D4C7D" w:rsidRDefault="009D4C7D" w:rsidP="009D4C7D"/>
    <w:p w:rsidR="00010470" w:rsidRPr="009D4C7D" w:rsidRDefault="00010470" w:rsidP="009D4C7D">
      <w:pPr>
        <w:sectPr w:rsidR="00010470" w:rsidRPr="009D4C7D">
          <w:pgSz w:w="12240" w:h="15840"/>
          <w:pgMar w:top="1900" w:right="1080" w:bottom="280" w:left="1080" w:header="932" w:footer="0" w:gutter="0"/>
          <w:cols w:space="708"/>
        </w:sectPr>
      </w:pPr>
    </w:p>
    <w:p w:rsidR="00010470" w:rsidRDefault="00010470">
      <w:pPr>
        <w:pStyle w:val="BodyText"/>
        <w:rPr>
          <w:sz w:val="20"/>
        </w:rPr>
      </w:pPr>
    </w:p>
    <w:p w:rsidR="00010470" w:rsidRDefault="00010470">
      <w:pPr>
        <w:pStyle w:val="BodyText"/>
        <w:rPr>
          <w:sz w:val="20"/>
        </w:rPr>
      </w:pPr>
    </w:p>
    <w:p w:rsidR="00010470" w:rsidRDefault="00010470">
      <w:pPr>
        <w:pStyle w:val="BodyText"/>
        <w:rPr>
          <w:sz w:val="20"/>
        </w:rPr>
      </w:pPr>
    </w:p>
    <w:sectPr w:rsidR="00010470">
      <w:pgSz w:w="12240" w:h="15840"/>
      <w:pgMar w:top="1900" w:right="1080" w:bottom="280" w:left="1080" w:header="932" w:footer="0"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2372" w:rsidRDefault="00DA2372">
      <w:r>
        <w:separator/>
      </w:r>
    </w:p>
  </w:endnote>
  <w:endnote w:type="continuationSeparator" w:id="0">
    <w:p w:rsidR="00DA2372" w:rsidRDefault="00DA23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altName w:val="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2372" w:rsidRDefault="00DA2372">
      <w:r>
        <w:separator/>
      </w:r>
    </w:p>
  </w:footnote>
  <w:footnote w:type="continuationSeparator" w:id="0">
    <w:p w:rsidR="00DA2372" w:rsidRDefault="00DA237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0470" w:rsidRDefault="00010470">
    <w:pPr>
      <w:pStyle w:val="BodyText"/>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C72702F"/>
    <w:multiLevelType w:val="hybridMultilevel"/>
    <w:tmpl w:val="014AF2C0"/>
    <w:lvl w:ilvl="0" w:tplc="76FC1ED0">
      <w:numFmt w:val="bullet"/>
      <w:lvlText w:val="-"/>
      <w:lvlJc w:val="left"/>
      <w:pPr>
        <w:ind w:left="331" w:hanging="168"/>
      </w:pPr>
      <w:rPr>
        <w:rFonts w:ascii="Calibri" w:eastAsia="Calibri" w:hAnsi="Calibri" w:cs="Calibri" w:hint="default"/>
        <w:b w:val="0"/>
        <w:bCs w:val="0"/>
        <w:i w:val="0"/>
        <w:iCs w:val="0"/>
        <w:spacing w:val="0"/>
        <w:w w:val="100"/>
        <w:sz w:val="24"/>
        <w:szCs w:val="24"/>
        <w:lang w:val="ro-RO" w:eastAsia="en-US" w:bidi="ar-SA"/>
      </w:rPr>
    </w:lvl>
    <w:lvl w:ilvl="1" w:tplc="63D2E984">
      <w:numFmt w:val="bullet"/>
      <w:lvlText w:val="•"/>
      <w:lvlJc w:val="left"/>
      <w:pPr>
        <w:ind w:left="1314" w:hanging="168"/>
      </w:pPr>
      <w:rPr>
        <w:rFonts w:hint="default"/>
        <w:lang w:val="ro-RO" w:eastAsia="en-US" w:bidi="ar-SA"/>
      </w:rPr>
    </w:lvl>
    <w:lvl w:ilvl="2" w:tplc="0082DDEC">
      <w:numFmt w:val="bullet"/>
      <w:lvlText w:val="•"/>
      <w:lvlJc w:val="left"/>
      <w:pPr>
        <w:ind w:left="2288" w:hanging="168"/>
      </w:pPr>
      <w:rPr>
        <w:rFonts w:hint="default"/>
        <w:lang w:val="ro-RO" w:eastAsia="en-US" w:bidi="ar-SA"/>
      </w:rPr>
    </w:lvl>
    <w:lvl w:ilvl="3" w:tplc="59C69C5E">
      <w:numFmt w:val="bullet"/>
      <w:lvlText w:val="•"/>
      <w:lvlJc w:val="left"/>
      <w:pPr>
        <w:ind w:left="3262" w:hanging="168"/>
      </w:pPr>
      <w:rPr>
        <w:rFonts w:hint="default"/>
        <w:lang w:val="ro-RO" w:eastAsia="en-US" w:bidi="ar-SA"/>
      </w:rPr>
    </w:lvl>
    <w:lvl w:ilvl="4" w:tplc="63726DF2">
      <w:numFmt w:val="bullet"/>
      <w:lvlText w:val="•"/>
      <w:lvlJc w:val="left"/>
      <w:pPr>
        <w:ind w:left="4236" w:hanging="168"/>
      </w:pPr>
      <w:rPr>
        <w:rFonts w:hint="default"/>
        <w:lang w:val="ro-RO" w:eastAsia="en-US" w:bidi="ar-SA"/>
      </w:rPr>
    </w:lvl>
    <w:lvl w:ilvl="5" w:tplc="69A2E3A4">
      <w:numFmt w:val="bullet"/>
      <w:lvlText w:val="•"/>
      <w:lvlJc w:val="left"/>
      <w:pPr>
        <w:ind w:left="5210" w:hanging="168"/>
      </w:pPr>
      <w:rPr>
        <w:rFonts w:hint="default"/>
        <w:lang w:val="ro-RO" w:eastAsia="en-US" w:bidi="ar-SA"/>
      </w:rPr>
    </w:lvl>
    <w:lvl w:ilvl="6" w:tplc="BF42E464">
      <w:numFmt w:val="bullet"/>
      <w:lvlText w:val="•"/>
      <w:lvlJc w:val="left"/>
      <w:pPr>
        <w:ind w:left="6184" w:hanging="168"/>
      </w:pPr>
      <w:rPr>
        <w:rFonts w:hint="default"/>
        <w:lang w:val="ro-RO" w:eastAsia="en-US" w:bidi="ar-SA"/>
      </w:rPr>
    </w:lvl>
    <w:lvl w:ilvl="7" w:tplc="59DE0370">
      <w:numFmt w:val="bullet"/>
      <w:lvlText w:val="•"/>
      <w:lvlJc w:val="left"/>
      <w:pPr>
        <w:ind w:left="7158" w:hanging="168"/>
      </w:pPr>
      <w:rPr>
        <w:rFonts w:hint="default"/>
        <w:lang w:val="ro-RO" w:eastAsia="en-US" w:bidi="ar-SA"/>
      </w:rPr>
    </w:lvl>
    <w:lvl w:ilvl="8" w:tplc="5E567C64">
      <w:numFmt w:val="bullet"/>
      <w:lvlText w:val="•"/>
      <w:lvlJc w:val="left"/>
      <w:pPr>
        <w:ind w:left="8132" w:hanging="168"/>
      </w:pPr>
      <w:rPr>
        <w:rFonts w:hint="default"/>
        <w:lang w:val="ro-RO"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
  <w:rsids>
    <w:rsidRoot w:val="00010470"/>
    <w:rsid w:val="00010470"/>
    <w:rsid w:val="00187E51"/>
    <w:rsid w:val="001B1476"/>
    <w:rsid w:val="001B2F2D"/>
    <w:rsid w:val="002F0B4C"/>
    <w:rsid w:val="004966BD"/>
    <w:rsid w:val="005271C6"/>
    <w:rsid w:val="00621DDC"/>
    <w:rsid w:val="006515AB"/>
    <w:rsid w:val="007C1C5C"/>
    <w:rsid w:val="009D4C7D"/>
    <w:rsid w:val="00C00890"/>
    <w:rsid w:val="00C65026"/>
    <w:rsid w:val="00CB02D1"/>
    <w:rsid w:val="00DA2372"/>
    <w:rsid w:val="00F462A3"/>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Calibri" w:eastAsia="Calibri" w:hAnsi="Calibri" w:cs="Calibri"/>
      <w:lang w:val="ro-RO"/>
    </w:rPr>
  </w:style>
  <w:style w:type="paragraph" w:styleId="Heading1">
    <w:name w:val="heading 1"/>
    <w:basedOn w:val="Normal"/>
    <w:uiPriority w:val="1"/>
    <w:qFormat/>
    <w:pPr>
      <w:ind w:left="4" w:right="4"/>
      <w:jc w:val="center"/>
      <w:outlineLvl w:val="0"/>
    </w:pPr>
    <w:rPr>
      <w:b/>
      <w:bCs/>
      <w:i/>
      <w:iCs/>
      <w:sz w:val="26"/>
      <w:szCs w:val="26"/>
    </w:rPr>
  </w:style>
  <w:style w:type="paragraph" w:styleId="Heading2">
    <w:name w:val="heading 2"/>
    <w:basedOn w:val="Normal"/>
    <w:uiPriority w:val="1"/>
    <w:qFormat/>
    <w:pPr>
      <w:ind w:left="312" w:right="317"/>
      <w:jc w:val="center"/>
      <w:outlineLvl w:val="1"/>
    </w:pPr>
    <w:rPr>
      <w:sz w:val="26"/>
      <w:szCs w:val="26"/>
    </w:rPr>
  </w:style>
  <w:style w:type="paragraph" w:styleId="Heading3">
    <w:name w:val="heading 3"/>
    <w:basedOn w:val="Normal"/>
    <w:uiPriority w:val="1"/>
    <w:qFormat/>
    <w:pPr>
      <w:ind w:left="1"/>
      <w:jc w:val="center"/>
      <w:outlineLvl w:val="2"/>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331" w:right="324" w:firstLine="719"/>
      <w:jc w:val="both"/>
    </w:pPr>
  </w:style>
  <w:style w:type="paragraph" w:customStyle="1" w:styleId="TableParagraph">
    <w:name w:val="Table Paragraph"/>
    <w:basedOn w:val="Normal"/>
    <w:uiPriority w:val="1"/>
    <w:qFormat/>
    <w:pPr>
      <w:spacing w:line="272" w:lineRule="exact"/>
      <w:ind w:left="107"/>
    </w:pPr>
  </w:style>
  <w:style w:type="paragraph" w:styleId="Header">
    <w:name w:val="header"/>
    <w:basedOn w:val="Normal"/>
    <w:link w:val="HeaderChar"/>
    <w:uiPriority w:val="99"/>
    <w:unhideWhenUsed/>
    <w:rsid w:val="002F0B4C"/>
    <w:pPr>
      <w:tabs>
        <w:tab w:val="center" w:pos="4513"/>
        <w:tab w:val="right" w:pos="9026"/>
      </w:tabs>
    </w:pPr>
  </w:style>
  <w:style w:type="character" w:customStyle="1" w:styleId="HeaderChar">
    <w:name w:val="Header Char"/>
    <w:basedOn w:val="DefaultParagraphFont"/>
    <w:link w:val="Header"/>
    <w:uiPriority w:val="99"/>
    <w:rsid w:val="002F0B4C"/>
    <w:rPr>
      <w:rFonts w:ascii="Calibri" w:eastAsia="Calibri" w:hAnsi="Calibri" w:cs="Calibri"/>
      <w:lang w:val="ro-RO"/>
    </w:rPr>
  </w:style>
  <w:style w:type="paragraph" w:styleId="Footer">
    <w:name w:val="footer"/>
    <w:basedOn w:val="Normal"/>
    <w:link w:val="FooterChar"/>
    <w:uiPriority w:val="99"/>
    <w:unhideWhenUsed/>
    <w:rsid w:val="002F0B4C"/>
    <w:pPr>
      <w:tabs>
        <w:tab w:val="center" w:pos="4513"/>
        <w:tab w:val="right" w:pos="9026"/>
      </w:tabs>
    </w:pPr>
  </w:style>
  <w:style w:type="character" w:customStyle="1" w:styleId="FooterChar">
    <w:name w:val="Footer Char"/>
    <w:basedOn w:val="DefaultParagraphFont"/>
    <w:link w:val="Footer"/>
    <w:uiPriority w:val="99"/>
    <w:rsid w:val="002F0B4C"/>
    <w:rPr>
      <w:rFonts w:ascii="Calibri" w:eastAsia="Calibri" w:hAnsi="Calibri" w:cs="Calibri"/>
      <w:lang w:val="ro-RO"/>
    </w:rPr>
  </w:style>
  <w:style w:type="paragraph" w:styleId="BalloonText">
    <w:name w:val="Balloon Text"/>
    <w:basedOn w:val="Normal"/>
    <w:link w:val="BalloonTextChar"/>
    <w:uiPriority w:val="99"/>
    <w:semiHidden/>
    <w:unhideWhenUsed/>
    <w:rsid w:val="006515AB"/>
    <w:rPr>
      <w:rFonts w:ascii="Tahoma" w:hAnsi="Tahoma" w:cs="Tahoma"/>
      <w:sz w:val="16"/>
      <w:szCs w:val="16"/>
    </w:rPr>
  </w:style>
  <w:style w:type="character" w:customStyle="1" w:styleId="BalloonTextChar">
    <w:name w:val="Balloon Text Char"/>
    <w:basedOn w:val="DefaultParagraphFont"/>
    <w:link w:val="BalloonText"/>
    <w:uiPriority w:val="99"/>
    <w:semiHidden/>
    <w:rsid w:val="006515AB"/>
    <w:rPr>
      <w:rFonts w:ascii="Tahoma" w:eastAsia="Calibri" w:hAnsi="Tahoma" w:cs="Tahoma"/>
      <w:sz w:val="16"/>
      <w:szCs w:val="16"/>
      <w:lang w:val="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Calibri" w:eastAsia="Calibri" w:hAnsi="Calibri" w:cs="Calibri"/>
      <w:lang w:val="ro-RO"/>
    </w:rPr>
  </w:style>
  <w:style w:type="paragraph" w:styleId="Heading1">
    <w:name w:val="heading 1"/>
    <w:basedOn w:val="Normal"/>
    <w:uiPriority w:val="1"/>
    <w:qFormat/>
    <w:pPr>
      <w:ind w:left="4" w:right="4"/>
      <w:jc w:val="center"/>
      <w:outlineLvl w:val="0"/>
    </w:pPr>
    <w:rPr>
      <w:b/>
      <w:bCs/>
      <w:i/>
      <w:iCs/>
      <w:sz w:val="26"/>
      <w:szCs w:val="26"/>
    </w:rPr>
  </w:style>
  <w:style w:type="paragraph" w:styleId="Heading2">
    <w:name w:val="heading 2"/>
    <w:basedOn w:val="Normal"/>
    <w:uiPriority w:val="1"/>
    <w:qFormat/>
    <w:pPr>
      <w:ind w:left="312" w:right="317"/>
      <w:jc w:val="center"/>
      <w:outlineLvl w:val="1"/>
    </w:pPr>
    <w:rPr>
      <w:sz w:val="26"/>
      <w:szCs w:val="26"/>
    </w:rPr>
  </w:style>
  <w:style w:type="paragraph" w:styleId="Heading3">
    <w:name w:val="heading 3"/>
    <w:basedOn w:val="Normal"/>
    <w:uiPriority w:val="1"/>
    <w:qFormat/>
    <w:pPr>
      <w:ind w:left="1"/>
      <w:jc w:val="center"/>
      <w:outlineLvl w:val="2"/>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331" w:right="324" w:firstLine="719"/>
      <w:jc w:val="both"/>
    </w:pPr>
  </w:style>
  <w:style w:type="paragraph" w:customStyle="1" w:styleId="TableParagraph">
    <w:name w:val="Table Paragraph"/>
    <w:basedOn w:val="Normal"/>
    <w:uiPriority w:val="1"/>
    <w:qFormat/>
    <w:pPr>
      <w:spacing w:line="272" w:lineRule="exact"/>
      <w:ind w:left="107"/>
    </w:pPr>
  </w:style>
  <w:style w:type="paragraph" w:styleId="Header">
    <w:name w:val="header"/>
    <w:basedOn w:val="Normal"/>
    <w:link w:val="HeaderChar"/>
    <w:uiPriority w:val="99"/>
    <w:unhideWhenUsed/>
    <w:rsid w:val="002F0B4C"/>
    <w:pPr>
      <w:tabs>
        <w:tab w:val="center" w:pos="4513"/>
        <w:tab w:val="right" w:pos="9026"/>
      </w:tabs>
    </w:pPr>
  </w:style>
  <w:style w:type="character" w:customStyle="1" w:styleId="HeaderChar">
    <w:name w:val="Header Char"/>
    <w:basedOn w:val="DefaultParagraphFont"/>
    <w:link w:val="Header"/>
    <w:uiPriority w:val="99"/>
    <w:rsid w:val="002F0B4C"/>
    <w:rPr>
      <w:rFonts w:ascii="Calibri" w:eastAsia="Calibri" w:hAnsi="Calibri" w:cs="Calibri"/>
      <w:lang w:val="ro-RO"/>
    </w:rPr>
  </w:style>
  <w:style w:type="paragraph" w:styleId="Footer">
    <w:name w:val="footer"/>
    <w:basedOn w:val="Normal"/>
    <w:link w:val="FooterChar"/>
    <w:uiPriority w:val="99"/>
    <w:unhideWhenUsed/>
    <w:rsid w:val="002F0B4C"/>
    <w:pPr>
      <w:tabs>
        <w:tab w:val="center" w:pos="4513"/>
        <w:tab w:val="right" w:pos="9026"/>
      </w:tabs>
    </w:pPr>
  </w:style>
  <w:style w:type="character" w:customStyle="1" w:styleId="FooterChar">
    <w:name w:val="Footer Char"/>
    <w:basedOn w:val="DefaultParagraphFont"/>
    <w:link w:val="Footer"/>
    <w:uiPriority w:val="99"/>
    <w:rsid w:val="002F0B4C"/>
    <w:rPr>
      <w:rFonts w:ascii="Calibri" w:eastAsia="Calibri" w:hAnsi="Calibri" w:cs="Calibri"/>
      <w:lang w:val="ro-RO"/>
    </w:rPr>
  </w:style>
  <w:style w:type="paragraph" w:styleId="BalloonText">
    <w:name w:val="Balloon Text"/>
    <w:basedOn w:val="Normal"/>
    <w:link w:val="BalloonTextChar"/>
    <w:uiPriority w:val="99"/>
    <w:semiHidden/>
    <w:unhideWhenUsed/>
    <w:rsid w:val="006515AB"/>
    <w:rPr>
      <w:rFonts w:ascii="Tahoma" w:hAnsi="Tahoma" w:cs="Tahoma"/>
      <w:sz w:val="16"/>
      <w:szCs w:val="16"/>
    </w:rPr>
  </w:style>
  <w:style w:type="character" w:customStyle="1" w:styleId="BalloonTextChar">
    <w:name w:val="Balloon Text Char"/>
    <w:basedOn w:val="DefaultParagraphFont"/>
    <w:link w:val="BalloonText"/>
    <w:uiPriority w:val="99"/>
    <w:semiHidden/>
    <w:rsid w:val="006515AB"/>
    <w:rPr>
      <w:rFonts w:ascii="Tahoma" w:eastAsia="Calibri" w:hAnsi="Tahoma" w:cs="Tahoma"/>
      <w:sz w:val="16"/>
      <w:szCs w:val="16"/>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4</Pages>
  <Words>696</Words>
  <Characters>4039</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Catalina Petru</dc:creator>
  <cp:lastModifiedBy>PC</cp:lastModifiedBy>
  <cp:revision>10</cp:revision>
  <cp:lastPrinted>2026-03-12T11:13:00Z</cp:lastPrinted>
  <dcterms:created xsi:type="dcterms:W3CDTF">2026-03-12T09:00:00Z</dcterms:created>
  <dcterms:modified xsi:type="dcterms:W3CDTF">2026-03-12T11:50:00Z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2025-01-03T00:00:00Z</vt:filetime>
  </property>
  <property fmtid="{D5CDD505-2E9C-101B-9397-08002B2CF9AE}" pid="3" name="Creator">
    <vt:lpwstr>Microsoft® Word for Microsoft 365</vt:lpwstr>
  </property>
  <property fmtid="{D5CDD505-2E9C-101B-9397-08002B2CF9AE}" pid="4" name="LastSaved">
    <vt:filetime>2026-03-12T00:00:00Z</vt:filetime>
  </property>
  <property fmtid="{D5CDD505-2E9C-101B-9397-08002B2CF9AE}" pid="5" name="Producer">
    <vt:lpwstr>Microsoft® Word for Microsoft 365</vt:lpwstr>
  </property>
</Properties>
</file>