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4211"/>
        <w:gridCol w:w="3149"/>
      </w:tblGrid>
      <w:tr w:rsidR="00F87EA7" w:rsidRPr="00DB7DA9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:rsidR="00F87EA7" w:rsidRPr="00DB7DA9" w:rsidRDefault="00F87EA7" w:rsidP="00363BC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:rsidR="00F87EA7" w:rsidRPr="00DB7DA9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b/>
                <w:sz w:val="24"/>
                <w:szCs w:val="24"/>
              </w:rPr>
              <w:t>UNITATEA ADMINISTRATIV TERITORIALA</w:t>
            </w:r>
          </w:p>
          <w:p w:rsidR="00F87EA7" w:rsidRPr="00DB7DA9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b/>
                <w:sz w:val="24"/>
                <w:szCs w:val="24"/>
              </w:rPr>
              <w:t>MUNICIPIUL DROBETA TURNU SEVERIN</w:t>
            </w:r>
          </w:p>
          <w:p w:rsidR="00F87EA7" w:rsidRPr="00DB7DA9" w:rsidRDefault="00F87EA7" w:rsidP="0036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A7" w:rsidRPr="00DB7DA9" w:rsidRDefault="00F87EA7" w:rsidP="0036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sz w:val="24"/>
                <w:szCs w:val="24"/>
              </w:rPr>
              <w:t>Strada Maresal Averescu nr. 2 Drobeta Turnu Severin</w:t>
            </w:r>
          </w:p>
          <w:p w:rsidR="00F87EA7" w:rsidRPr="00DB7DA9" w:rsidRDefault="00F87EA7" w:rsidP="0036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sz w:val="24"/>
                <w:szCs w:val="24"/>
              </w:rPr>
              <w:t>Telefon: 0252.31.43.79   Fax: 0252.31.63.17</w:t>
            </w:r>
          </w:p>
          <w:p w:rsidR="00F87EA7" w:rsidRPr="00DB7DA9" w:rsidRDefault="00F87EA7" w:rsidP="0036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A7" w:rsidRPr="00DB7DA9" w:rsidRDefault="00F87EA7" w:rsidP="0036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Pr="00DB7DA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primaria@primariadrobeta.ro</w:t>
              </w:r>
            </w:hyperlink>
          </w:p>
          <w:p w:rsidR="00F87EA7" w:rsidRPr="00DB7DA9" w:rsidRDefault="00F87EA7" w:rsidP="00363BC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F87EA7" w:rsidRPr="00DB7DA9" w:rsidRDefault="00F87EA7" w:rsidP="00363BC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55pt;height:50.1pt" o:ole="">
                  <v:imagedata r:id="rId11" o:title=""/>
                </v:shape>
                <o:OLEObject Type="Embed" ProgID="PBrush" ShapeID="_x0000_i1025" DrawAspect="Content" ObjectID="_1835775182" r:id="rId12"/>
              </w:object>
            </w:r>
          </w:p>
        </w:tc>
      </w:tr>
      <w:tr w:rsidR="00F87EA7" w:rsidRPr="00DB7DA9" w:rsidTr="00363BC1">
        <w:trPr>
          <w:trHeight w:val="73"/>
          <w:jc w:val="center"/>
        </w:trPr>
        <w:tc>
          <w:tcPr>
            <w:tcW w:w="1624" w:type="dxa"/>
            <w:vMerge/>
          </w:tcPr>
          <w:p w:rsidR="00F87EA7" w:rsidRPr="00DB7DA9" w:rsidRDefault="00F87EA7" w:rsidP="00363BC1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vMerge/>
          </w:tcPr>
          <w:p w:rsidR="00F87EA7" w:rsidRPr="00DB7DA9" w:rsidRDefault="00F87EA7" w:rsidP="00363BC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F87EA7" w:rsidRPr="00DB7DA9" w:rsidRDefault="00F87EA7" w:rsidP="00363BC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A9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89.3pt;height:49.55pt" o:ole="">
                  <v:imagedata r:id="rId13" o:title=""/>
                </v:shape>
                <o:OLEObject Type="Embed" ProgID="PBrush" ShapeID="_x0000_i1026" DrawAspect="Content" ObjectID="_1835775183" r:id="rId14"/>
              </w:object>
            </w:r>
          </w:p>
        </w:tc>
      </w:tr>
    </w:tbl>
    <w:p w:rsidR="00537928" w:rsidRPr="00DB7DA9" w:rsidRDefault="00537928" w:rsidP="009E4FAB">
      <w:pPr>
        <w:rPr>
          <w:rFonts w:ascii="Times New Roman" w:hAnsi="Times New Roman" w:cs="Times New Roman"/>
          <w:sz w:val="24"/>
          <w:szCs w:val="24"/>
        </w:rPr>
      </w:pPr>
      <w:r w:rsidRPr="00DB7DA9">
        <w:rPr>
          <w:rFonts w:ascii="Times New Roman" w:hAnsi="Times New Roman" w:cs="Times New Roman"/>
          <w:sz w:val="24"/>
          <w:szCs w:val="24"/>
        </w:rPr>
        <w:tab/>
      </w:r>
      <w:r w:rsidRPr="00DB7DA9">
        <w:rPr>
          <w:rFonts w:ascii="Times New Roman" w:hAnsi="Times New Roman" w:cs="Times New Roman"/>
          <w:sz w:val="24"/>
          <w:szCs w:val="24"/>
        </w:rPr>
        <w:tab/>
      </w:r>
      <w:r w:rsidRPr="00DB7DA9">
        <w:rPr>
          <w:rFonts w:ascii="Times New Roman" w:hAnsi="Times New Roman" w:cs="Times New Roman"/>
          <w:sz w:val="24"/>
          <w:szCs w:val="24"/>
        </w:rPr>
        <w:tab/>
      </w:r>
      <w:r w:rsidRPr="00DB7DA9">
        <w:rPr>
          <w:rFonts w:ascii="Times New Roman" w:hAnsi="Times New Roman" w:cs="Times New Roman"/>
          <w:sz w:val="24"/>
          <w:szCs w:val="24"/>
        </w:rPr>
        <w:tab/>
      </w:r>
      <w:r w:rsidRPr="00DB7DA9">
        <w:rPr>
          <w:rFonts w:ascii="Times New Roman" w:hAnsi="Times New Roman" w:cs="Times New Roman"/>
          <w:sz w:val="24"/>
          <w:szCs w:val="24"/>
        </w:rPr>
        <w:tab/>
      </w:r>
    </w:p>
    <w:p w:rsidR="006E5D3B" w:rsidRDefault="007840A3" w:rsidP="007840A3">
      <w:pPr>
        <w:rPr>
          <w:rFonts w:ascii="Times New Roman" w:hAnsi="Times New Roman" w:cs="Times New Roman"/>
          <w:sz w:val="24"/>
          <w:szCs w:val="24"/>
        </w:rPr>
      </w:pPr>
      <w:r w:rsidRPr="00DB7DA9">
        <w:rPr>
          <w:rFonts w:ascii="Times New Roman" w:hAnsi="Times New Roman" w:cs="Times New Roman"/>
          <w:sz w:val="24"/>
          <w:szCs w:val="24"/>
        </w:rPr>
        <w:t>NR_________/</w:t>
      </w:r>
      <w:r w:rsidR="00E4524F" w:rsidRPr="00DB7DA9">
        <w:rPr>
          <w:rFonts w:ascii="Times New Roman" w:hAnsi="Times New Roman" w:cs="Times New Roman"/>
          <w:sz w:val="24"/>
          <w:szCs w:val="24"/>
        </w:rPr>
        <w:t>____________</w:t>
      </w:r>
    </w:p>
    <w:p w:rsidR="00A2358A" w:rsidRPr="00DB7DA9" w:rsidRDefault="00A2358A" w:rsidP="007840A3">
      <w:pPr>
        <w:rPr>
          <w:rFonts w:ascii="Times New Roman" w:hAnsi="Times New Roman" w:cs="Times New Roman"/>
          <w:sz w:val="24"/>
          <w:szCs w:val="24"/>
        </w:rPr>
      </w:pPr>
    </w:p>
    <w:p w:rsidR="0090249F" w:rsidRPr="00DB7DA9" w:rsidRDefault="000D0E5A" w:rsidP="009024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DA9">
        <w:rPr>
          <w:rFonts w:ascii="Times New Roman" w:hAnsi="Times New Roman" w:cs="Times New Roman"/>
          <w:sz w:val="24"/>
          <w:szCs w:val="24"/>
        </w:rPr>
        <w:t>R</w:t>
      </w:r>
      <w:r w:rsidR="00BF2800" w:rsidRPr="00DB7DA9">
        <w:rPr>
          <w:rFonts w:ascii="Times New Roman" w:hAnsi="Times New Roman" w:cs="Times New Roman"/>
          <w:sz w:val="24"/>
          <w:szCs w:val="24"/>
        </w:rPr>
        <w:t>EFERAT DE APROBARE A PROIECTULUI DE HOTĂRÂRE</w:t>
      </w:r>
    </w:p>
    <w:p w:rsidR="00160F24" w:rsidRDefault="006E5D3B" w:rsidP="00A23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D3B">
        <w:rPr>
          <w:rFonts w:ascii="Times New Roman" w:hAnsi="Times New Roman" w:cs="Times New Roman"/>
          <w:b/>
          <w:sz w:val="24"/>
          <w:szCs w:val="24"/>
        </w:rPr>
        <w:t xml:space="preserve">PRIVIND INCHEIEREA CONTULUI DE EXECUȚIE  AL </w:t>
      </w:r>
      <w:r w:rsidR="00D024AA">
        <w:rPr>
          <w:rFonts w:ascii="Times New Roman" w:hAnsi="Times New Roman" w:cs="Times New Roman"/>
          <w:b/>
          <w:sz w:val="24"/>
          <w:szCs w:val="24"/>
        </w:rPr>
        <w:t xml:space="preserve">ANSAMBLULUI FOLCLORIC ”IZVORASUL” DROBETA TURNU SEVERIN </w:t>
      </w:r>
      <w:r w:rsidRPr="006E5D3B">
        <w:rPr>
          <w:rFonts w:ascii="Times New Roman" w:hAnsi="Times New Roman" w:cs="Times New Roman"/>
          <w:b/>
          <w:sz w:val="24"/>
          <w:szCs w:val="24"/>
        </w:rPr>
        <w:t xml:space="preserve"> PENTRU ANUL 202</w:t>
      </w:r>
      <w:r w:rsidR="00160F24">
        <w:rPr>
          <w:rFonts w:ascii="Times New Roman" w:hAnsi="Times New Roman" w:cs="Times New Roman"/>
          <w:b/>
          <w:sz w:val="24"/>
          <w:szCs w:val="24"/>
        </w:rPr>
        <w:t>5</w:t>
      </w:r>
      <w:r w:rsidRPr="006E5D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4AA" w:rsidRPr="00FC0BE8" w:rsidRDefault="00D024AA" w:rsidP="00D02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7CF" w:rsidRDefault="00F547CF" w:rsidP="00F547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ANSAMBLUL FOLCLORIC IZVORASUL DROBETA TURNU SEVERIN  a prevăzut în bugetul anului 2025 suma de 1.383.000 lei, şi a făcut plăţi nete de 1.357.012  lei şi cheltuieli efective în sumă de 1.357.012 lei. </w:t>
      </w:r>
    </w:p>
    <w:p w:rsidR="00F547CF" w:rsidRDefault="00F547CF" w:rsidP="00F547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La secțiunea funcționare, veniturile proprii au fost prevăzute în sumă de 100.000 lei și realizate după închiderea sursei G, în sumă de 74.100 lei. Subvenţia prevăzută pentru anul 2025  a fost în sumă de 1.283.000 lei şi s-a folosit suma de 1.282.912  lei.</w:t>
      </w:r>
    </w:p>
    <w:p w:rsidR="00D024AA" w:rsidRPr="00640903" w:rsidRDefault="00D024AA" w:rsidP="00D024A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96" w:type="dxa"/>
        <w:tblLook w:val="04A0" w:firstRow="1" w:lastRow="0" w:firstColumn="1" w:lastColumn="0" w:noHBand="0" w:noVBand="1"/>
      </w:tblPr>
      <w:tblGrid>
        <w:gridCol w:w="9900"/>
      </w:tblGrid>
      <w:tr w:rsidR="00D024AA" w:rsidTr="00FD1942">
        <w:trPr>
          <w:trHeight w:val="264"/>
        </w:trPr>
        <w:tc>
          <w:tcPr>
            <w:tcW w:w="9900" w:type="dxa"/>
            <w:noWrap/>
            <w:vAlign w:val="bottom"/>
            <w:hideMark/>
          </w:tcPr>
          <w:p w:rsidR="00D024AA" w:rsidRDefault="00D024AA" w:rsidP="00FD1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CONTUL DE EXECUȚIE AL BUGETULUI ANSAMBLULULUI FOLCLORIC ”IZVORASUL” DROBETA TURNU SEVERIN </w:t>
            </w:r>
          </w:p>
          <w:p w:rsidR="00D024AA" w:rsidRDefault="00D024AA" w:rsidP="00FD1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VENITURI-</w:t>
            </w:r>
          </w:p>
        </w:tc>
      </w:tr>
      <w:tr w:rsidR="00D024AA" w:rsidTr="00FD1942">
        <w:trPr>
          <w:trHeight w:val="575"/>
        </w:trPr>
        <w:tc>
          <w:tcPr>
            <w:tcW w:w="9900" w:type="dxa"/>
            <w:noWrap/>
            <w:vAlign w:val="bottom"/>
            <w:hideMark/>
          </w:tcPr>
          <w:p w:rsidR="00D024AA" w:rsidRDefault="00D024AA" w:rsidP="00FD1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DATA DE 31 DECEMBRIE 2025</w:t>
            </w:r>
          </w:p>
          <w:p w:rsidR="00D024AA" w:rsidRDefault="00D024AA" w:rsidP="00FD1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4AA" w:rsidRPr="0058480F" w:rsidRDefault="00D024AA" w:rsidP="00D024A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480F">
        <w:rPr>
          <w:rFonts w:ascii="Times New Roman" w:hAnsi="Times New Roman" w:cs="Times New Roman"/>
        </w:rPr>
        <w:tab/>
      </w:r>
      <w:r w:rsidRPr="0058480F">
        <w:rPr>
          <w:rFonts w:ascii="Times New Roman" w:hAnsi="Times New Roman" w:cs="Times New Roman"/>
        </w:rPr>
        <w:tab/>
      </w:r>
      <w:r w:rsidRPr="0058480F">
        <w:rPr>
          <w:rFonts w:ascii="Times New Roman" w:hAnsi="Times New Roman" w:cs="Times New Roman"/>
        </w:rPr>
        <w:tab/>
      </w:r>
      <w:r w:rsidRPr="0058480F">
        <w:rPr>
          <w:rFonts w:ascii="Times New Roman" w:hAnsi="Times New Roman" w:cs="Times New Roman"/>
        </w:rPr>
        <w:tab/>
      </w:r>
      <w:r w:rsidRPr="0058480F">
        <w:rPr>
          <w:rFonts w:ascii="Times New Roman" w:hAnsi="Times New Roman" w:cs="Times New Roman"/>
        </w:rPr>
        <w:tab/>
      </w:r>
      <w:r w:rsidRPr="0058480F">
        <w:rPr>
          <w:rFonts w:ascii="Times New Roman" w:hAnsi="Times New Roman" w:cs="Times New Roman"/>
        </w:rPr>
        <w:tab/>
      </w:r>
      <w:r w:rsidRPr="0058480F">
        <w:rPr>
          <w:rFonts w:ascii="Times New Roman" w:hAnsi="Times New Roman" w:cs="Times New Roman"/>
        </w:rPr>
        <w:tab/>
      </w:r>
      <w:r w:rsidRPr="0058480F">
        <w:rPr>
          <w:rFonts w:ascii="Times New Roman" w:hAnsi="Times New Roman" w:cs="Times New Roman"/>
        </w:rPr>
        <w:tab/>
        <w:t xml:space="preserve">                                      -lei-</w:t>
      </w:r>
    </w:p>
    <w:tbl>
      <w:tblPr>
        <w:tblW w:w="95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067"/>
        <w:gridCol w:w="1500"/>
        <w:gridCol w:w="1913"/>
        <w:gridCol w:w="1620"/>
        <w:gridCol w:w="1440"/>
      </w:tblGrid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DENUMIREA INDICATORILOR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COD INDICATOR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PREVEDERI BUGETARE ANUALE APROBATE LA FINELE PERIOADEI DE RAPORTARE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PREVEDERI BUGETARE TRIMESTRIALE CUMULATE AN 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ÎNCASĂRI REALIZATE</w:t>
            </w:r>
          </w:p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TOTAL AN 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TOTAL SECȚIUNILE FUNCȚIONARE + DEZVOLTARE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F547CF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1.357.012</w:t>
            </w: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TOTAL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F547CF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1.357.012</w:t>
            </w: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D024A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I.VENITURI CURENTE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C. VENITURI NEFISCALE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C2. VÂNZĂRI DE BUNURI ȘI SERVICII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Diverse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36.2G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36.2G.50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Transferuril voluntare altele decât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27.2G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Vărsăminte din secțiunea de funcționare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37.2G.03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 transferuri voluntare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 DE LA ALTE NIVELE ALE ADMINISTRAȚIEI PUBLICE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5FD2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5FD2" w:rsidRPr="0058480F" w:rsidRDefault="00185FD2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Subvenții de la alte administrații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85FD2" w:rsidRPr="0058480F" w:rsidRDefault="00185FD2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43.2G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85FD2" w:rsidRPr="0058480F" w:rsidRDefault="00185FD2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85FD2" w:rsidRPr="0058480F" w:rsidRDefault="00185FD2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5FD2" w:rsidRPr="0058480F" w:rsidRDefault="00F547CF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1.282.912</w:t>
            </w:r>
          </w:p>
        </w:tc>
      </w:tr>
      <w:tr w:rsidR="00185FD2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85FD2" w:rsidRPr="0058480F" w:rsidRDefault="00185FD2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 pentru instituții publice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85FD2" w:rsidRPr="0058480F" w:rsidRDefault="00185FD2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43.2G.09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85FD2" w:rsidRPr="0058480F" w:rsidRDefault="00185FD2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85FD2" w:rsidRPr="0058480F" w:rsidRDefault="00185FD2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5FD2" w:rsidRPr="0058480F" w:rsidRDefault="00F547CF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1.282.912</w:t>
            </w:r>
            <w:bookmarkStart w:id="0" w:name="_GoBack"/>
            <w:bookmarkEnd w:id="0"/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SECȚIUNEA DE FUNCȚIONARE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TOTAL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D024A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I VENITURI CURENTE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C. VENITURI NEFISCALE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C2. VÂNZĂRI DE BUNURI ȘI SERVICII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Diverse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36.2G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36.2G.50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Transferuril voluntare altele decât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27.2G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Vărsăminte din secțiunea de funcționare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37.2G.03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 transferuri voluntare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 DE LA ALTE NIVELE ALE ADMINISTRAȚIEI PUBLICE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Subvenții de la alte administrații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43.2G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4AA" w:rsidRPr="0058480F" w:rsidTr="00185FD2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 pentru instituții publice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43.2G.09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4AA" w:rsidRPr="0058480F" w:rsidRDefault="00D024AA" w:rsidP="00FD19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024AA" w:rsidRDefault="00D024AA" w:rsidP="00D0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4AA" w:rsidRPr="0058480F" w:rsidRDefault="00D024AA" w:rsidP="00D0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80F">
        <w:rPr>
          <w:rFonts w:ascii="Times New Roman" w:hAnsi="Times New Roman" w:cs="Times New Roman"/>
          <w:sz w:val="24"/>
          <w:szCs w:val="24"/>
        </w:rPr>
        <w:t>Analizând utilizarea creditelor bugetare pe capitole de cheltuieli se constată următoarele:</w:t>
      </w:r>
    </w:p>
    <w:p w:rsidR="00D024AA" w:rsidRPr="003A1FA9" w:rsidRDefault="00D024AA" w:rsidP="00D024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la total cheltuieli cu salariile nu se înregistrează depăşiri, din suma de </w:t>
      </w:r>
      <w:r>
        <w:rPr>
          <w:rFonts w:ascii="Times New Roman" w:hAnsi="Times New Roman" w:cs="Times New Roman"/>
          <w:sz w:val="24"/>
          <w:szCs w:val="24"/>
          <w:lang w:val="ro-RO"/>
        </w:rPr>
        <w:t>777.000 prevedere inițială.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În urma rectificării bugetare din luna noiembrie 2025, a rezultat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prevedere bugetară în sumă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783.000 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 lei.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>heltuieli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 efective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anul 2025 la Titlul I – Cheltuieli de personal,  au fost în sumă  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780.447 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>lei;</w:t>
      </w:r>
    </w:p>
    <w:p w:rsidR="00D024AA" w:rsidRPr="0058480F" w:rsidRDefault="00D024AA" w:rsidP="00D024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80F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la cheltuieli materiale bunuri şi servicii din suma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600.000 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lei s-au realizat  cheltuieli în sumă de  </w:t>
      </w:r>
      <w:r>
        <w:rPr>
          <w:rFonts w:ascii="Times New Roman" w:hAnsi="Times New Roman" w:cs="Times New Roman"/>
          <w:sz w:val="24"/>
          <w:szCs w:val="24"/>
          <w:lang w:val="ro-RO"/>
        </w:rPr>
        <w:t>576.565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 lei.</w:t>
      </w:r>
    </w:p>
    <w:p w:rsidR="00D024AA" w:rsidRPr="0058480F" w:rsidRDefault="00D024AA" w:rsidP="00D024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80F">
        <w:rPr>
          <w:rFonts w:ascii="Times New Roman" w:hAnsi="Times New Roman" w:cs="Times New Roman"/>
          <w:sz w:val="24"/>
          <w:szCs w:val="24"/>
        </w:rPr>
        <w:t>Sumele înscrise în bilanţul contabil încheiat la 31.12.202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480F">
        <w:rPr>
          <w:rFonts w:ascii="Times New Roman" w:hAnsi="Times New Roman" w:cs="Times New Roman"/>
          <w:sz w:val="24"/>
          <w:szCs w:val="24"/>
        </w:rPr>
        <w:t xml:space="preserve"> corespund cu cele înregistrate în filele sintetice şi balanţele de verificare.</w:t>
      </w:r>
    </w:p>
    <w:p w:rsidR="00D024AA" w:rsidRDefault="00D024AA" w:rsidP="00D024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80F">
        <w:rPr>
          <w:rFonts w:ascii="Times New Roman" w:hAnsi="Times New Roman" w:cs="Times New Roman"/>
          <w:sz w:val="24"/>
          <w:szCs w:val="24"/>
        </w:rPr>
        <w:t>Disponibilităţile băneşti înscrise în cod C15 din bilanţ corespund cu cele înscrise în extrasul de cont al băncilor care deservesc instituţia noastră şi cu cele înregistrate în fişele contabile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4AA" w:rsidRDefault="00D024AA" w:rsidP="00D0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54" w:type="dxa"/>
        <w:tblLook w:val="04A0" w:firstRow="1" w:lastRow="0" w:firstColumn="1" w:lastColumn="0" w:noHBand="0" w:noVBand="1"/>
      </w:tblPr>
      <w:tblGrid>
        <w:gridCol w:w="10368"/>
      </w:tblGrid>
      <w:tr w:rsidR="00D024AA" w:rsidTr="00FD1942">
        <w:trPr>
          <w:trHeight w:val="264"/>
        </w:trPr>
        <w:tc>
          <w:tcPr>
            <w:tcW w:w="10368" w:type="dxa"/>
            <w:noWrap/>
            <w:vAlign w:val="bottom"/>
            <w:hideMark/>
          </w:tcPr>
          <w:p w:rsidR="00D024AA" w:rsidRDefault="00D024AA" w:rsidP="00FD19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CONTUL DE EXECUTIE AL BUGETULUI ANSAMBLULULUI FOLCLORIC ”IZVORASUL” DROBETA TURNU SEVERIN - CHELTUIELI</w:t>
            </w:r>
          </w:p>
        </w:tc>
      </w:tr>
      <w:tr w:rsidR="00D024AA" w:rsidRPr="007D0AB7" w:rsidTr="00FD1942">
        <w:trPr>
          <w:trHeight w:val="1985"/>
        </w:trPr>
        <w:tc>
          <w:tcPr>
            <w:tcW w:w="10368" w:type="dxa"/>
            <w:noWrap/>
            <w:vAlign w:val="bottom"/>
            <w:hideMark/>
          </w:tcPr>
          <w:p w:rsidR="00D024AA" w:rsidRPr="007D0AB7" w:rsidRDefault="00D024AA" w:rsidP="00FD19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DATA DE 31 DECEMBRIE 2025</w:t>
            </w:r>
          </w:p>
          <w:p w:rsidR="00D024AA" w:rsidRPr="007D0AB7" w:rsidRDefault="00D024AA" w:rsidP="00FD194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7D0AB7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                                                                                                                                                        -lei- </w:t>
            </w:r>
          </w:p>
          <w:tbl>
            <w:tblPr>
              <w:tblW w:w="9229" w:type="dxa"/>
              <w:tblLook w:val="04A0" w:firstRow="1" w:lastRow="0" w:firstColumn="1" w:lastColumn="0" w:noHBand="0" w:noVBand="1"/>
            </w:tblPr>
            <w:tblGrid>
              <w:gridCol w:w="3555"/>
              <w:gridCol w:w="1267"/>
              <w:gridCol w:w="1707"/>
              <w:gridCol w:w="1620"/>
              <w:gridCol w:w="1317"/>
            </w:tblGrid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DENUMIREA INDICATORILOR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COD INDICATOR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PREVEDERI BUGETARE ANUALE APROBATE LA FINELE PERIOADEI DE RAPORTARE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PREVEDERI BUGETARE TRIMESTRIALE CUMULATE AN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PLĂȚI EFECTUATE</w:t>
                  </w:r>
                </w:p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AN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>TOTAL SECTIUNILE FUNCTIONARE + DEZVOLTARE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1.357.012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>SECTIUNEA DE FUNCTIONARE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TOTAL CHELTUIELI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CHELTUIELI CURENTE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1.357.012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TITLUL I CHELTUIELI DE PERSONAL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Cheltuieli salariale in bani ( cod 10.01.01 la 10.01.30)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10.01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783.000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783.000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780.447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Salarii de baza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10.01.01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673.000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673.000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672.820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 sporuri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10.01.06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61.000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61.000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60.214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Indemnizatie de hrană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10.01.17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30.239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Contributii (cod 10.03.01 la 10.03.07)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10.03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17.174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Contributia asiguratoare pentru munca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10.03.07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17.174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TITLUL II BUNURI SI SERVICII (cod 20.01 la 20.30)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600.000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600.000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576.565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Bunuri si servicii ( cod 20.01 la 20.01.30)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14.072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Furnituri de birou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1.346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Materiale pentru curatenie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20.01.02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Incalziti luminat si forta motrica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20.01.03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Apa,canal si salubritate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20.01.04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Posta,telecomunicatii,radio,tv,internet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20.01.08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Materiale. si prestari de servicii cu caracter functional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20.01.09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 bunuri si servicii pentru intretinere si functionare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20.01.30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26.000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26.000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12.726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Reparatii curente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20.02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Bunuri de natura obiectelor de inventar(cod20.05.01+20.05.03+20.05.30)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20.05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Alte obiecte de inventar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20.05.30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Deplasări, detașări, transferuri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20.06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Deplasări interne, detașări, transferuri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20.06.01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Carti,publicatii si materiale documentar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20.11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Pregătire profesională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20.13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Alte cheltuieli cod 20.30.01 la 20.30.30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20.30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562.526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 cheltuieli cu bunuri si servicii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20.30.30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569.000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562.526</w:t>
                  </w: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CE4ADE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CE4A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SECȚINEA DE DEZVOLTARE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CE4ADE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CE4A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TOTAL CHELTUIELI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CE4ADE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CE4A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TITLUL VIII PROIECTE CU FINANTARE DIN FEN POSTADERARE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Programe finanțate din FEDR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56.48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Finanțare națională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56.48.01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024AA" w:rsidRPr="007D0AB7" w:rsidTr="00185FD2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Finanțare externă nerambursabilă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56.48.02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024AA" w:rsidRPr="007D0AB7" w:rsidRDefault="00D024AA" w:rsidP="00FD19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D024AA" w:rsidRPr="007D0AB7" w:rsidRDefault="00D024AA" w:rsidP="00FD19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1AE" w:rsidRPr="004D69B5" w:rsidRDefault="004871AE" w:rsidP="004871AE">
      <w:pPr>
        <w:pStyle w:val="BodyText"/>
        <w:ind w:firstLine="720"/>
        <w:rPr>
          <w:sz w:val="24"/>
        </w:rPr>
      </w:pPr>
      <w:proofErr w:type="spellStart"/>
      <w:r w:rsidRPr="004D69B5">
        <w:rPr>
          <w:sz w:val="24"/>
        </w:rPr>
        <w:lastRenderedPageBreak/>
        <w:t>În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considerarea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celor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expuse</w:t>
      </w:r>
      <w:proofErr w:type="spellEnd"/>
      <w:r w:rsidRPr="004D69B5">
        <w:rPr>
          <w:sz w:val="24"/>
        </w:rPr>
        <w:t xml:space="preserve">, </w:t>
      </w:r>
      <w:proofErr w:type="spellStart"/>
      <w:r>
        <w:rPr>
          <w:sz w:val="24"/>
        </w:rPr>
        <w:t>supun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spre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aprobare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Proiectul</w:t>
      </w:r>
      <w:proofErr w:type="spellEnd"/>
      <w:r w:rsidRPr="004D69B5">
        <w:rPr>
          <w:sz w:val="24"/>
        </w:rPr>
        <w:t xml:space="preserve"> de </w:t>
      </w:r>
      <w:proofErr w:type="spellStart"/>
      <w:r w:rsidRPr="004D69B5">
        <w:rPr>
          <w:sz w:val="24"/>
        </w:rPr>
        <w:t>Hotărâre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privind</w:t>
      </w:r>
      <w:proofErr w:type="spellEnd"/>
      <w:r w:rsidRPr="004D69B5">
        <w:rPr>
          <w:sz w:val="24"/>
        </w:rPr>
        <w:t xml:space="preserve"> </w:t>
      </w:r>
      <w:r w:rsidRPr="004D69B5">
        <w:rPr>
          <w:sz w:val="24"/>
          <w:lang w:val="ro-RO"/>
        </w:rPr>
        <w:t xml:space="preserve">Încheierea Contului de Execuție </w:t>
      </w:r>
      <w:r w:rsidRPr="004D69B5">
        <w:rPr>
          <w:sz w:val="24"/>
        </w:rPr>
        <w:t xml:space="preserve"> al </w:t>
      </w:r>
      <w:r w:rsidR="00D024AA">
        <w:rPr>
          <w:sz w:val="24"/>
        </w:rPr>
        <w:t xml:space="preserve">ANSAMBLULJUI FOLCLORIC ”IZVORASUL” DROBETA TURNU SEVERIN </w:t>
      </w:r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pentru</w:t>
      </w:r>
      <w:proofErr w:type="spellEnd"/>
      <w:r w:rsidRPr="004D69B5">
        <w:rPr>
          <w:sz w:val="24"/>
        </w:rPr>
        <w:t xml:space="preserve"> </w:t>
      </w:r>
      <w:proofErr w:type="spellStart"/>
      <w:r w:rsidRPr="004D69B5">
        <w:rPr>
          <w:sz w:val="24"/>
        </w:rPr>
        <w:t>anul</w:t>
      </w:r>
      <w:proofErr w:type="spellEnd"/>
      <w:r w:rsidRPr="004D69B5">
        <w:rPr>
          <w:sz w:val="24"/>
        </w:rPr>
        <w:t xml:space="preserve"> 2025.</w:t>
      </w:r>
    </w:p>
    <w:p w:rsidR="00DB7DA9" w:rsidRDefault="00DB7DA9" w:rsidP="00DB7DA9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7DA9" w:rsidRDefault="00DB7DA9" w:rsidP="00DB7DA9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7DA9" w:rsidRDefault="00DB7DA9" w:rsidP="00DB7DA9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7DA9" w:rsidRPr="00DB7DA9" w:rsidRDefault="00DB7DA9" w:rsidP="00DB7DA9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INIȚIATOR </w:t>
      </w:r>
      <w:r w:rsidRPr="00DB7DA9">
        <w:rPr>
          <w:rFonts w:ascii="Times New Roman" w:hAnsi="Times New Roman" w:cs="Times New Roman"/>
          <w:sz w:val="24"/>
          <w:szCs w:val="24"/>
        </w:rPr>
        <w:tab/>
      </w:r>
    </w:p>
    <w:p w:rsidR="00DB7DA9" w:rsidRPr="00DB7DA9" w:rsidRDefault="00DB7DA9" w:rsidP="00DB7DA9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7DA9" w:rsidRPr="00DB7DA9" w:rsidRDefault="00DB7DA9" w:rsidP="00C83FB1">
      <w:pPr>
        <w:pStyle w:val="BodyText"/>
        <w:spacing w:line="276" w:lineRule="auto"/>
        <w:ind w:left="5760"/>
        <w:jc w:val="left"/>
        <w:rPr>
          <w:sz w:val="24"/>
        </w:rPr>
      </w:pPr>
      <w:r w:rsidRPr="00DB7DA9">
        <w:rPr>
          <w:sz w:val="24"/>
        </w:rPr>
        <w:t>SCRECIU MARIUS VASILE</w:t>
      </w:r>
      <w:r w:rsidRPr="00DB7DA9">
        <w:rPr>
          <w:sz w:val="24"/>
        </w:rPr>
        <w:tab/>
      </w:r>
    </w:p>
    <w:p w:rsidR="00B05075" w:rsidRPr="00DB7DA9" w:rsidRDefault="00B05075" w:rsidP="00C702EE">
      <w:pPr>
        <w:tabs>
          <w:tab w:val="left" w:pos="0"/>
          <w:tab w:val="left" w:pos="1600"/>
        </w:tabs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05075" w:rsidRPr="00DB7DA9" w:rsidSect="00A2358A"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A3" w:rsidRDefault="00151CA3" w:rsidP="00BF34AD">
      <w:pPr>
        <w:spacing w:after="0" w:line="240" w:lineRule="auto"/>
      </w:pPr>
      <w:r>
        <w:separator/>
      </w:r>
    </w:p>
  </w:endnote>
  <w:endnote w:type="continuationSeparator" w:id="0">
    <w:p w:rsidR="00151CA3" w:rsidRDefault="00151CA3" w:rsidP="00BF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114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34AD" w:rsidRDefault="00BF34AD">
        <w:pPr>
          <w:pStyle w:val="Footer"/>
          <w:jc w:val="center"/>
        </w:pPr>
      </w:p>
      <w:p w:rsidR="00BF34AD" w:rsidRDefault="00777F89">
        <w:pPr>
          <w:pStyle w:val="Footer"/>
          <w:jc w:val="center"/>
        </w:pPr>
        <w:r>
          <w:fldChar w:fldCharType="begin"/>
        </w:r>
        <w:r w:rsidR="00BF34AD">
          <w:instrText xml:space="preserve"> PAGE   \* MERGEFORMAT </w:instrText>
        </w:r>
        <w:r>
          <w:fldChar w:fldCharType="separate"/>
        </w:r>
        <w:r w:rsidR="00F547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34AD" w:rsidRDefault="00BF3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A3" w:rsidRDefault="00151CA3" w:rsidP="00BF34AD">
      <w:pPr>
        <w:spacing w:after="0" w:line="240" w:lineRule="auto"/>
      </w:pPr>
      <w:r>
        <w:separator/>
      </w:r>
    </w:p>
  </w:footnote>
  <w:footnote w:type="continuationSeparator" w:id="0">
    <w:p w:rsidR="00151CA3" w:rsidRDefault="00151CA3" w:rsidP="00BF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8B02D2"/>
    <w:multiLevelType w:val="hybridMultilevel"/>
    <w:tmpl w:val="0E2A9D8A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06F80"/>
    <w:multiLevelType w:val="hybridMultilevel"/>
    <w:tmpl w:val="AD60D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A9"/>
    <w:rsid w:val="00011DD4"/>
    <w:rsid w:val="00042543"/>
    <w:rsid w:val="00053024"/>
    <w:rsid w:val="000665A0"/>
    <w:rsid w:val="00086074"/>
    <w:rsid w:val="000A106C"/>
    <w:rsid w:val="000B7F88"/>
    <w:rsid w:val="000C2A10"/>
    <w:rsid w:val="000C7E06"/>
    <w:rsid w:val="000D0E5A"/>
    <w:rsid w:val="001336D6"/>
    <w:rsid w:val="00144C8E"/>
    <w:rsid w:val="001503FC"/>
    <w:rsid w:val="00151044"/>
    <w:rsid w:val="00151CA3"/>
    <w:rsid w:val="00160F24"/>
    <w:rsid w:val="00185FD2"/>
    <w:rsid w:val="001B4C6F"/>
    <w:rsid w:val="001B5577"/>
    <w:rsid w:val="001C7E2D"/>
    <w:rsid w:val="001D74EB"/>
    <w:rsid w:val="001F0C3D"/>
    <w:rsid w:val="001F61D7"/>
    <w:rsid w:val="002177BA"/>
    <w:rsid w:val="0026343E"/>
    <w:rsid w:val="00270D31"/>
    <w:rsid w:val="0027126E"/>
    <w:rsid w:val="002928A7"/>
    <w:rsid w:val="002932FA"/>
    <w:rsid w:val="002B47B4"/>
    <w:rsid w:val="002C3563"/>
    <w:rsid w:val="002E7E3F"/>
    <w:rsid w:val="002F0A6E"/>
    <w:rsid w:val="002F591A"/>
    <w:rsid w:val="00303DFA"/>
    <w:rsid w:val="00303ED6"/>
    <w:rsid w:val="00306A8F"/>
    <w:rsid w:val="0033017A"/>
    <w:rsid w:val="00340CD7"/>
    <w:rsid w:val="0034212E"/>
    <w:rsid w:val="00344737"/>
    <w:rsid w:val="00360666"/>
    <w:rsid w:val="003720D2"/>
    <w:rsid w:val="00381998"/>
    <w:rsid w:val="00390001"/>
    <w:rsid w:val="00392871"/>
    <w:rsid w:val="00393A92"/>
    <w:rsid w:val="003947B0"/>
    <w:rsid w:val="003C4219"/>
    <w:rsid w:val="003F412F"/>
    <w:rsid w:val="00433CB8"/>
    <w:rsid w:val="0047215A"/>
    <w:rsid w:val="004871AE"/>
    <w:rsid w:val="0049289D"/>
    <w:rsid w:val="004949B2"/>
    <w:rsid w:val="004B4D51"/>
    <w:rsid w:val="004B5E07"/>
    <w:rsid w:val="004D27B6"/>
    <w:rsid w:val="004E2409"/>
    <w:rsid w:val="005003F4"/>
    <w:rsid w:val="00514D87"/>
    <w:rsid w:val="00515B83"/>
    <w:rsid w:val="00536D3F"/>
    <w:rsid w:val="00537928"/>
    <w:rsid w:val="00554880"/>
    <w:rsid w:val="005616ED"/>
    <w:rsid w:val="00576887"/>
    <w:rsid w:val="00580B60"/>
    <w:rsid w:val="00596A3D"/>
    <w:rsid w:val="005C3C61"/>
    <w:rsid w:val="005D310B"/>
    <w:rsid w:val="006018A9"/>
    <w:rsid w:val="006128F9"/>
    <w:rsid w:val="006179EF"/>
    <w:rsid w:val="0062127F"/>
    <w:rsid w:val="0062402A"/>
    <w:rsid w:val="00626606"/>
    <w:rsid w:val="00626669"/>
    <w:rsid w:val="00647C61"/>
    <w:rsid w:val="00660815"/>
    <w:rsid w:val="006673A4"/>
    <w:rsid w:val="00677231"/>
    <w:rsid w:val="006A1D17"/>
    <w:rsid w:val="006B3AD6"/>
    <w:rsid w:val="006E39B0"/>
    <w:rsid w:val="006E5D3B"/>
    <w:rsid w:val="006F3A90"/>
    <w:rsid w:val="00701253"/>
    <w:rsid w:val="00716904"/>
    <w:rsid w:val="0076017D"/>
    <w:rsid w:val="00762DF0"/>
    <w:rsid w:val="00777F89"/>
    <w:rsid w:val="007840A3"/>
    <w:rsid w:val="00785EE5"/>
    <w:rsid w:val="00790CC4"/>
    <w:rsid w:val="00794113"/>
    <w:rsid w:val="007B0D6B"/>
    <w:rsid w:val="007B4B07"/>
    <w:rsid w:val="007C1FC5"/>
    <w:rsid w:val="007C409A"/>
    <w:rsid w:val="007C7C72"/>
    <w:rsid w:val="007D1799"/>
    <w:rsid w:val="007E4EFD"/>
    <w:rsid w:val="0080026C"/>
    <w:rsid w:val="00852233"/>
    <w:rsid w:val="008651A5"/>
    <w:rsid w:val="008673B3"/>
    <w:rsid w:val="00871DBD"/>
    <w:rsid w:val="00872A0E"/>
    <w:rsid w:val="0087553F"/>
    <w:rsid w:val="008874D0"/>
    <w:rsid w:val="008904F6"/>
    <w:rsid w:val="008A0D78"/>
    <w:rsid w:val="008B3F3E"/>
    <w:rsid w:val="008B625B"/>
    <w:rsid w:val="0090249F"/>
    <w:rsid w:val="00907692"/>
    <w:rsid w:val="00931BC5"/>
    <w:rsid w:val="00931CE1"/>
    <w:rsid w:val="009341A8"/>
    <w:rsid w:val="00993CE8"/>
    <w:rsid w:val="00994DDB"/>
    <w:rsid w:val="009A66D7"/>
    <w:rsid w:val="009D2B0C"/>
    <w:rsid w:val="009D33DC"/>
    <w:rsid w:val="009D687C"/>
    <w:rsid w:val="009E4FAB"/>
    <w:rsid w:val="00A15FCA"/>
    <w:rsid w:val="00A2358A"/>
    <w:rsid w:val="00A46523"/>
    <w:rsid w:val="00A60CCC"/>
    <w:rsid w:val="00A7587F"/>
    <w:rsid w:val="00A96853"/>
    <w:rsid w:val="00AA0979"/>
    <w:rsid w:val="00AA7553"/>
    <w:rsid w:val="00AB7F7C"/>
    <w:rsid w:val="00AC4A31"/>
    <w:rsid w:val="00AF002C"/>
    <w:rsid w:val="00B00CB2"/>
    <w:rsid w:val="00B015EE"/>
    <w:rsid w:val="00B05075"/>
    <w:rsid w:val="00B12892"/>
    <w:rsid w:val="00B32AD4"/>
    <w:rsid w:val="00B46A8A"/>
    <w:rsid w:val="00B613C1"/>
    <w:rsid w:val="00B6509D"/>
    <w:rsid w:val="00B661DF"/>
    <w:rsid w:val="00B81EB6"/>
    <w:rsid w:val="00B86549"/>
    <w:rsid w:val="00B92269"/>
    <w:rsid w:val="00BB22CC"/>
    <w:rsid w:val="00BB27EC"/>
    <w:rsid w:val="00BC1B07"/>
    <w:rsid w:val="00BD723C"/>
    <w:rsid w:val="00BE3953"/>
    <w:rsid w:val="00BE489B"/>
    <w:rsid w:val="00BE51AE"/>
    <w:rsid w:val="00BF2800"/>
    <w:rsid w:val="00BF328D"/>
    <w:rsid w:val="00BF34AD"/>
    <w:rsid w:val="00C263F2"/>
    <w:rsid w:val="00C34019"/>
    <w:rsid w:val="00C427C7"/>
    <w:rsid w:val="00C46BB4"/>
    <w:rsid w:val="00C702EE"/>
    <w:rsid w:val="00C70840"/>
    <w:rsid w:val="00C83FB1"/>
    <w:rsid w:val="00CB4417"/>
    <w:rsid w:val="00CC698C"/>
    <w:rsid w:val="00CD00F3"/>
    <w:rsid w:val="00CF0137"/>
    <w:rsid w:val="00D024AA"/>
    <w:rsid w:val="00D154FF"/>
    <w:rsid w:val="00D3267B"/>
    <w:rsid w:val="00D44789"/>
    <w:rsid w:val="00D631C6"/>
    <w:rsid w:val="00D66326"/>
    <w:rsid w:val="00D716B1"/>
    <w:rsid w:val="00D73EC3"/>
    <w:rsid w:val="00D83D1B"/>
    <w:rsid w:val="00DB4852"/>
    <w:rsid w:val="00DB7DA9"/>
    <w:rsid w:val="00DC55E9"/>
    <w:rsid w:val="00DD23A9"/>
    <w:rsid w:val="00DD7D2F"/>
    <w:rsid w:val="00DE183A"/>
    <w:rsid w:val="00DF7001"/>
    <w:rsid w:val="00E20866"/>
    <w:rsid w:val="00E44823"/>
    <w:rsid w:val="00E4524F"/>
    <w:rsid w:val="00E61B64"/>
    <w:rsid w:val="00E640E1"/>
    <w:rsid w:val="00E86FA9"/>
    <w:rsid w:val="00E917F5"/>
    <w:rsid w:val="00EC0800"/>
    <w:rsid w:val="00ED1F75"/>
    <w:rsid w:val="00EE4187"/>
    <w:rsid w:val="00EF4C7D"/>
    <w:rsid w:val="00F17978"/>
    <w:rsid w:val="00F2339C"/>
    <w:rsid w:val="00F46444"/>
    <w:rsid w:val="00F547CF"/>
    <w:rsid w:val="00F879AF"/>
    <w:rsid w:val="00F87EA7"/>
    <w:rsid w:val="00F931B3"/>
    <w:rsid w:val="00FB4EBA"/>
    <w:rsid w:val="00FB7998"/>
    <w:rsid w:val="00FC54F2"/>
    <w:rsid w:val="00FD4BE7"/>
    <w:rsid w:val="00FD51C1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A7"/>
  </w:style>
  <w:style w:type="table" w:styleId="TableGrid">
    <w:name w:val="Table Grid"/>
    <w:basedOn w:val="Table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BodyText">
    <w:name w:val="Body Text"/>
    <w:basedOn w:val="Normal"/>
    <w:link w:val="BodyTextCha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apple-style-span">
    <w:name w:val="apple-style-span"/>
    <w:rsid w:val="00DB7DA9"/>
  </w:style>
  <w:style w:type="paragraph" w:styleId="Footer">
    <w:name w:val="footer"/>
    <w:basedOn w:val="Normal"/>
    <w:link w:val="FooterChar"/>
    <w:uiPriority w:val="99"/>
    <w:unhideWhenUsed/>
    <w:rsid w:val="00BF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AD"/>
  </w:style>
  <w:style w:type="paragraph" w:styleId="ListParagraph">
    <w:name w:val="List Paragraph"/>
    <w:basedOn w:val="Normal"/>
    <w:uiPriority w:val="34"/>
    <w:qFormat/>
    <w:rsid w:val="006E5D3B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A7"/>
  </w:style>
  <w:style w:type="table" w:styleId="TableGrid">
    <w:name w:val="Table Grid"/>
    <w:basedOn w:val="Table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BodyText">
    <w:name w:val="Body Text"/>
    <w:basedOn w:val="Normal"/>
    <w:link w:val="BodyTextCha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apple-style-span">
    <w:name w:val="apple-style-span"/>
    <w:rsid w:val="00DB7DA9"/>
  </w:style>
  <w:style w:type="paragraph" w:styleId="Footer">
    <w:name w:val="footer"/>
    <w:basedOn w:val="Normal"/>
    <w:link w:val="FooterChar"/>
    <w:uiPriority w:val="99"/>
    <w:unhideWhenUsed/>
    <w:rsid w:val="00BF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AD"/>
  </w:style>
  <w:style w:type="paragraph" w:styleId="ListParagraph">
    <w:name w:val="List Paragraph"/>
    <w:basedOn w:val="Normal"/>
    <w:uiPriority w:val="34"/>
    <w:qFormat/>
    <w:rsid w:val="006E5D3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imaria@primariadrobet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1366-ADDB-4E70-AFE2-C6F8A567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Dragos stanescu</cp:lastModifiedBy>
  <cp:revision>3</cp:revision>
  <cp:lastPrinted>2026-03-23T07:50:00Z</cp:lastPrinted>
  <dcterms:created xsi:type="dcterms:W3CDTF">2026-03-23T07:59:00Z</dcterms:created>
  <dcterms:modified xsi:type="dcterms:W3CDTF">2026-03-23T10:47:00Z</dcterms:modified>
</cp:coreProperties>
</file>