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2604" w:rsidRPr="00682604" w:rsidRDefault="00682604" w:rsidP="00682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604">
        <w:rPr>
          <w:rFonts w:ascii="Times New Roman" w:hAnsi="Times New Roman" w:cs="Times New Roman"/>
          <w:b/>
          <w:sz w:val="28"/>
          <w:szCs w:val="28"/>
        </w:rPr>
        <w:t>ROMÂNIА</w:t>
      </w:r>
    </w:p>
    <w:p w:rsidR="00682604" w:rsidRPr="00682604" w:rsidRDefault="00682604" w:rsidP="00682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604">
        <w:rPr>
          <w:rFonts w:ascii="Times New Roman" w:hAnsi="Times New Roman" w:cs="Times New Roman"/>
          <w:b/>
          <w:sz w:val="28"/>
          <w:szCs w:val="28"/>
        </w:rPr>
        <w:t xml:space="preserve"> JUDEŢUL BIHOR </w:t>
      </w:r>
    </w:p>
    <w:p w:rsidR="00682604" w:rsidRPr="00682604" w:rsidRDefault="00682604" w:rsidP="00682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604">
        <w:rPr>
          <w:rFonts w:ascii="Times New Roman" w:hAnsi="Times New Roman" w:cs="Times New Roman"/>
          <w:b/>
          <w:sz w:val="28"/>
          <w:szCs w:val="28"/>
        </w:rPr>
        <w:t xml:space="preserve">COMUNA CIUMEGHIU </w:t>
      </w:r>
      <w:bookmarkStart w:id="0" w:name="_GoBack"/>
      <w:bookmarkEnd w:id="0"/>
    </w:p>
    <w:p w:rsidR="00682604" w:rsidRPr="00682604" w:rsidRDefault="00682604" w:rsidP="00682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82604">
        <w:rPr>
          <w:rFonts w:ascii="Times New Roman" w:hAnsi="Times New Roman" w:cs="Times New Roman"/>
          <w:b/>
          <w:sz w:val="28"/>
          <w:szCs w:val="28"/>
        </w:rPr>
        <w:t xml:space="preserve">PRIMAR </w:t>
      </w:r>
    </w:p>
    <w:p w:rsidR="00682604" w:rsidRPr="00682604" w:rsidRDefault="00682604" w:rsidP="0068260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82604">
        <w:rPr>
          <w:rFonts w:ascii="Times New Roman" w:hAnsi="Times New Roman" w:cs="Times New Roman"/>
          <w:b/>
          <w:sz w:val="28"/>
          <w:szCs w:val="28"/>
        </w:rPr>
        <w:t>Nr.</w:t>
      </w:r>
      <w:r w:rsidRPr="00682604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Pr="00682604">
        <w:rPr>
          <w:rFonts w:ascii="Times New Roman" w:hAnsi="Times New Roman" w:cs="Times New Roman"/>
          <w:b/>
          <w:sz w:val="28"/>
          <w:szCs w:val="28"/>
        </w:rPr>
        <w:t>_______</w:t>
      </w:r>
      <w:r w:rsidRPr="00682604">
        <w:rPr>
          <w:rFonts w:ascii="Times New Roman" w:hAnsi="Times New Roman" w:cs="Times New Roman"/>
          <w:b/>
          <w:sz w:val="28"/>
          <w:szCs w:val="28"/>
        </w:rPr>
        <w:t xml:space="preserve"> din </w:t>
      </w:r>
      <w:r>
        <w:rPr>
          <w:rFonts w:ascii="Times New Roman" w:hAnsi="Times New Roman" w:cs="Times New Roman"/>
          <w:b/>
          <w:sz w:val="28"/>
          <w:szCs w:val="28"/>
        </w:rPr>
        <w:t>___________2026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</w:p>
    <w:p w:rsidR="00682604" w:rsidRPr="00682604" w:rsidRDefault="00682604">
      <w:pPr>
        <w:rPr>
          <w:rFonts w:ascii="Times New Roman" w:hAnsi="Times New Roman" w:cs="Times New Roman"/>
          <w:b/>
          <w:sz w:val="28"/>
          <w:szCs w:val="28"/>
        </w:rPr>
      </w:pPr>
      <w:r w:rsidRPr="0068260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Pr="00682604">
        <w:rPr>
          <w:rFonts w:ascii="Times New Roman" w:hAnsi="Times New Roman" w:cs="Times New Roman"/>
          <w:b/>
          <w:sz w:val="28"/>
          <w:szCs w:val="28"/>
        </w:rPr>
        <w:t>REFERAT DE APROBARE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2026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elaborează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art. 35 din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292/2011,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asistenței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are ca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obiectiv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general,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îmbunătățirea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calității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vieții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>.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Compartimentul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Asistență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se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derulează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măsuri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program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aşa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prevăzut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292/2011,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asistenței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stabilite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se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adresează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familiilor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aflate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situație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nevoie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precădere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beneficiarilor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venitului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ameliorarea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situației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dificultate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atenuare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consecințelor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acesteia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menținerea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nivel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decent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viață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persoanei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familiei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682604">
        <w:rPr>
          <w:rFonts w:ascii="Times New Roman" w:hAnsi="Times New Roman" w:cs="Times New Roman"/>
          <w:sz w:val="28"/>
          <w:szCs w:val="28"/>
        </w:rPr>
        <w:t xml:space="preserve">Conform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prevederilor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art. 27^2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2604">
        <w:rPr>
          <w:rFonts w:ascii="Times New Roman" w:hAnsi="Times New Roman" w:cs="Times New Roman"/>
          <w:sz w:val="28"/>
          <w:szCs w:val="28"/>
        </w:rPr>
        <w:t>( 1</w:t>
      </w:r>
      <w:proofErr w:type="gramEnd"/>
      <w:r w:rsidRPr="00682604">
        <w:rPr>
          <w:rFonts w:ascii="Times New Roman" w:hAnsi="Times New Roman" w:cs="Times New Roman"/>
          <w:sz w:val="28"/>
          <w:szCs w:val="28"/>
        </w:rPr>
        <w:t xml:space="preserve">) din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196/2016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venitul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minim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incluziune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modificările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completările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ulterioare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autoritățile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locale au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a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elabora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destinate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care se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aprobă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hotărâre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local. In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OUG nr.57/2019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Codul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administrative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supun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spre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aprobarea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local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Proiectul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hotarare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Programul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comunitară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destinat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prevenirii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combaterii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riscului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sărăcie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excluziune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anul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82604">
        <w:rPr>
          <w:rFonts w:ascii="Times New Roman" w:hAnsi="Times New Roman" w:cs="Times New Roman"/>
          <w:sz w:val="28"/>
          <w:szCs w:val="28"/>
        </w:rPr>
        <w:t>.</w:t>
      </w:r>
    </w:p>
    <w:p w:rsid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Pr="00682604">
        <w:rPr>
          <w:rFonts w:ascii="Times New Roman" w:hAnsi="Times New Roman" w:cs="Times New Roman"/>
          <w:sz w:val="28"/>
          <w:szCs w:val="28"/>
        </w:rPr>
        <w:t xml:space="preserve"> INITIATOR, </w:t>
      </w:r>
    </w:p>
    <w:p w:rsidR="00AB6D8A" w:rsidRPr="00682604" w:rsidRDefault="006826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proofErr w:type="spellStart"/>
      <w:proofErr w:type="gramStart"/>
      <w:r w:rsidRPr="00682604">
        <w:rPr>
          <w:rFonts w:ascii="Times New Roman" w:hAnsi="Times New Roman" w:cs="Times New Roman"/>
          <w:sz w:val="28"/>
          <w:szCs w:val="28"/>
        </w:rPr>
        <w:t>PRIMAR,Huple</w:t>
      </w:r>
      <w:proofErr w:type="spellEnd"/>
      <w:proofErr w:type="gramEnd"/>
      <w:r w:rsidRPr="0068260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2604">
        <w:rPr>
          <w:rFonts w:ascii="Times New Roman" w:hAnsi="Times New Roman" w:cs="Times New Roman"/>
          <w:sz w:val="28"/>
          <w:szCs w:val="28"/>
        </w:rPr>
        <w:t>Gheoghe</w:t>
      </w:r>
      <w:proofErr w:type="spellEnd"/>
      <w:r w:rsidRPr="00682604">
        <w:rPr>
          <w:rFonts w:ascii="Times New Roman" w:hAnsi="Times New Roman" w:cs="Times New Roman"/>
          <w:sz w:val="28"/>
          <w:szCs w:val="28"/>
        </w:rPr>
        <w:t xml:space="preserve"> -Sorin</w:t>
      </w:r>
    </w:p>
    <w:sectPr w:rsidR="00AB6D8A" w:rsidRPr="006826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604"/>
    <w:rsid w:val="00682604"/>
    <w:rsid w:val="00AB6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A442E"/>
  <w15:chartTrackingRefBased/>
  <w15:docId w15:val="{74265DCE-1AB8-4823-9054-A935546C9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2026-04-07T12:25:00Z</cp:lastPrinted>
  <dcterms:created xsi:type="dcterms:W3CDTF">2026-04-07T12:20:00Z</dcterms:created>
  <dcterms:modified xsi:type="dcterms:W3CDTF">2026-04-07T12:26:00Z</dcterms:modified>
</cp:coreProperties>
</file>