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D014F" w14:textId="77777777" w:rsidR="00D01B65" w:rsidRPr="005B0FDE" w:rsidRDefault="00D01B65" w:rsidP="00D01B65">
      <w:pPr>
        <w:spacing w:line="276" w:lineRule="auto"/>
        <w:jc w:val="center"/>
        <w:rPr>
          <w:rFonts w:ascii="Times New Roman" w:hAnsi="Times New Roman" w:cs="Times New Roman"/>
          <w:smallCaps/>
          <w:sz w:val="40"/>
          <w:szCs w:val="40"/>
        </w:rPr>
      </w:pPr>
      <w:r>
        <w:rPr>
          <w:rFonts w:ascii="Times New Roman" w:hAnsi="Times New Roman" w:cs="Times New Roman"/>
          <w:smallCaps/>
          <w:sz w:val="40"/>
          <w:szCs w:val="40"/>
        </w:rPr>
        <w:t xml:space="preserve">     </w:t>
      </w:r>
      <w:r w:rsidRPr="005B0FDE">
        <w:rPr>
          <w:rFonts w:ascii="Times New Roman" w:hAnsi="Times New Roman" w:cs="Times New Roman"/>
          <w:smallCaps/>
          <w:sz w:val="40"/>
          <w:szCs w:val="40"/>
        </w:rPr>
        <w:t>Referat de aprobare</w:t>
      </w:r>
    </w:p>
    <w:p w14:paraId="40F800F3" w14:textId="5E460A94" w:rsidR="00D01B65" w:rsidRPr="005B0FDE" w:rsidRDefault="00D01B65" w:rsidP="00D01B65">
      <w:pPr>
        <w:spacing w:line="276" w:lineRule="auto"/>
        <w:jc w:val="center"/>
        <w:rPr>
          <w:rFonts w:ascii="Times New Roman" w:hAnsi="Times New Roman" w:cs="Times New Roman"/>
          <w:sz w:val="28"/>
          <w:szCs w:val="28"/>
        </w:rPr>
      </w:pPr>
      <w:r w:rsidRPr="005B0FDE">
        <w:rPr>
          <w:rFonts w:ascii="Times New Roman" w:hAnsi="Times New Roman" w:cs="Times New Roman"/>
          <w:sz w:val="28"/>
          <w:szCs w:val="28"/>
        </w:rPr>
        <w:t xml:space="preserve">  nr. </w:t>
      </w:r>
      <w:r w:rsidR="005B0FDE" w:rsidRPr="005B0FDE">
        <w:rPr>
          <w:rFonts w:ascii="Times New Roman" w:hAnsi="Times New Roman" w:cs="Times New Roman"/>
          <w:sz w:val="28"/>
          <w:szCs w:val="28"/>
        </w:rPr>
        <w:t xml:space="preserve">1797 </w:t>
      </w:r>
      <w:r w:rsidRPr="005B0FDE">
        <w:rPr>
          <w:rFonts w:ascii="Times New Roman" w:hAnsi="Times New Roman" w:cs="Times New Roman"/>
          <w:sz w:val="28"/>
          <w:szCs w:val="28"/>
        </w:rPr>
        <w:t xml:space="preserve">din </w:t>
      </w:r>
      <w:r w:rsidR="005B0FDE" w:rsidRPr="005B0FDE">
        <w:rPr>
          <w:rFonts w:ascii="Times New Roman" w:hAnsi="Times New Roman" w:cs="Times New Roman"/>
          <w:sz w:val="28"/>
          <w:szCs w:val="28"/>
        </w:rPr>
        <w:t>24</w:t>
      </w:r>
      <w:r w:rsidRPr="005B0FDE">
        <w:rPr>
          <w:rFonts w:ascii="Times New Roman" w:hAnsi="Times New Roman" w:cs="Times New Roman"/>
          <w:sz w:val="28"/>
          <w:szCs w:val="28"/>
        </w:rPr>
        <w:t>.04.2026</w:t>
      </w:r>
    </w:p>
    <w:p w14:paraId="05494E89" w14:textId="77777777" w:rsidR="00D01B65" w:rsidRPr="005B0FDE" w:rsidRDefault="00D01B65" w:rsidP="00D01B65">
      <w:pPr>
        <w:spacing w:line="276" w:lineRule="auto"/>
        <w:jc w:val="center"/>
        <w:rPr>
          <w:rFonts w:ascii="Times New Roman" w:hAnsi="Times New Roman" w:cs="Times New Roman"/>
          <w:sz w:val="28"/>
          <w:szCs w:val="28"/>
        </w:rPr>
      </w:pPr>
    </w:p>
    <w:p w14:paraId="68569298" w14:textId="0E324C0C" w:rsidR="00D01B65" w:rsidRPr="00F8163C" w:rsidRDefault="00D01B65" w:rsidP="00D01B65">
      <w:pPr>
        <w:spacing w:line="276" w:lineRule="auto"/>
        <w:jc w:val="center"/>
        <w:rPr>
          <w:rFonts w:ascii="Times New Roman" w:hAnsi="Times New Roman" w:cs="Times New Roman"/>
          <w:bCs w:val="0"/>
        </w:rPr>
      </w:pPr>
      <w:r w:rsidRPr="005B0FDE">
        <w:rPr>
          <w:rFonts w:ascii="Times New Roman" w:hAnsi="Times New Roman" w:cs="Times New Roman"/>
          <w:bCs w:val="0"/>
        </w:rPr>
        <w:t xml:space="preserve">pentru P.H.C.L. nr. </w:t>
      </w:r>
      <w:r w:rsidR="005B0FDE" w:rsidRPr="005B0FDE">
        <w:rPr>
          <w:rFonts w:ascii="Times New Roman" w:hAnsi="Times New Roman" w:cs="Times New Roman"/>
          <w:bCs w:val="0"/>
        </w:rPr>
        <w:t xml:space="preserve">21/24.04.2026 </w:t>
      </w:r>
      <w:r w:rsidRPr="005B0FDE">
        <w:rPr>
          <w:rFonts w:ascii="Times New Roman" w:hAnsi="Times New Roman" w:cs="Times New Roman"/>
          <w:bCs w:val="0"/>
        </w:rPr>
        <w:t>privind modificarea HCL nr. 16/18.04.2022 privind aprobarea obiectivului de investiții „Înființare sistem inteligent de distribuție gaze în comunele Boldur, Nițchidorf, Darova, Pădureni,</w:t>
      </w:r>
      <w:r w:rsidRPr="00D143F3">
        <w:rPr>
          <w:rFonts w:ascii="Times New Roman" w:hAnsi="Times New Roman" w:cs="Times New Roman"/>
          <w:bCs w:val="0"/>
        </w:rPr>
        <w:t xml:space="preserve"> Racovița, Sacoșu Turcesc, Tormac, Victor Vlad Delamarina, Știuca, Găvojdia și extindere rețea distribuție gaze în comuna Belinț, județul Timiș”</w:t>
      </w:r>
    </w:p>
    <w:p w14:paraId="5C42AD3B" w14:textId="77777777" w:rsidR="00D01B65" w:rsidRPr="00C65913" w:rsidRDefault="00D01B65" w:rsidP="00D01B65">
      <w:pPr>
        <w:spacing w:line="276" w:lineRule="auto"/>
        <w:rPr>
          <w:rFonts w:ascii="Times New Roman" w:hAnsi="Times New Roman" w:cs="Times New Roman"/>
          <w:b w:val="0"/>
        </w:rPr>
      </w:pPr>
    </w:p>
    <w:p w14:paraId="04FC8C60" w14:textId="77777777" w:rsidR="00D01B65" w:rsidRPr="00C65913" w:rsidRDefault="00D01B65" w:rsidP="00D01B65">
      <w:pPr>
        <w:tabs>
          <w:tab w:val="left" w:pos="993"/>
        </w:tabs>
        <w:spacing w:line="276" w:lineRule="auto"/>
        <w:jc w:val="both"/>
        <w:rPr>
          <w:rFonts w:ascii="Times New Roman" w:hAnsi="Times New Roman" w:cs="Times New Roman"/>
          <w:b w:val="0"/>
          <w:bCs w:val="0"/>
          <w:sz w:val="22"/>
          <w:szCs w:val="22"/>
        </w:rPr>
      </w:pPr>
      <w:r w:rsidRPr="00C65913">
        <w:rPr>
          <w:rFonts w:ascii="Times New Roman" w:hAnsi="Times New Roman" w:cs="Times New Roman"/>
          <w:b w:val="0"/>
          <w:bCs w:val="0"/>
          <w:sz w:val="22"/>
          <w:szCs w:val="22"/>
        </w:rPr>
        <w:tab/>
        <w:t xml:space="preserve">Având la bază prevederile art. 46, alin (1), lit. f din Ordonanța Guvernului României nr. 26/2000, aprobată prin Legea nr. 246/2005, cu privire la asociații și fundații, actualizată, cu modificările și completările ulterioare: </w:t>
      </w:r>
      <w:r w:rsidRPr="00C65913">
        <w:rPr>
          <w:rFonts w:ascii="Times New Roman" w:hAnsi="Times New Roman" w:cs="Times New Roman"/>
          <w:b w:val="0"/>
          <w:bCs w:val="0"/>
          <w:i/>
          <w:iCs/>
          <w:sz w:val="22"/>
          <w:szCs w:val="22"/>
        </w:rPr>
        <w:t>„(1) Veniturile asociațiilor sau federațiilor provin din: f) resurse obținute de la bugetul de stat sau de la bugetele locale</w:t>
      </w:r>
      <w:r w:rsidRPr="00C65913">
        <w:rPr>
          <w:rFonts w:ascii="Times New Roman" w:hAnsi="Times New Roman" w:cs="Times New Roman"/>
          <w:b w:val="0"/>
          <w:bCs w:val="0"/>
          <w:sz w:val="22"/>
          <w:szCs w:val="22"/>
        </w:rPr>
        <w:t>;”</w:t>
      </w:r>
    </w:p>
    <w:p w14:paraId="67A1ED7A" w14:textId="77777777" w:rsidR="00D01B65" w:rsidRPr="00C65913" w:rsidRDefault="00D01B65" w:rsidP="00D01B65">
      <w:pPr>
        <w:tabs>
          <w:tab w:val="left" w:pos="993"/>
        </w:tabs>
        <w:spacing w:line="276" w:lineRule="auto"/>
        <w:jc w:val="both"/>
        <w:rPr>
          <w:rFonts w:ascii="Times New Roman" w:hAnsi="Times New Roman" w:cs="Times New Roman"/>
          <w:b w:val="0"/>
          <w:bCs w:val="0"/>
          <w:sz w:val="22"/>
          <w:szCs w:val="22"/>
        </w:rPr>
      </w:pPr>
      <w:r w:rsidRPr="00C65913">
        <w:rPr>
          <w:rFonts w:ascii="Times New Roman" w:hAnsi="Times New Roman" w:cs="Times New Roman"/>
          <w:b w:val="0"/>
          <w:bCs w:val="0"/>
          <w:sz w:val="22"/>
          <w:szCs w:val="22"/>
        </w:rPr>
        <w:tab/>
      </w:r>
    </w:p>
    <w:p w14:paraId="4A2060C6" w14:textId="77777777" w:rsidR="00D01B65" w:rsidRPr="00C65913" w:rsidRDefault="00D01B65" w:rsidP="00D01B65">
      <w:pPr>
        <w:tabs>
          <w:tab w:val="left" w:pos="993"/>
        </w:tabs>
        <w:spacing w:line="276" w:lineRule="auto"/>
        <w:jc w:val="both"/>
        <w:rPr>
          <w:rFonts w:ascii="Times New Roman" w:hAnsi="Times New Roman" w:cs="Times New Roman"/>
          <w:b w:val="0"/>
          <w:bCs w:val="0"/>
          <w:sz w:val="22"/>
          <w:szCs w:val="22"/>
        </w:rPr>
      </w:pPr>
      <w:r w:rsidRPr="00C65913">
        <w:rPr>
          <w:rFonts w:ascii="Times New Roman" w:hAnsi="Times New Roman" w:cs="Times New Roman"/>
          <w:b w:val="0"/>
          <w:bCs w:val="0"/>
          <w:sz w:val="22"/>
          <w:szCs w:val="22"/>
        </w:rPr>
        <w:tab/>
        <w:t>Având în vedere prevederile:</w:t>
      </w:r>
    </w:p>
    <w:p w14:paraId="572D64A5" w14:textId="77777777" w:rsidR="00D01B65" w:rsidRPr="00C65913" w:rsidRDefault="00D01B65" w:rsidP="00D01B65">
      <w:pPr>
        <w:numPr>
          <w:ilvl w:val="0"/>
          <w:numId w:val="1"/>
        </w:numPr>
        <w:tabs>
          <w:tab w:val="left" w:pos="993"/>
        </w:tabs>
        <w:spacing w:line="276" w:lineRule="auto"/>
        <w:ind w:left="993" w:hanging="426"/>
        <w:jc w:val="both"/>
        <w:rPr>
          <w:rFonts w:ascii="Times New Roman" w:hAnsi="Times New Roman" w:cs="Times New Roman"/>
          <w:b w:val="0"/>
          <w:bCs w:val="0"/>
          <w:sz w:val="22"/>
          <w:szCs w:val="22"/>
        </w:rPr>
      </w:pPr>
      <w:r w:rsidRPr="00C65913">
        <w:rPr>
          <w:rFonts w:ascii="Times New Roman" w:hAnsi="Times New Roman" w:cs="Times New Roman"/>
          <w:b w:val="0"/>
          <w:bCs w:val="0"/>
          <w:sz w:val="22"/>
          <w:szCs w:val="22"/>
        </w:rPr>
        <w:t>Ordonanței de urgență a Guvernului României nr. 95/2021 pentru aprobarea Programului național de investiții "Anghel Saligny", cu modificările și completările ulterioare;</w:t>
      </w:r>
    </w:p>
    <w:p w14:paraId="037AEA2F" w14:textId="77777777" w:rsidR="00D01B65" w:rsidRPr="00C65913" w:rsidRDefault="00D01B65" w:rsidP="00D01B65">
      <w:pPr>
        <w:numPr>
          <w:ilvl w:val="0"/>
          <w:numId w:val="1"/>
        </w:numPr>
        <w:tabs>
          <w:tab w:val="left" w:pos="993"/>
        </w:tabs>
        <w:spacing w:line="276" w:lineRule="auto"/>
        <w:ind w:left="993" w:hanging="426"/>
        <w:jc w:val="both"/>
        <w:rPr>
          <w:rFonts w:ascii="Times New Roman" w:hAnsi="Times New Roman" w:cs="Times New Roman"/>
          <w:b w:val="0"/>
          <w:bCs w:val="0"/>
          <w:sz w:val="22"/>
          <w:szCs w:val="22"/>
        </w:rPr>
      </w:pPr>
      <w:r w:rsidRPr="00C65913">
        <w:rPr>
          <w:rFonts w:ascii="Times New Roman" w:hAnsi="Times New Roman" w:cs="Times New Roman"/>
          <w:b w:val="0"/>
          <w:bCs w:val="0"/>
          <w:sz w:val="22"/>
          <w:szCs w:val="22"/>
        </w:rPr>
        <w:t>Ordinului comun al Ministrului Dezvoltării, Lucrărilor Publice și Administrației și al Ministrului Energiei nr. 278/167/2022 privind aprobarea Normelor metodologice pentru punerea în aplicare a prevederilor Ordonanței de urgență a Guvernului nr. 95/2021 pentru aprobarea Programului național de investiții "Anghel Saligny", pentru categoria de investiții prevăzută la art. 4 alin. (1) lit. e) din Ordonanța de urgență a Guvernului nr. 95/2021;</w:t>
      </w:r>
    </w:p>
    <w:p w14:paraId="1D76B131" w14:textId="77777777" w:rsidR="00D01B65" w:rsidRPr="00C65913" w:rsidRDefault="00D01B65" w:rsidP="00D01B65">
      <w:pPr>
        <w:numPr>
          <w:ilvl w:val="0"/>
          <w:numId w:val="1"/>
        </w:numPr>
        <w:tabs>
          <w:tab w:val="left" w:pos="993"/>
        </w:tabs>
        <w:spacing w:line="276" w:lineRule="auto"/>
        <w:ind w:left="993" w:hanging="426"/>
        <w:jc w:val="both"/>
        <w:rPr>
          <w:rFonts w:ascii="Times New Roman" w:hAnsi="Times New Roman" w:cs="Times New Roman"/>
          <w:b w:val="0"/>
          <w:bCs w:val="0"/>
          <w:sz w:val="22"/>
          <w:szCs w:val="22"/>
        </w:rPr>
      </w:pPr>
      <w:r w:rsidRPr="00C65913">
        <w:rPr>
          <w:rFonts w:ascii="Times New Roman" w:hAnsi="Times New Roman" w:cs="Times New Roman"/>
          <w:b w:val="0"/>
          <w:bCs w:val="0"/>
          <w:sz w:val="22"/>
          <w:szCs w:val="22"/>
        </w:rPr>
        <w:t xml:space="preserve">Hotărârii Consiliului Local al </w:t>
      </w:r>
      <w:r w:rsidRPr="00A60A37">
        <w:rPr>
          <w:rFonts w:ascii="Times New Roman" w:hAnsi="Times New Roman" w:cs="Times New Roman"/>
          <w:b w:val="0"/>
          <w:bCs w:val="0"/>
          <w:sz w:val="22"/>
          <w:szCs w:val="22"/>
        </w:rPr>
        <w:t xml:space="preserve">Comunei </w:t>
      </w:r>
      <w:r w:rsidRPr="00A60A37">
        <w:rPr>
          <w:rFonts w:ascii="Times New Roman" w:hAnsi="Times New Roman" w:cs="Times New Roman"/>
          <w:b w:val="0"/>
          <w:bCs w:val="0"/>
          <w:noProof/>
          <w:sz w:val="22"/>
          <w:szCs w:val="22"/>
        </w:rPr>
        <w:t>RACOVIȚA</w:t>
      </w:r>
      <w:r w:rsidRPr="00A60A37">
        <w:rPr>
          <w:rFonts w:ascii="Times New Roman" w:hAnsi="Times New Roman" w:cs="Times New Roman"/>
          <w:b w:val="0"/>
          <w:bCs w:val="0"/>
          <w:sz w:val="22"/>
          <w:szCs w:val="22"/>
        </w:rPr>
        <w:t xml:space="preserve"> nr. </w:t>
      </w:r>
      <w:r w:rsidRPr="00A60A37">
        <w:rPr>
          <w:rFonts w:ascii="Times New Roman" w:hAnsi="Times New Roman" w:cs="Times New Roman"/>
          <w:b w:val="0"/>
          <w:bCs w:val="0"/>
          <w:noProof/>
          <w:sz w:val="22"/>
          <w:szCs w:val="22"/>
        </w:rPr>
        <w:t>16</w:t>
      </w:r>
      <w:r w:rsidRPr="00A60A37">
        <w:rPr>
          <w:rFonts w:ascii="Times New Roman" w:hAnsi="Times New Roman" w:cs="Times New Roman"/>
          <w:b w:val="0"/>
          <w:bCs w:val="0"/>
          <w:sz w:val="22"/>
          <w:szCs w:val="22"/>
        </w:rPr>
        <w:t xml:space="preserve"> din 18.04.2022</w:t>
      </w:r>
      <w:r w:rsidRPr="00C65913">
        <w:rPr>
          <w:rFonts w:ascii="Times New Roman" w:hAnsi="Times New Roman" w:cs="Times New Roman"/>
          <w:b w:val="0"/>
          <w:bCs w:val="0"/>
          <w:sz w:val="22"/>
          <w:szCs w:val="22"/>
        </w:rPr>
        <w:t xml:space="preserve"> privind aprobarea obiectivului de investiții „Înființare sistem inteligent de distribuție gaze în comunele Boldur, Nițchidorf, Darova, Pădureni, Racovița, Sacoșu Turcesc, Tormac, Victor Vlad Delamarina, Știuca, Găvojdia și extindere rețea distribuție gaze în comuna Belinț, județul Timiș</w:t>
      </w:r>
      <w:r w:rsidRPr="00A60A37">
        <w:rPr>
          <w:rFonts w:ascii="Times New Roman" w:hAnsi="Times New Roman" w:cs="Times New Roman"/>
          <w:b w:val="0"/>
          <w:bCs w:val="0"/>
          <w:sz w:val="22"/>
          <w:szCs w:val="22"/>
        </w:rPr>
        <w:t>”, cu modificările și completările ulterioare;</w:t>
      </w:r>
    </w:p>
    <w:p w14:paraId="6D786D67" w14:textId="77777777" w:rsidR="00D01B65" w:rsidRPr="00C65913" w:rsidRDefault="00D01B65" w:rsidP="00D01B65">
      <w:pPr>
        <w:tabs>
          <w:tab w:val="left" w:pos="993"/>
        </w:tabs>
        <w:spacing w:line="276" w:lineRule="auto"/>
        <w:ind w:left="993"/>
        <w:jc w:val="both"/>
        <w:rPr>
          <w:rFonts w:ascii="Times New Roman" w:hAnsi="Times New Roman" w:cs="Times New Roman"/>
          <w:b w:val="0"/>
          <w:bCs w:val="0"/>
          <w:sz w:val="22"/>
          <w:szCs w:val="22"/>
        </w:rPr>
      </w:pPr>
    </w:p>
    <w:p w14:paraId="400A08FF" w14:textId="77777777" w:rsidR="00D01B65" w:rsidRPr="00C65913" w:rsidRDefault="00D01B65" w:rsidP="00D01B65">
      <w:pPr>
        <w:tabs>
          <w:tab w:val="left" w:pos="993"/>
        </w:tabs>
        <w:spacing w:line="276" w:lineRule="auto"/>
        <w:ind w:left="993"/>
        <w:jc w:val="both"/>
        <w:rPr>
          <w:rFonts w:ascii="Times New Roman" w:hAnsi="Times New Roman" w:cs="Times New Roman"/>
          <w:b w:val="0"/>
          <w:bCs w:val="0"/>
          <w:sz w:val="22"/>
          <w:szCs w:val="22"/>
        </w:rPr>
      </w:pPr>
    </w:p>
    <w:p w14:paraId="5C07ECC9" w14:textId="77777777" w:rsidR="00D01B65" w:rsidRPr="00C65913" w:rsidRDefault="00D01B65" w:rsidP="00D01B65">
      <w:pPr>
        <w:spacing w:line="276" w:lineRule="auto"/>
        <w:ind w:firstLine="567"/>
        <w:jc w:val="both"/>
        <w:rPr>
          <w:rFonts w:ascii="Times New Roman" w:hAnsi="Times New Roman" w:cs="Times New Roman"/>
          <w:b w:val="0"/>
          <w:bCs w:val="0"/>
          <w:sz w:val="22"/>
          <w:szCs w:val="22"/>
        </w:rPr>
      </w:pPr>
      <w:r w:rsidRPr="00C65913">
        <w:rPr>
          <w:rFonts w:ascii="Times New Roman" w:hAnsi="Times New Roman" w:cs="Times New Roman"/>
          <w:b w:val="0"/>
          <w:bCs w:val="0"/>
          <w:sz w:val="22"/>
          <w:szCs w:val="22"/>
        </w:rPr>
        <w:t>propun aprobarea proiectului de hotărâre în forma inițială sau cu amendamente.</w:t>
      </w:r>
    </w:p>
    <w:p w14:paraId="3713C62B" w14:textId="77777777" w:rsidR="00D01B65" w:rsidRDefault="00D01B65" w:rsidP="00D01B65">
      <w:pPr>
        <w:spacing w:line="276" w:lineRule="auto"/>
        <w:ind w:left="1" w:firstLine="1"/>
        <w:jc w:val="both"/>
        <w:rPr>
          <w:rFonts w:ascii="Times New Roman" w:hAnsi="Times New Roman" w:cs="Times New Roman"/>
          <w:b w:val="0"/>
          <w:sz w:val="22"/>
          <w:szCs w:val="22"/>
        </w:rPr>
      </w:pPr>
    </w:p>
    <w:p w14:paraId="641D5225" w14:textId="77777777" w:rsidR="00D01B65" w:rsidRDefault="00D01B65" w:rsidP="00D01B65">
      <w:pPr>
        <w:spacing w:line="276" w:lineRule="auto"/>
        <w:ind w:left="1" w:firstLine="1"/>
        <w:jc w:val="both"/>
        <w:rPr>
          <w:rFonts w:ascii="Times New Roman" w:hAnsi="Times New Roman" w:cs="Times New Roman"/>
          <w:b w:val="0"/>
          <w:sz w:val="22"/>
          <w:szCs w:val="22"/>
        </w:rPr>
      </w:pPr>
    </w:p>
    <w:p w14:paraId="1ABB2A2D" w14:textId="77777777" w:rsidR="00D01B65" w:rsidRPr="00C65913" w:rsidRDefault="00D01B65" w:rsidP="00D01B65">
      <w:pPr>
        <w:spacing w:line="276" w:lineRule="auto"/>
        <w:ind w:left="1" w:firstLine="1"/>
        <w:jc w:val="both"/>
        <w:rPr>
          <w:rFonts w:ascii="Times New Roman" w:hAnsi="Times New Roman" w:cs="Times New Roman"/>
          <w:b w:val="0"/>
          <w:sz w:val="22"/>
          <w:szCs w:val="22"/>
        </w:rPr>
      </w:pPr>
    </w:p>
    <w:p w14:paraId="0CA62FB9" w14:textId="77777777" w:rsidR="00D01B65" w:rsidRPr="002D6356" w:rsidRDefault="00D01B65" w:rsidP="00D01B65">
      <w:pPr>
        <w:spacing w:line="276" w:lineRule="auto"/>
        <w:jc w:val="center"/>
        <w:rPr>
          <w:rFonts w:ascii="Times New Roman" w:hAnsi="Times New Roman" w:cs="Times New Roman"/>
          <w:bCs w:val="0"/>
        </w:rPr>
      </w:pPr>
      <w:r w:rsidRPr="002D6356">
        <w:rPr>
          <w:rFonts w:ascii="Times New Roman" w:hAnsi="Times New Roman" w:cs="Times New Roman"/>
          <w:bCs w:val="0"/>
        </w:rPr>
        <w:t>primarul comunei RACOVIȚA,</w:t>
      </w:r>
    </w:p>
    <w:p w14:paraId="401A57DD" w14:textId="78FBE66E" w:rsidR="000A13B6" w:rsidRDefault="00D01B65" w:rsidP="00D01B65">
      <w:r>
        <w:rPr>
          <w:rFonts w:ascii="Times New Roman" w:hAnsi="Times New Roman" w:cs="Times New Roman"/>
        </w:rPr>
        <w:t xml:space="preserve">                                                  </w:t>
      </w:r>
      <w:r w:rsidRPr="002D6356">
        <w:rPr>
          <w:rFonts w:ascii="Times New Roman" w:hAnsi="Times New Roman" w:cs="Times New Roman"/>
        </w:rPr>
        <w:t>Alexandru-Valentin CATRINOI</w:t>
      </w:r>
    </w:p>
    <w:sectPr w:rsidR="000A13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2335FF"/>
    <w:multiLevelType w:val="hybridMultilevel"/>
    <w:tmpl w:val="5E043902"/>
    <w:lvl w:ilvl="0" w:tplc="222EAEC6">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190502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B65"/>
    <w:rsid w:val="00064D5F"/>
    <w:rsid w:val="00087B56"/>
    <w:rsid w:val="000A13B6"/>
    <w:rsid w:val="00391E9E"/>
    <w:rsid w:val="005B0FDE"/>
    <w:rsid w:val="00611E40"/>
    <w:rsid w:val="00750DD9"/>
    <w:rsid w:val="00D01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A83D"/>
  <w15:chartTrackingRefBased/>
  <w15:docId w15:val="{90C542FE-BF86-479B-8726-A0D8C3F8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B65"/>
    <w:pPr>
      <w:spacing w:after="0" w:line="240" w:lineRule="auto"/>
      <w:jc w:val="left"/>
    </w:pPr>
    <w:rPr>
      <w:rFonts w:ascii="Arial" w:eastAsia="Times New Roman" w:hAnsi="Arial" w:cs="Arial"/>
      <w:b/>
      <w:bCs/>
      <w:kern w:val="0"/>
      <w:lang w:val="ro-RO"/>
      <w14:ligatures w14:val="none"/>
    </w:rPr>
  </w:style>
  <w:style w:type="paragraph" w:styleId="Heading1">
    <w:name w:val="heading 1"/>
    <w:basedOn w:val="Normal"/>
    <w:next w:val="Normal"/>
    <w:link w:val="Heading1Char"/>
    <w:uiPriority w:val="9"/>
    <w:qFormat/>
    <w:rsid w:val="00D01B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1B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1B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1B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1B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1B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B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B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B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B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1B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1B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1B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1B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1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B65"/>
    <w:rPr>
      <w:rFonts w:eastAsiaTheme="majorEastAsia" w:cstheme="majorBidi"/>
      <w:color w:val="272727" w:themeColor="text1" w:themeTint="D8"/>
    </w:rPr>
  </w:style>
  <w:style w:type="paragraph" w:styleId="Title">
    <w:name w:val="Title"/>
    <w:basedOn w:val="Normal"/>
    <w:next w:val="Normal"/>
    <w:link w:val="TitleChar"/>
    <w:uiPriority w:val="10"/>
    <w:qFormat/>
    <w:rsid w:val="00D01B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B65"/>
    <w:pPr>
      <w:spacing w:before="160"/>
      <w:jc w:val="center"/>
    </w:pPr>
    <w:rPr>
      <w:i/>
      <w:iCs/>
      <w:color w:val="404040" w:themeColor="text1" w:themeTint="BF"/>
    </w:rPr>
  </w:style>
  <w:style w:type="character" w:customStyle="1" w:styleId="QuoteChar">
    <w:name w:val="Quote Char"/>
    <w:basedOn w:val="DefaultParagraphFont"/>
    <w:link w:val="Quote"/>
    <w:uiPriority w:val="29"/>
    <w:rsid w:val="00D01B65"/>
    <w:rPr>
      <w:i/>
      <w:iCs/>
      <w:color w:val="404040" w:themeColor="text1" w:themeTint="BF"/>
    </w:rPr>
  </w:style>
  <w:style w:type="paragraph" w:styleId="ListParagraph">
    <w:name w:val="List Paragraph"/>
    <w:basedOn w:val="Normal"/>
    <w:uiPriority w:val="34"/>
    <w:qFormat/>
    <w:rsid w:val="00D01B65"/>
    <w:pPr>
      <w:ind w:left="720"/>
      <w:contextualSpacing/>
    </w:pPr>
  </w:style>
  <w:style w:type="character" w:styleId="IntenseEmphasis">
    <w:name w:val="Intense Emphasis"/>
    <w:basedOn w:val="DefaultParagraphFont"/>
    <w:uiPriority w:val="21"/>
    <w:qFormat/>
    <w:rsid w:val="00D01B65"/>
    <w:rPr>
      <w:i/>
      <w:iCs/>
      <w:color w:val="2F5496" w:themeColor="accent1" w:themeShade="BF"/>
    </w:rPr>
  </w:style>
  <w:style w:type="paragraph" w:styleId="IntenseQuote">
    <w:name w:val="Intense Quote"/>
    <w:basedOn w:val="Normal"/>
    <w:next w:val="Normal"/>
    <w:link w:val="IntenseQuoteChar"/>
    <w:uiPriority w:val="30"/>
    <w:qFormat/>
    <w:rsid w:val="00D01B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1B65"/>
    <w:rPr>
      <w:i/>
      <w:iCs/>
      <w:color w:val="2F5496" w:themeColor="accent1" w:themeShade="BF"/>
    </w:rPr>
  </w:style>
  <w:style w:type="character" w:styleId="IntenseReference">
    <w:name w:val="Intense Reference"/>
    <w:basedOn w:val="DefaultParagraphFont"/>
    <w:uiPriority w:val="32"/>
    <w:qFormat/>
    <w:rsid w:val="00D01B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2026-04-25T07:22:00Z</dcterms:created>
  <dcterms:modified xsi:type="dcterms:W3CDTF">2026-04-25T07:32:00Z</dcterms:modified>
</cp:coreProperties>
</file>