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2822" w14:textId="77777777" w:rsidR="00F91D41" w:rsidRPr="008E771A" w:rsidRDefault="00F91D41" w:rsidP="00F91D41">
      <w:pPr>
        <w:tabs>
          <w:tab w:val="left" w:pos="1974"/>
        </w:tabs>
        <w:rPr>
          <w:b/>
          <w:lang w:val="ro-RO"/>
        </w:rPr>
      </w:pPr>
      <w:r w:rsidRPr="008E771A">
        <w:rPr>
          <w:b/>
          <w:lang w:val="ro-RO"/>
        </w:rPr>
        <w:t>ROMÂNIA</w:t>
      </w:r>
    </w:p>
    <w:p w14:paraId="105F7732" w14:textId="77777777" w:rsidR="00F91D41" w:rsidRPr="008E771A" w:rsidRDefault="00F91D41" w:rsidP="00F91D41">
      <w:pPr>
        <w:tabs>
          <w:tab w:val="left" w:pos="1974"/>
        </w:tabs>
        <w:rPr>
          <w:b/>
          <w:lang w:val="ro-RO"/>
        </w:rPr>
      </w:pPr>
      <w:r w:rsidRPr="008E771A">
        <w:rPr>
          <w:b/>
          <w:lang w:val="ro-RO"/>
        </w:rPr>
        <w:t>JUDEȚUL  GALAȚI</w:t>
      </w:r>
    </w:p>
    <w:p w14:paraId="396C80A5" w14:textId="77777777" w:rsidR="00F91D41" w:rsidRPr="008E771A" w:rsidRDefault="00F91D41" w:rsidP="00F91D41">
      <w:pPr>
        <w:tabs>
          <w:tab w:val="left" w:pos="1974"/>
        </w:tabs>
        <w:rPr>
          <w:b/>
          <w:lang w:val="ro-RO"/>
        </w:rPr>
      </w:pPr>
      <w:r w:rsidRPr="008E771A">
        <w:rPr>
          <w:b/>
          <w:lang w:val="ro-RO"/>
        </w:rPr>
        <w:t xml:space="preserve">COMUNA  GHIDIGENI </w:t>
      </w:r>
    </w:p>
    <w:p w14:paraId="12901EB9" w14:textId="77777777" w:rsidR="00F91D41" w:rsidRPr="008E771A" w:rsidRDefault="00F91D41" w:rsidP="00F91D41">
      <w:pPr>
        <w:tabs>
          <w:tab w:val="left" w:pos="1974"/>
        </w:tabs>
        <w:rPr>
          <w:b/>
          <w:lang w:val="ro-RO"/>
        </w:rPr>
      </w:pPr>
      <w:r w:rsidRPr="008E771A">
        <w:rPr>
          <w:b/>
          <w:lang w:val="ro-RO"/>
        </w:rPr>
        <w:t xml:space="preserve">   Secretar general</w:t>
      </w:r>
    </w:p>
    <w:p w14:paraId="3DF75E72" w14:textId="77777777" w:rsidR="00F91D41" w:rsidRPr="008E771A" w:rsidRDefault="00F91D41" w:rsidP="00F91D41">
      <w:pPr>
        <w:tabs>
          <w:tab w:val="left" w:pos="1974"/>
        </w:tabs>
        <w:rPr>
          <w:b/>
          <w:lang w:val="ro-RO"/>
        </w:rPr>
      </w:pPr>
      <w:r w:rsidRPr="008E771A">
        <w:rPr>
          <w:b/>
          <w:lang w:val="ro-RO"/>
        </w:rPr>
        <w:t>Nr. 70</w:t>
      </w:r>
      <w:r>
        <w:rPr>
          <w:b/>
          <w:lang w:val="ro-RO"/>
        </w:rPr>
        <w:t>20</w:t>
      </w:r>
      <w:r w:rsidRPr="008E771A">
        <w:rPr>
          <w:b/>
          <w:lang w:val="ro-RO"/>
        </w:rPr>
        <w:t>/30.04.2026</w:t>
      </w:r>
    </w:p>
    <w:p w14:paraId="55EF20F1" w14:textId="77777777" w:rsidR="00F91D41" w:rsidRPr="008E771A" w:rsidRDefault="00F91D41" w:rsidP="00F91D41">
      <w:pPr>
        <w:tabs>
          <w:tab w:val="left" w:pos="1974"/>
        </w:tabs>
        <w:rPr>
          <w:b/>
          <w:lang w:val="ro-RO"/>
        </w:rPr>
      </w:pPr>
    </w:p>
    <w:p w14:paraId="51CF9C1C" w14:textId="77777777" w:rsidR="00F91D41" w:rsidRPr="008E771A" w:rsidRDefault="00F91D41" w:rsidP="00F91D41">
      <w:pPr>
        <w:tabs>
          <w:tab w:val="left" w:pos="1974"/>
        </w:tabs>
        <w:rPr>
          <w:b/>
          <w:lang w:val="ro-RO"/>
        </w:rPr>
      </w:pPr>
    </w:p>
    <w:p w14:paraId="24A4C0DB" w14:textId="77777777" w:rsidR="00F91D41" w:rsidRPr="008E771A" w:rsidRDefault="00F91D41" w:rsidP="00F91D41">
      <w:pPr>
        <w:tabs>
          <w:tab w:val="left" w:pos="1974"/>
        </w:tabs>
        <w:jc w:val="center"/>
        <w:rPr>
          <w:b/>
          <w:lang w:val="ro-RO"/>
        </w:rPr>
      </w:pPr>
      <w:r w:rsidRPr="008E771A">
        <w:rPr>
          <w:b/>
          <w:lang w:val="ro-RO"/>
        </w:rPr>
        <w:t>R A P O R T  D E  S P E C I A L I T A T E</w:t>
      </w:r>
    </w:p>
    <w:p w14:paraId="5F874D80" w14:textId="77777777" w:rsidR="00F91D41" w:rsidRPr="008E771A" w:rsidRDefault="00F91D41" w:rsidP="00F91D41">
      <w:pPr>
        <w:tabs>
          <w:tab w:val="left" w:pos="1974"/>
        </w:tabs>
        <w:rPr>
          <w:b/>
          <w:lang w:val="ro-RO"/>
        </w:rPr>
      </w:pPr>
    </w:p>
    <w:p w14:paraId="64B50D53" w14:textId="77777777" w:rsidR="00F91D41" w:rsidRPr="008E771A" w:rsidRDefault="00F91D41" w:rsidP="00F91D41">
      <w:pPr>
        <w:tabs>
          <w:tab w:val="left" w:pos="1974"/>
        </w:tabs>
        <w:jc w:val="center"/>
        <w:rPr>
          <w:b/>
          <w:lang w:val="ro-RO"/>
        </w:rPr>
      </w:pPr>
      <w:r w:rsidRPr="008E771A">
        <w:rPr>
          <w:b/>
          <w:lang w:val="ro-RO"/>
        </w:rPr>
        <w:t>la  proiectul  de  hotărâre privind reorganizarea  aparatului  de specialitate  al Primarului   comunei  Ghidigeni, județul Galați</w:t>
      </w:r>
    </w:p>
    <w:p w14:paraId="10CD2397" w14:textId="77777777" w:rsidR="00F91D41" w:rsidRPr="008E771A" w:rsidRDefault="00F91D41" w:rsidP="00F91D41">
      <w:pPr>
        <w:tabs>
          <w:tab w:val="left" w:pos="1974"/>
        </w:tabs>
        <w:jc w:val="center"/>
        <w:rPr>
          <w:b/>
          <w:lang w:val="ro-RO"/>
        </w:rPr>
      </w:pPr>
    </w:p>
    <w:p w14:paraId="28DB03B1" w14:textId="77777777" w:rsidR="00F91D41" w:rsidRPr="008E771A" w:rsidRDefault="00F91D41" w:rsidP="00F91D41">
      <w:pPr>
        <w:tabs>
          <w:tab w:val="left" w:pos="1974"/>
        </w:tabs>
        <w:jc w:val="center"/>
        <w:rPr>
          <w:b/>
          <w:lang w:val="ro-RO"/>
        </w:rPr>
      </w:pPr>
    </w:p>
    <w:p w14:paraId="75295ABD" w14:textId="77777777" w:rsidR="00F91D41" w:rsidRPr="008047A0" w:rsidRDefault="00F91D41" w:rsidP="00F91D41">
      <w:pPr>
        <w:spacing w:line="360" w:lineRule="auto"/>
        <w:ind w:firstLine="720"/>
        <w:jc w:val="both"/>
        <w:rPr>
          <w:lang w:val="ro-RO"/>
        </w:rPr>
      </w:pPr>
      <w:r w:rsidRPr="008047A0">
        <w:rPr>
          <w:lang w:val="ro-RO"/>
        </w:rPr>
        <w:t xml:space="preserve"> În conformitate cu prevederile art. XL din OUG nr 7/2026 pentru modificarea și completarea unor acte normative, precum şi pentru adoptarea unor măsuri pentru creşterea capacității financiare a unităților</w:t>
      </w:r>
      <w:r>
        <w:rPr>
          <w:lang w:val="ro-RO"/>
        </w:rPr>
        <w:t xml:space="preserve"> </w:t>
      </w:r>
      <w:r w:rsidRPr="008047A0">
        <w:rPr>
          <w:lang w:val="ro-RO"/>
        </w:rPr>
        <w:t xml:space="preserve">administrativ-teritoriale: </w:t>
      </w:r>
      <w:r w:rsidRPr="008047A0">
        <w:rPr>
          <w:i/>
          <w:iCs/>
          <w:lang w:val="ro-RO"/>
        </w:rPr>
        <w:t>numărul maxim al posturilor corespunzător fiecărei unităţi/subdiviziuni administrativ-teritoriale, stabilit pentru anul 2025 potrivit art. III alin. (8^1) din Ordonanţa de urgenţă a Guvernului nr. 63/2010 pentru modificarea şi completarea Legii nr. 273/2006 privind finanţele publice locale, precum şi pentru stabilirea unor măsuri financiare, aprobată cu modificări şi completări prin Legea nr. 13/2011, cu modificările şi completările ulterioare, şi pct. 1 din anexa la respectiva ordonanţa de urgenţă, se reduce cu 30%</w:t>
      </w:r>
      <w:r w:rsidRPr="008047A0">
        <w:rPr>
          <w:lang w:val="ro-RO"/>
        </w:rPr>
        <w:t xml:space="preserve"> , cu precizarea că reducerea </w:t>
      </w:r>
      <w:r w:rsidRPr="008047A0">
        <w:rPr>
          <w:i/>
          <w:iCs/>
          <w:lang w:val="ro-RO"/>
        </w:rPr>
        <w:t>nu trebuie să conducă la depăşirea unui procent mai mare de 20% aplicat posturilor ocupate</w:t>
      </w:r>
      <w:r w:rsidRPr="008047A0">
        <w:rPr>
          <w:lang w:val="ro-RO"/>
        </w:rPr>
        <w:t>.</w:t>
      </w:r>
    </w:p>
    <w:p w14:paraId="4E8B02C4" w14:textId="77777777" w:rsidR="00F91D41" w:rsidRPr="00204EBB" w:rsidRDefault="00F91D41" w:rsidP="00F91D41">
      <w:pPr>
        <w:spacing w:line="360" w:lineRule="auto"/>
        <w:jc w:val="both"/>
        <w:rPr>
          <w:lang w:val="ro-RO" w:eastAsia="ro-RO"/>
        </w:rPr>
      </w:pPr>
      <w:r w:rsidRPr="008047A0">
        <w:rPr>
          <w:lang w:val="ro-RO" w:eastAsia="ro-RO"/>
        </w:rPr>
        <w:tab/>
        <w:t xml:space="preserve">Prin  adresa  Instituției Prefectului Judeţului Galaţi  nr. 2481/16.03.2026  a fost comunicat numărul maxim de posturi ce pot fi încadrate la nivelul unităților/subdiviziunilor administrativ teritoriale și ținând cont de prevedeile  ar. XL alin. (1) din OUG nr. 7 /2026 se impune  reducerea numărului de posturi cu 30% raportat  la  numarul  de posturi  stabilit prin  Ordinul Prefectului  județului Galați  nr.235 din 15.04.2025, care pentru  UAT Comuna Ghidigeni  este de: a) pct.1 – 35 posturi; b) pct.3 – 6 posturi; c) </w:t>
      </w:r>
      <w:r w:rsidRPr="00204EBB">
        <w:rPr>
          <w:lang w:val="ro-RO" w:eastAsia="ro-RO"/>
        </w:rPr>
        <w:t xml:space="preserve">pct. 5 – 1 post și d) pct.6 – 7 posturi, cu un total de 49 posturi. </w:t>
      </w:r>
    </w:p>
    <w:p w14:paraId="45F5E7A7" w14:textId="77777777" w:rsidR="00F91D41" w:rsidRPr="00204EBB" w:rsidRDefault="00F91D41" w:rsidP="00F91D41">
      <w:pPr>
        <w:spacing w:line="360" w:lineRule="auto"/>
        <w:ind w:firstLine="720"/>
        <w:jc w:val="both"/>
        <w:rPr>
          <w:lang w:val="ro-RO"/>
        </w:rPr>
      </w:pPr>
      <w:r w:rsidRPr="00204EBB">
        <w:rPr>
          <w:lang w:val="ro-RO"/>
        </w:rPr>
        <w:t>În numărul maxim de posturi de la punctul 1 comunicat de Instituția Prefectului se regăsește și postul exceptat conform prevederilor art. III alin. (2) din OUG nr. 63/2010, respectiv postul de bibliotecar – compartiment cultură, bugetat de la capitolul 67 - Cultura, recreere si religie, post ocupat.</w:t>
      </w:r>
    </w:p>
    <w:p w14:paraId="05C4D254" w14:textId="77777777" w:rsidR="00F91D41" w:rsidRPr="00204EBB" w:rsidRDefault="00F91D41" w:rsidP="00F91D41">
      <w:pPr>
        <w:spacing w:line="360" w:lineRule="auto"/>
        <w:ind w:firstLine="720"/>
        <w:jc w:val="both"/>
        <w:rPr>
          <w:lang w:val="ro-RO"/>
        </w:rPr>
      </w:pPr>
      <w:r w:rsidRPr="00204EBB">
        <w:rPr>
          <w:lang w:val="ro-RO"/>
        </w:rPr>
        <w:t xml:space="preserve">   Pentru ducerea la îndeplinire a obligației de reducere a numărului maxim de posturi se propune de către inițiator aplicarea prevederilor art. XL alin. (7) lit. "b" din OUG 7/2026: "</w:t>
      </w:r>
      <w:r w:rsidRPr="00204EBB">
        <w:rPr>
          <w:i/>
          <w:iCs/>
          <w:lang w:val="ro-RO"/>
        </w:rPr>
        <w:t>autorităţile deliberative, la propunerea ordonatorului principal de credite, pot stabilii ca reducerea de posturi calculată prin aplicarea procentului de 30% la numărul maxim de posturi stabilit pentru punctul 1 din anexa la Ordonanţa de urgenţă a Guvernului nr. 63/2010, aprobată cu modificări şi completări prin Legea nr. 13/2011, cu modificările şi completările ulterioare, să fie realizată prin reduceri de posturi la toate punctele din anexa la respectiva ordonanţă de urgenţă, cu condiţia ca prin însumarea posturilor reduse să se obţină reducerea prevăzută de lege</w:t>
      </w:r>
      <w:r w:rsidRPr="00204EBB">
        <w:rPr>
          <w:lang w:val="ro-RO"/>
        </w:rPr>
        <w:t xml:space="preserve">". Reducerea se va aplica </w:t>
      </w:r>
      <w:r w:rsidRPr="00204EBB">
        <w:rPr>
          <w:lang w:val="ro-RO" w:eastAsia="ro-RO"/>
        </w:rPr>
        <w:t xml:space="preserve">numărului de posturi de la </w:t>
      </w:r>
      <w:r w:rsidRPr="00204EBB">
        <w:rPr>
          <w:lang w:val="ro-RO" w:eastAsia="ro-RO"/>
        </w:rPr>
        <w:lastRenderedPageBreak/>
        <w:t>punctul 1 – aparat de specialitate, de la punctul 2 – Poliție locală și de la punctul 6 – posturi create postimplementare proiecte.</w:t>
      </w:r>
    </w:p>
    <w:p w14:paraId="6AC5A021" w14:textId="77777777" w:rsidR="00F91D41" w:rsidRPr="00204EBB" w:rsidRDefault="00F91D41" w:rsidP="00F91D41">
      <w:pPr>
        <w:spacing w:line="360" w:lineRule="auto"/>
        <w:ind w:firstLine="720"/>
        <w:jc w:val="both"/>
        <w:rPr>
          <w:lang w:val="ro-RO"/>
        </w:rPr>
      </w:pPr>
      <w:r w:rsidRPr="00204EBB">
        <w:rPr>
          <w:lang w:val="ro-RO"/>
        </w:rPr>
        <w:t xml:space="preserve">Se supune spre analiză și aprobare consiliului local, de către inițiator, stabilirea numărului maxim de posturi de </w:t>
      </w:r>
      <w:r w:rsidRPr="00204EBB">
        <w:rPr>
          <w:b/>
          <w:bCs/>
          <w:lang w:val="ro-RO"/>
        </w:rPr>
        <w:t xml:space="preserve">38 </w:t>
      </w:r>
      <w:r w:rsidRPr="00204EBB">
        <w:rPr>
          <w:lang w:val="ro-RO"/>
        </w:rPr>
        <w:t>corespunzător Comunei Ghidigeni, după cum urmează:</w:t>
      </w:r>
    </w:p>
    <w:p w14:paraId="3A9CF3FF" w14:textId="77777777" w:rsidR="00F91D41" w:rsidRPr="00204EBB" w:rsidRDefault="00F91D41" w:rsidP="00F91D41">
      <w:pPr>
        <w:spacing w:line="360" w:lineRule="auto"/>
        <w:ind w:firstLine="720"/>
        <w:jc w:val="both"/>
        <w:rPr>
          <w:lang w:val="ro-RO"/>
        </w:rPr>
      </w:pPr>
      <w:r w:rsidRPr="00204EBB">
        <w:rPr>
          <w:lang w:val="ro-RO"/>
        </w:rPr>
        <w:t xml:space="preserve">a) </w:t>
      </w:r>
      <w:r w:rsidRPr="00204EBB">
        <w:rPr>
          <w:b/>
          <w:bCs/>
          <w:lang w:val="ro-RO"/>
        </w:rPr>
        <w:t>27</w:t>
      </w:r>
      <w:r w:rsidRPr="00204EBB">
        <w:rPr>
          <w:lang w:val="ro-RO"/>
        </w:rPr>
        <w:t xml:space="preserve"> – numărul maxim de posturi stabilit punctului 1 din Anexa la OUG nr. 63/2010, cu modificările și completările ulterioare;</w:t>
      </w:r>
    </w:p>
    <w:p w14:paraId="32494798" w14:textId="77777777" w:rsidR="00F91D41" w:rsidRPr="00204EBB" w:rsidRDefault="00F91D41" w:rsidP="00F91D41">
      <w:pPr>
        <w:spacing w:line="360" w:lineRule="auto"/>
        <w:ind w:firstLine="720"/>
        <w:jc w:val="both"/>
        <w:rPr>
          <w:lang w:val="ro-RO"/>
        </w:rPr>
      </w:pPr>
      <w:r w:rsidRPr="00204EBB">
        <w:rPr>
          <w:lang w:val="ro-RO"/>
        </w:rPr>
        <w:t xml:space="preserve">b) </w:t>
      </w:r>
      <w:r w:rsidRPr="00204EBB">
        <w:rPr>
          <w:b/>
          <w:bCs/>
          <w:lang w:val="ro-RO"/>
        </w:rPr>
        <w:t>0</w:t>
      </w:r>
      <w:r w:rsidRPr="00204EBB">
        <w:rPr>
          <w:lang w:val="ro-RO"/>
        </w:rPr>
        <w:t xml:space="preserve"> – numărul de posturi calculat conform punctului 2 din Anexa la OUG nr. 63/2010, cu modificările și completările ulterioare  pentru Serviciul public comunitar de Evidența Persoanei;</w:t>
      </w:r>
    </w:p>
    <w:p w14:paraId="404C5069" w14:textId="77777777" w:rsidR="00F91D41" w:rsidRPr="00204EBB" w:rsidRDefault="00F91D41" w:rsidP="00F91D41">
      <w:pPr>
        <w:spacing w:line="360" w:lineRule="auto"/>
        <w:ind w:firstLine="720"/>
        <w:jc w:val="both"/>
        <w:rPr>
          <w:lang w:val="ro-RO"/>
        </w:rPr>
      </w:pPr>
      <w:r w:rsidRPr="00204EBB">
        <w:rPr>
          <w:lang w:val="ro-RO"/>
        </w:rPr>
        <w:t xml:space="preserve">c) </w:t>
      </w:r>
      <w:r w:rsidRPr="00204EBB">
        <w:rPr>
          <w:b/>
          <w:bCs/>
          <w:lang w:val="ro-RO"/>
        </w:rPr>
        <w:t>5</w:t>
      </w:r>
      <w:r w:rsidRPr="00204EBB">
        <w:rPr>
          <w:lang w:val="ro-RO"/>
        </w:rPr>
        <w:t xml:space="preserve"> – numărul de posturi calculat conform punctului 3 din Anexa la OUG nr. 63/2010, cu modificările și completările ulterioare  pentru Poliția Locală;</w:t>
      </w:r>
    </w:p>
    <w:p w14:paraId="4AB59CD8" w14:textId="77777777" w:rsidR="00F91D41" w:rsidRPr="00204EBB" w:rsidRDefault="00F91D41" w:rsidP="00F91D41">
      <w:pPr>
        <w:spacing w:line="360" w:lineRule="auto"/>
        <w:ind w:firstLine="720"/>
        <w:jc w:val="both"/>
        <w:rPr>
          <w:lang w:val="ro-RO"/>
        </w:rPr>
      </w:pPr>
      <w:r w:rsidRPr="00204EBB">
        <w:rPr>
          <w:lang w:val="ro-RO"/>
        </w:rPr>
        <w:t xml:space="preserve">d) </w:t>
      </w:r>
      <w:r w:rsidRPr="00204EBB">
        <w:rPr>
          <w:b/>
          <w:bCs/>
          <w:lang w:val="ro-RO"/>
        </w:rPr>
        <w:t>0</w:t>
      </w:r>
      <w:r w:rsidRPr="00204EBB">
        <w:rPr>
          <w:lang w:val="ro-RO"/>
        </w:rPr>
        <w:t xml:space="preserve"> – numărul de posturi calculat conform punctului 4 din Anexa la OUG nr. 63/2010, cu modificările și completările ulterioare  pentru  Implementare proiecte finanțate din fonduri externe;</w:t>
      </w:r>
    </w:p>
    <w:p w14:paraId="344ED5FF" w14:textId="77777777" w:rsidR="00F91D41" w:rsidRPr="00204EBB" w:rsidRDefault="00F91D41" w:rsidP="00F91D41">
      <w:pPr>
        <w:spacing w:line="360" w:lineRule="auto"/>
        <w:ind w:firstLine="720"/>
        <w:jc w:val="both"/>
        <w:rPr>
          <w:lang w:val="ro-RO"/>
        </w:rPr>
      </w:pPr>
      <w:r w:rsidRPr="00204EBB">
        <w:rPr>
          <w:lang w:val="ro-RO"/>
        </w:rPr>
        <w:t xml:space="preserve">e) </w:t>
      </w:r>
      <w:r w:rsidRPr="00204EBB">
        <w:rPr>
          <w:b/>
          <w:bCs/>
          <w:lang w:val="ro-RO"/>
        </w:rPr>
        <w:t>1</w:t>
      </w:r>
      <w:r w:rsidRPr="00204EBB">
        <w:rPr>
          <w:lang w:val="ro-RO"/>
        </w:rPr>
        <w:t xml:space="preserve"> – numărul de posturi calculat conform punctului 5 din Anexa la OUG nr. 63/2010, cu modificările și completările ulterioare  pentru conducător auto microbuz școlar; </w:t>
      </w:r>
    </w:p>
    <w:p w14:paraId="4F747512" w14:textId="77777777" w:rsidR="00F91D41" w:rsidRPr="00204EBB" w:rsidRDefault="00F91D41" w:rsidP="00F91D41">
      <w:pPr>
        <w:spacing w:line="360" w:lineRule="auto"/>
        <w:ind w:firstLine="720"/>
        <w:jc w:val="both"/>
        <w:rPr>
          <w:lang w:val="ro-RO"/>
        </w:rPr>
      </w:pPr>
      <w:r w:rsidRPr="00204EBB">
        <w:rPr>
          <w:lang w:val="ro-RO"/>
        </w:rPr>
        <w:t xml:space="preserve">f) </w:t>
      </w:r>
      <w:r w:rsidRPr="00204EBB">
        <w:rPr>
          <w:b/>
          <w:bCs/>
          <w:lang w:val="ro-RO"/>
        </w:rPr>
        <w:t>5</w:t>
      </w:r>
      <w:r w:rsidRPr="00204EBB">
        <w:rPr>
          <w:lang w:val="ro-RO"/>
        </w:rPr>
        <w:t xml:space="preserve"> – numărul de posturi calculat conform punctului 6 din Anexa la OUG nr. 63/2010, cu modificările și completările ulterioare, posturi create  pentru postimplementare proiecte.</w:t>
      </w:r>
    </w:p>
    <w:p w14:paraId="41BC20C9" w14:textId="77777777" w:rsidR="00F91D41" w:rsidRPr="00204EBB" w:rsidRDefault="00F91D41" w:rsidP="00F91D41">
      <w:pPr>
        <w:spacing w:line="360" w:lineRule="auto"/>
        <w:ind w:firstLine="720"/>
        <w:jc w:val="both"/>
        <w:rPr>
          <w:lang w:val="ro-RO"/>
        </w:rPr>
      </w:pPr>
      <w:r w:rsidRPr="00204EBB">
        <w:rPr>
          <w:lang w:val="ro-RO"/>
        </w:rPr>
        <w:t>Modificarea Organigramei și a Statului de funcții potrivit anexelor care fac parte din prezenta hotărâre intră în vigoare la data de 01.07.2026, dată până la care va fi elaborat noul Regulament de organizare şi funcționare.</w:t>
      </w:r>
    </w:p>
    <w:p w14:paraId="6942926A" w14:textId="77777777" w:rsidR="00F91D41" w:rsidRPr="00204EBB" w:rsidRDefault="00F91D41" w:rsidP="00F91D41">
      <w:pPr>
        <w:spacing w:line="360" w:lineRule="auto"/>
        <w:ind w:firstLine="720"/>
        <w:jc w:val="both"/>
        <w:rPr>
          <w:lang w:val="ro-RO"/>
        </w:rPr>
      </w:pPr>
      <w:r w:rsidRPr="00204EBB">
        <w:rPr>
          <w:lang w:val="ro-RO"/>
        </w:rPr>
        <w:t>Totodată, cu data adoptării prezentei hotărâri, Hotărârea Consiliului Local Ghidigeni nr. 16/09.04.2026 privind aprobarea numărului maxim de posturi ce pot fi încadrate la nivelul comunei Ghidigeni, județul Galați se revocă, din oficiu.</w:t>
      </w:r>
    </w:p>
    <w:p w14:paraId="39F7CCB7" w14:textId="77777777" w:rsidR="00F91D41" w:rsidRPr="00204EBB" w:rsidRDefault="00F91D41" w:rsidP="00F91D41">
      <w:pPr>
        <w:spacing w:line="360" w:lineRule="auto"/>
        <w:ind w:right="1" w:firstLine="720"/>
        <w:jc w:val="both"/>
        <w:rPr>
          <w:rFonts w:eastAsia="Arial"/>
          <w:lang w:val="ro-RO" w:eastAsia="ro-RO"/>
        </w:rPr>
      </w:pPr>
      <w:r w:rsidRPr="00204EBB">
        <w:rPr>
          <w:lang w:val="ro-RO"/>
        </w:rPr>
        <w:t>Față de cele menționate, este de competanța consiliului local ca în  ședința ordinară din  data   de  30 aprilie 2026  să   ia   în  dezbatere   și  adoptare  prezentul   proiect  de  hotărâre privind reorganizarea  aparatului  de specialitate  al Primarului   comunei  Ghidigeni, județul Galați.</w:t>
      </w:r>
    </w:p>
    <w:p w14:paraId="72756B02" w14:textId="77777777" w:rsidR="00F91D41" w:rsidRPr="008E771A" w:rsidRDefault="00F91D41" w:rsidP="00F91D41">
      <w:pPr>
        <w:tabs>
          <w:tab w:val="left" w:pos="1974"/>
        </w:tabs>
        <w:ind w:firstLine="720"/>
        <w:jc w:val="both"/>
        <w:rPr>
          <w:lang w:val="ro-RO"/>
        </w:rPr>
      </w:pPr>
      <w:r>
        <w:rPr>
          <w:lang w:val="ro-RO"/>
        </w:rPr>
        <w:t xml:space="preserve"> </w:t>
      </w:r>
      <w:r w:rsidRPr="008E771A">
        <w:rPr>
          <w:lang w:val="ro-RO"/>
        </w:rPr>
        <w:t xml:space="preserve">  </w:t>
      </w:r>
      <w:r>
        <w:rPr>
          <w:lang w:val="ro-RO"/>
        </w:rPr>
        <w:t xml:space="preserve"> </w:t>
      </w:r>
    </w:p>
    <w:p w14:paraId="1D972676" w14:textId="77777777" w:rsidR="00F91D41" w:rsidRPr="008E771A" w:rsidRDefault="00F91D41" w:rsidP="00F91D41">
      <w:pPr>
        <w:tabs>
          <w:tab w:val="left" w:pos="1974"/>
        </w:tabs>
        <w:jc w:val="center"/>
        <w:rPr>
          <w:lang w:val="ro-RO"/>
        </w:rPr>
      </w:pPr>
    </w:p>
    <w:p w14:paraId="4AAB44B9" w14:textId="77777777" w:rsidR="00F91D41" w:rsidRPr="008E771A" w:rsidRDefault="00F91D41" w:rsidP="00F91D41">
      <w:pPr>
        <w:tabs>
          <w:tab w:val="left" w:pos="1974"/>
        </w:tabs>
        <w:jc w:val="center"/>
        <w:rPr>
          <w:b/>
          <w:lang w:val="ro-RO"/>
        </w:rPr>
      </w:pPr>
      <w:r w:rsidRPr="008E771A">
        <w:rPr>
          <w:b/>
          <w:lang w:val="ro-RO"/>
        </w:rPr>
        <w:t>Secretar general,</w:t>
      </w:r>
    </w:p>
    <w:p w14:paraId="27784E77" w14:textId="77777777" w:rsidR="00F91D41" w:rsidRPr="008E771A" w:rsidRDefault="00F91D41" w:rsidP="00F91D41">
      <w:pPr>
        <w:tabs>
          <w:tab w:val="left" w:pos="1974"/>
        </w:tabs>
        <w:jc w:val="center"/>
        <w:rPr>
          <w:b/>
          <w:lang w:val="ro-RO"/>
        </w:rPr>
      </w:pPr>
      <w:r w:rsidRPr="008E771A">
        <w:rPr>
          <w:b/>
          <w:lang w:val="ro-RO"/>
        </w:rPr>
        <w:t>Eliza POPA</w:t>
      </w:r>
    </w:p>
    <w:p w14:paraId="676FF4C3" w14:textId="77777777" w:rsidR="00E67B5B" w:rsidRPr="00DB4FA4" w:rsidRDefault="00E67B5B" w:rsidP="00DB4FA4"/>
    <w:sectPr w:rsidR="00E67B5B" w:rsidRPr="00DB4FA4" w:rsidSect="00A92286">
      <w:pgSz w:w="11906" w:h="16838"/>
      <w:pgMar w:top="864" w:right="1008" w:bottom="1008"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286"/>
    <w:rsid w:val="00066D92"/>
    <w:rsid w:val="0026412B"/>
    <w:rsid w:val="003464B0"/>
    <w:rsid w:val="0037114E"/>
    <w:rsid w:val="003D452A"/>
    <w:rsid w:val="004C124B"/>
    <w:rsid w:val="00644BA1"/>
    <w:rsid w:val="00645FC5"/>
    <w:rsid w:val="006B756B"/>
    <w:rsid w:val="007C6E38"/>
    <w:rsid w:val="007D6FF3"/>
    <w:rsid w:val="007F5E6A"/>
    <w:rsid w:val="008C768C"/>
    <w:rsid w:val="0099631D"/>
    <w:rsid w:val="00A3067F"/>
    <w:rsid w:val="00A92286"/>
    <w:rsid w:val="00AA0A1E"/>
    <w:rsid w:val="00AA38F8"/>
    <w:rsid w:val="00AF4418"/>
    <w:rsid w:val="00B1196B"/>
    <w:rsid w:val="00B7406A"/>
    <w:rsid w:val="00CA3C91"/>
    <w:rsid w:val="00D45C90"/>
    <w:rsid w:val="00DA14DD"/>
    <w:rsid w:val="00DB4FA4"/>
    <w:rsid w:val="00DE0366"/>
    <w:rsid w:val="00E41D5F"/>
    <w:rsid w:val="00E67B5B"/>
    <w:rsid w:val="00EB0AB9"/>
    <w:rsid w:val="00EB6F38"/>
    <w:rsid w:val="00F00A8D"/>
    <w:rsid w:val="00F241AA"/>
    <w:rsid w:val="00F43026"/>
    <w:rsid w:val="00F91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A2FC"/>
  <w15:chartTrackingRefBased/>
  <w15:docId w15:val="{3236650D-DEAD-4D28-A438-25E4DCE36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A4"/>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A92286"/>
    <w:pPr>
      <w:keepNext/>
      <w:keepLines/>
      <w:spacing w:before="360" w:after="80" w:line="276" w:lineRule="auto"/>
      <w:outlineLvl w:val="0"/>
    </w:pPr>
    <w:rPr>
      <w:rFonts w:asciiTheme="majorHAnsi" w:eastAsiaTheme="majorEastAsia" w:hAnsiTheme="majorHAnsi" w:cstheme="majorBidi"/>
      <w:color w:val="365F9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A92286"/>
    <w:pPr>
      <w:keepNext/>
      <w:keepLines/>
      <w:spacing w:before="160" w:after="80" w:line="276" w:lineRule="auto"/>
      <w:outlineLvl w:val="1"/>
    </w:pPr>
    <w:rPr>
      <w:rFonts w:asciiTheme="majorHAnsi" w:eastAsiaTheme="majorEastAsia" w:hAnsiTheme="majorHAnsi" w:cstheme="majorBidi"/>
      <w:color w:val="365F9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A92286"/>
    <w:pPr>
      <w:keepNext/>
      <w:keepLines/>
      <w:spacing w:before="160" w:after="80" w:line="276" w:lineRule="auto"/>
      <w:outlineLvl w:val="2"/>
    </w:pPr>
    <w:rPr>
      <w:rFonts w:asciiTheme="minorHAnsi" w:eastAsiaTheme="majorEastAsia" w:hAnsiTheme="minorHAnsi" w:cstheme="majorBidi"/>
      <w:color w:val="365F9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A92286"/>
    <w:pPr>
      <w:keepNext/>
      <w:keepLines/>
      <w:spacing w:before="80" w:after="40" w:line="276" w:lineRule="auto"/>
      <w:outlineLvl w:val="3"/>
    </w:pPr>
    <w:rPr>
      <w:rFonts w:asciiTheme="minorHAnsi" w:eastAsiaTheme="majorEastAsia" w:hAnsiTheme="minorHAnsi" w:cstheme="majorBidi"/>
      <w:i/>
      <w:iCs/>
      <w:color w:val="365F91" w:themeColor="accent1" w:themeShade="BF"/>
      <w:kern w:val="2"/>
      <w:sz w:val="22"/>
      <w:szCs w:val="22"/>
      <w:lang w:val="en-GB"/>
      <w14:ligatures w14:val="standardContextual"/>
    </w:rPr>
  </w:style>
  <w:style w:type="paragraph" w:styleId="Heading5">
    <w:name w:val="heading 5"/>
    <w:basedOn w:val="Normal"/>
    <w:next w:val="Normal"/>
    <w:link w:val="Heading5Char"/>
    <w:uiPriority w:val="9"/>
    <w:semiHidden/>
    <w:unhideWhenUsed/>
    <w:qFormat/>
    <w:rsid w:val="00A92286"/>
    <w:pPr>
      <w:keepNext/>
      <w:keepLines/>
      <w:spacing w:before="80" w:after="40" w:line="276" w:lineRule="auto"/>
      <w:outlineLvl w:val="4"/>
    </w:pPr>
    <w:rPr>
      <w:rFonts w:asciiTheme="minorHAnsi" w:eastAsiaTheme="majorEastAsia" w:hAnsiTheme="minorHAnsi" w:cstheme="majorBidi"/>
      <w:color w:val="365F91" w:themeColor="accent1" w:themeShade="BF"/>
      <w:kern w:val="2"/>
      <w:sz w:val="22"/>
      <w:szCs w:val="22"/>
      <w:lang w:val="en-GB"/>
      <w14:ligatures w14:val="standardContextual"/>
    </w:rPr>
  </w:style>
  <w:style w:type="paragraph" w:styleId="Heading6">
    <w:name w:val="heading 6"/>
    <w:basedOn w:val="Normal"/>
    <w:next w:val="Normal"/>
    <w:link w:val="Heading6Char"/>
    <w:uiPriority w:val="9"/>
    <w:semiHidden/>
    <w:unhideWhenUsed/>
    <w:qFormat/>
    <w:rsid w:val="00A92286"/>
    <w:pPr>
      <w:keepNext/>
      <w:keepLines/>
      <w:spacing w:before="40" w:line="276" w:lineRule="auto"/>
      <w:outlineLvl w:val="5"/>
    </w:pPr>
    <w:rPr>
      <w:rFonts w:asciiTheme="minorHAnsi" w:eastAsiaTheme="majorEastAsia" w:hAnsiTheme="minorHAnsi" w:cstheme="majorBidi"/>
      <w:i/>
      <w:iCs/>
      <w:color w:val="595959" w:themeColor="text1" w:themeTint="A6"/>
      <w:kern w:val="2"/>
      <w:sz w:val="22"/>
      <w:szCs w:val="22"/>
      <w:lang w:val="en-GB"/>
      <w14:ligatures w14:val="standardContextual"/>
    </w:rPr>
  </w:style>
  <w:style w:type="paragraph" w:styleId="Heading7">
    <w:name w:val="heading 7"/>
    <w:basedOn w:val="Normal"/>
    <w:next w:val="Normal"/>
    <w:link w:val="Heading7Char"/>
    <w:uiPriority w:val="9"/>
    <w:semiHidden/>
    <w:unhideWhenUsed/>
    <w:qFormat/>
    <w:rsid w:val="00A92286"/>
    <w:pPr>
      <w:keepNext/>
      <w:keepLines/>
      <w:spacing w:before="40" w:line="276" w:lineRule="auto"/>
      <w:outlineLvl w:val="6"/>
    </w:pPr>
    <w:rPr>
      <w:rFonts w:asciiTheme="minorHAnsi" w:eastAsiaTheme="majorEastAsia" w:hAnsiTheme="minorHAnsi" w:cstheme="majorBidi"/>
      <w:color w:val="595959" w:themeColor="text1" w:themeTint="A6"/>
      <w:kern w:val="2"/>
      <w:sz w:val="22"/>
      <w:szCs w:val="22"/>
      <w:lang w:val="en-GB"/>
      <w14:ligatures w14:val="standardContextual"/>
    </w:rPr>
  </w:style>
  <w:style w:type="paragraph" w:styleId="Heading8">
    <w:name w:val="heading 8"/>
    <w:basedOn w:val="Normal"/>
    <w:next w:val="Normal"/>
    <w:link w:val="Heading8Char"/>
    <w:uiPriority w:val="9"/>
    <w:semiHidden/>
    <w:unhideWhenUsed/>
    <w:qFormat/>
    <w:rsid w:val="00A92286"/>
    <w:pPr>
      <w:keepNext/>
      <w:keepLines/>
      <w:spacing w:line="276" w:lineRule="auto"/>
      <w:outlineLvl w:val="7"/>
    </w:pPr>
    <w:rPr>
      <w:rFonts w:asciiTheme="minorHAnsi" w:eastAsiaTheme="majorEastAsia" w:hAnsiTheme="minorHAnsi" w:cstheme="majorBidi"/>
      <w:i/>
      <w:iCs/>
      <w:color w:val="272727" w:themeColor="text1" w:themeTint="D8"/>
      <w:kern w:val="2"/>
      <w:sz w:val="22"/>
      <w:szCs w:val="22"/>
      <w:lang w:val="en-GB"/>
      <w14:ligatures w14:val="standardContextual"/>
    </w:rPr>
  </w:style>
  <w:style w:type="paragraph" w:styleId="Heading9">
    <w:name w:val="heading 9"/>
    <w:basedOn w:val="Normal"/>
    <w:next w:val="Normal"/>
    <w:link w:val="Heading9Char"/>
    <w:uiPriority w:val="9"/>
    <w:semiHidden/>
    <w:unhideWhenUsed/>
    <w:qFormat/>
    <w:rsid w:val="00A92286"/>
    <w:pPr>
      <w:keepNext/>
      <w:keepLines/>
      <w:spacing w:line="276" w:lineRule="auto"/>
      <w:outlineLvl w:val="8"/>
    </w:pPr>
    <w:rPr>
      <w:rFonts w:asciiTheme="minorHAnsi" w:eastAsiaTheme="majorEastAsia" w:hAnsiTheme="minorHAnsi" w:cstheme="majorBidi"/>
      <w:color w:val="272727" w:themeColor="text1" w:themeTint="D8"/>
      <w:kern w:val="2"/>
      <w:sz w:val="22"/>
      <w:szCs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28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9228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228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228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228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22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2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2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286"/>
    <w:rPr>
      <w:rFonts w:eastAsiaTheme="majorEastAsia" w:cstheme="majorBidi"/>
      <w:color w:val="272727" w:themeColor="text1" w:themeTint="D8"/>
    </w:rPr>
  </w:style>
  <w:style w:type="paragraph" w:styleId="Title">
    <w:name w:val="Title"/>
    <w:basedOn w:val="Normal"/>
    <w:next w:val="Normal"/>
    <w:link w:val="TitleChar"/>
    <w:uiPriority w:val="10"/>
    <w:qFormat/>
    <w:rsid w:val="00A92286"/>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A922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286"/>
    <w:pPr>
      <w:numPr>
        <w:ilvl w:val="1"/>
      </w:numPr>
      <w:spacing w:after="160" w:line="276"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A922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286"/>
    <w:pPr>
      <w:spacing w:before="160" w:after="160" w:line="276" w:lineRule="auto"/>
      <w:jc w:val="center"/>
    </w:pPr>
    <w:rPr>
      <w:rFonts w:asciiTheme="minorHAnsi" w:eastAsia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A92286"/>
    <w:rPr>
      <w:i/>
      <w:iCs/>
      <w:color w:val="404040" w:themeColor="text1" w:themeTint="BF"/>
    </w:rPr>
  </w:style>
  <w:style w:type="paragraph" w:styleId="ListParagraph">
    <w:name w:val="List Paragraph"/>
    <w:basedOn w:val="Normal"/>
    <w:uiPriority w:val="34"/>
    <w:qFormat/>
    <w:rsid w:val="00A92286"/>
    <w:pPr>
      <w:spacing w:after="200" w:line="276" w:lineRule="auto"/>
      <w:ind w:left="720"/>
      <w:contextualSpacing/>
    </w:pPr>
    <w:rPr>
      <w:rFonts w:asciiTheme="minorHAnsi" w:eastAsia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A92286"/>
    <w:rPr>
      <w:i/>
      <w:iCs/>
      <w:color w:val="365F91" w:themeColor="accent1" w:themeShade="BF"/>
    </w:rPr>
  </w:style>
  <w:style w:type="paragraph" w:styleId="IntenseQuote">
    <w:name w:val="Intense Quote"/>
    <w:basedOn w:val="Normal"/>
    <w:next w:val="Normal"/>
    <w:link w:val="IntenseQuoteChar"/>
    <w:uiPriority w:val="30"/>
    <w:qFormat/>
    <w:rsid w:val="00A92286"/>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A92286"/>
    <w:rPr>
      <w:i/>
      <w:iCs/>
      <w:color w:val="365F91" w:themeColor="accent1" w:themeShade="BF"/>
    </w:rPr>
  </w:style>
  <w:style w:type="character" w:styleId="IntenseReference">
    <w:name w:val="Intense Reference"/>
    <w:basedOn w:val="DefaultParagraphFont"/>
    <w:uiPriority w:val="32"/>
    <w:qFormat/>
    <w:rsid w:val="00A92286"/>
    <w:rPr>
      <w:b/>
      <w:bCs/>
      <w:smallCaps/>
      <w:color w:val="365F91" w:themeColor="accent1" w:themeShade="BF"/>
      <w:spacing w:val="5"/>
    </w:rPr>
  </w:style>
  <w:style w:type="paragraph" w:styleId="NoSpacing">
    <w:name w:val="No Spacing"/>
    <w:uiPriority w:val="1"/>
    <w:qFormat/>
    <w:rsid w:val="00DB4FA4"/>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2026-05-06T05:43:00Z</dcterms:created>
  <dcterms:modified xsi:type="dcterms:W3CDTF">2026-05-06T06:07:00Z</dcterms:modified>
</cp:coreProperties>
</file>