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FA" w:rsidRDefault="00795DFA" w:rsidP="00795DFA">
      <w:pPr>
        <w:rPr>
          <w:b/>
          <w:sz w:val="24"/>
          <w:lang w:val="ro-RO"/>
        </w:rPr>
      </w:pPr>
      <w:r>
        <w:rPr>
          <w:b/>
          <w:sz w:val="24"/>
          <w:lang w:val="ro-RO"/>
        </w:rPr>
        <w:t>Judeţul Hunedoara</w:t>
      </w:r>
    </w:p>
    <w:p w:rsidR="00795DFA" w:rsidRDefault="00795DFA" w:rsidP="00795DFA">
      <w:pPr>
        <w:rPr>
          <w:b/>
          <w:sz w:val="24"/>
          <w:lang w:val="ro-RO"/>
        </w:rPr>
      </w:pPr>
      <w:r>
        <w:rPr>
          <w:b/>
          <w:sz w:val="24"/>
          <w:lang w:val="ro-RO"/>
        </w:rPr>
        <w:t>Municipiul Deva</w:t>
      </w:r>
    </w:p>
    <w:p w:rsidR="00795DFA" w:rsidRDefault="00795DFA" w:rsidP="00795DFA">
      <w:pPr>
        <w:rPr>
          <w:b/>
          <w:sz w:val="24"/>
          <w:lang w:val="ro-RO"/>
        </w:rPr>
      </w:pPr>
      <w:r>
        <w:rPr>
          <w:b/>
          <w:sz w:val="24"/>
          <w:lang w:val="ro-RO"/>
        </w:rPr>
        <w:t>Primăria Municipiului Deva</w:t>
      </w:r>
    </w:p>
    <w:p w:rsidR="00795DFA" w:rsidRDefault="00795DFA" w:rsidP="00795DFA">
      <w:pPr>
        <w:rPr>
          <w:b/>
          <w:sz w:val="24"/>
          <w:lang w:val="ro-RO"/>
        </w:rPr>
      </w:pPr>
      <w:r>
        <w:rPr>
          <w:b/>
          <w:sz w:val="24"/>
          <w:lang w:val="ro-RO"/>
        </w:rPr>
        <w:t>Serviciul Administrare Unităţi de Învăţământ, Comunicare, Promovare Imagine,</w:t>
      </w:r>
    </w:p>
    <w:p w:rsidR="00795DFA" w:rsidRDefault="00795DFA" w:rsidP="00795DFA">
      <w:pPr>
        <w:rPr>
          <w:b/>
          <w:sz w:val="24"/>
          <w:lang w:val="ro-RO"/>
        </w:rPr>
      </w:pPr>
      <w:r>
        <w:rPr>
          <w:b/>
          <w:sz w:val="24"/>
          <w:lang w:val="ro-RO"/>
        </w:rPr>
        <w:t>Birou Administrare Unităţi de Învăţământ</w:t>
      </w:r>
    </w:p>
    <w:p w:rsidR="00795DFA" w:rsidRDefault="00795DFA" w:rsidP="00795DFA">
      <w:pPr>
        <w:jc w:val="center"/>
        <w:rPr>
          <w:smallCaps/>
          <w:sz w:val="24"/>
          <w:lang w:val="ro-RO"/>
        </w:rPr>
      </w:pPr>
    </w:p>
    <w:p w:rsidR="00795DFA" w:rsidRDefault="00795DFA" w:rsidP="00795DFA">
      <w:pPr>
        <w:jc w:val="center"/>
        <w:rPr>
          <w:smallCaps/>
          <w:sz w:val="24"/>
          <w:lang w:val="ro-RO"/>
        </w:rPr>
      </w:pPr>
    </w:p>
    <w:p w:rsidR="00795DFA" w:rsidRDefault="00795DFA" w:rsidP="00795DFA">
      <w:pPr>
        <w:jc w:val="center"/>
        <w:rPr>
          <w:smallCaps/>
          <w:sz w:val="24"/>
          <w:lang w:val="ro-RO"/>
        </w:rPr>
      </w:pPr>
    </w:p>
    <w:p w:rsidR="00795DFA" w:rsidRDefault="00795DFA" w:rsidP="00795DFA">
      <w:pPr>
        <w:pStyle w:val="BodyText"/>
        <w:numPr>
          <w:ilvl w:val="1"/>
          <w:numId w:val="1"/>
        </w:numPr>
        <w:rPr>
          <w:b/>
          <w:bCs/>
          <w:i/>
          <w:iCs/>
          <w:sz w:val="28"/>
        </w:rPr>
      </w:pPr>
      <w:r>
        <w:rPr>
          <w:b/>
          <w:bCs/>
          <w:iCs/>
          <w:sz w:val="28"/>
          <w:lang w:val="ro-RO"/>
        </w:rPr>
        <w:t>RAPORT</w:t>
      </w:r>
    </w:p>
    <w:p w:rsidR="00795DFA" w:rsidRDefault="00795DFA" w:rsidP="00795DFA">
      <w:pPr>
        <w:pStyle w:val="BodyText"/>
        <w:numPr>
          <w:ilvl w:val="0"/>
          <w:numId w:val="1"/>
        </w:numPr>
        <w:rPr>
          <w:bCs/>
          <w:sz w:val="24"/>
          <w:lang w:val="ro-RO"/>
        </w:rPr>
      </w:pPr>
      <w:r>
        <w:rPr>
          <w:bCs/>
          <w:sz w:val="24"/>
          <w:lang w:val="ro-RO"/>
        </w:rPr>
        <w:t xml:space="preserve">la proiectul de hotărâre privind  aprobarea </w:t>
      </w:r>
      <w:r>
        <w:rPr>
          <w:sz w:val="24"/>
          <w:lang w:val="ro-RO"/>
        </w:rPr>
        <w:t>Regulamentului privind stabilirea unor forme de sprijin financiar de la bugetul local pentru unităţile de cult aparţinând cultelor religioase recunoscute în România</w:t>
      </w:r>
    </w:p>
    <w:p w:rsidR="00795DFA" w:rsidRDefault="00795DFA" w:rsidP="00795DFA">
      <w:pPr>
        <w:pStyle w:val="BodyText"/>
        <w:rPr>
          <w:b/>
          <w:sz w:val="24"/>
          <w:lang w:val="ro-RO"/>
        </w:rPr>
      </w:pPr>
    </w:p>
    <w:p w:rsidR="00795DFA" w:rsidRDefault="00795DFA" w:rsidP="00795DFA">
      <w:pPr>
        <w:pStyle w:val="BodyText"/>
        <w:rPr>
          <w:b/>
          <w:sz w:val="24"/>
          <w:lang w:val="ro-RO"/>
        </w:rPr>
      </w:pPr>
    </w:p>
    <w:p w:rsidR="00795DFA" w:rsidRDefault="00795DFA" w:rsidP="00795DFA">
      <w:pPr>
        <w:pStyle w:val="BodyText"/>
        <w:ind w:firstLine="708"/>
        <w:jc w:val="both"/>
        <w:rPr>
          <w:sz w:val="24"/>
          <w:lang w:val="ro-RO"/>
        </w:rPr>
      </w:pPr>
      <w:r>
        <w:rPr>
          <w:spacing w:val="-2"/>
          <w:sz w:val="24"/>
          <w:lang w:val="ro-RO"/>
        </w:rPr>
        <w:t>Serviciul administrare unităţi de învăţământ, comunicare, promovare imagine prin Biroul administrare unităţi de învăţământ din cadrul aparatului de specialitate al primarului analizând Referatul de aprobare a Primarului municipiului Deva, domnul Nicolae-Florin Oancea, privind</w:t>
      </w:r>
      <w:r>
        <w:rPr>
          <w:sz w:val="24"/>
          <w:lang w:val="ro-RO"/>
        </w:rPr>
        <w:t xml:space="preserve"> aprobarea Regulamentului privind stabilirea unor forme de sprijin financiar de la bugetul local pentru unităţile de cult aparţinând cultelor religioase recunoscute în România, supune atenţiei Consiliului local următoarele: </w:t>
      </w:r>
    </w:p>
    <w:p w:rsidR="00795DFA" w:rsidRDefault="00795DFA" w:rsidP="00795DFA">
      <w:pPr>
        <w:pStyle w:val="BodyText"/>
        <w:ind w:firstLine="708"/>
        <w:jc w:val="both"/>
        <w:rPr>
          <w:sz w:val="24"/>
          <w:szCs w:val="24"/>
        </w:rPr>
      </w:pPr>
      <w:r>
        <w:rPr>
          <w:bCs/>
          <w:sz w:val="24"/>
          <w:lang w:val="ro-RO"/>
        </w:rPr>
        <w:t xml:space="preserve">Potrivit prevederilor </w:t>
      </w:r>
      <w:r>
        <w:rPr>
          <w:sz w:val="24"/>
          <w:szCs w:val="24"/>
          <w:lang w:val="ro-RO"/>
        </w:rPr>
        <w:t xml:space="preserve">art.129 alin.2 lit.”d”, alin.8 lit.”a”, alin.14 și al art.139 alin. 3,  din  </w:t>
      </w:r>
      <w:proofErr w:type="spellStart"/>
      <w:r>
        <w:rPr>
          <w:sz w:val="24"/>
          <w:szCs w:val="24"/>
          <w:lang w:val="en-GB"/>
        </w:rPr>
        <w:t>Ordonanţa</w:t>
      </w:r>
      <w:proofErr w:type="spellEnd"/>
      <w:r>
        <w:rPr>
          <w:sz w:val="24"/>
          <w:szCs w:val="24"/>
          <w:lang w:val="en-GB"/>
        </w:rPr>
        <w:t xml:space="preserve">  de </w:t>
      </w:r>
      <w:proofErr w:type="spellStart"/>
      <w:r>
        <w:rPr>
          <w:sz w:val="24"/>
          <w:szCs w:val="24"/>
          <w:lang w:val="en-GB"/>
        </w:rPr>
        <w:t>urgenţă</w:t>
      </w:r>
      <w:proofErr w:type="spellEnd"/>
      <w:r>
        <w:rPr>
          <w:sz w:val="24"/>
          <w:szCs w:val="24"/>
          <w:lang w:val="en-GB"/>
        </w:rPr>
        <w:t xml:space="preserve"> nr.57/2019 </w:t>
      </w:r>
      <w:proofErr w:type="spellStart"/>
      <w:r>
        <w:rPr>
          <w:sz w:val="24"/>
          <w:szCs w:val="24"/>
          <w:lang w:val="en-GB"/>
        </w:rPr>
        <w:t>privind</w:t>
      </w:r>
      <w:proofErr w:type="spellEnd"/>
      <w:r>
        <w:rPr>
          <w:sz w:val="24"/>
          <w:szCs w:val="24"/>
          <w:lang w:val="en-GB"/>
        </w:rPr>
        <w:t xml:space="preserve"> </w:t>
      </w:r>
      <w:proofErr w:type="spellStart"/>
      <w:r>
        <w:rPr>
          <w:sz w:val="24"/>
          <w:szCs w:val="24"/>
          <w:lang w:val="en-GB"/>
        </w:rPr>
        <w:t>Codul</w:t>
      </w:r>
      <w:proofErr w:type="spellEnd"/>
      <w:r>
        <w:rPr>
          <w:sz w:val="24"/>
          <w:szCs w:val="24"/>
          <w:lang w:val="en-GB"/>
        </w:rPr>
        <w:t xml:space="preserve"> </w:t>
      </w:r>
      <w:proofErr w:type="spellStart"/>
      <w:r>
        <w:rPr>
          <w:sz w:val="24"/>
          <w:szCs w:val="24"/>
          <w:lang w:val="en-GB"/>
        </w:rPr>
        <w:t>administrativ</w:t>
      </w:r>
      <w:proofErr w:type="spellEnd"/>
      <w:r>
        <w:rPr>
          <w:sz w:val="24"/>
          <w:szCs w:val="24"/>
        </w:rPr>
        <w:t xml:space="preserve">, cu </w:t>
      </w:r>
      <w:proofErr w:type="spellStart"/>
      <w:r>
        <w:rPr>
          <w:sz w:val="24"/>
          <w:szCs w:val="24"/>
        </w:rPr>
        <w:t>modificările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completările</w:t>
      </w:r>
      <w:proofErr w:type="spellEnd"/>
      <w:r>
        <w:rPr>
          <w:sz w:val="24"/>
          <w:szCs w:val="24"/>
        </w:rPr>
        <w:t xml:space="preserve"> </w:t>
      </w:r>
      <w:proofErr w:type="spellStart"/>
      <w:r>
        <w:rPr>
          <w:sz w:val="24"/>
          <w:szCs w:val="24"/>
        </w:rPr>
        <w:t>ulterioare</w:t>
      </w:r>
      <w:proofErr w:type="spellEnd"/>
      <w:r>
        <w:rPr>
          <w:sz w:val="24"/>
          <w:szCs w:val="24"/>
        </w:rPr>
        <w:t xml:space="preserve">, </w:t>
      </w:r>
      <w:proofErr w:type="spellStart"/>
      <w:r>
        <w:rPr>
          <w:sz w:val="24"/>
          <w:szCs w:val="24"/>
        </w:rPr>
        <w:t>consiliul</w:t>
      </w:r>
      <w:proofErr w:type="spellEnd"/>
      <w:r>
        <w:rPr>
          <w:sz w:val="24"/>
          <w:szCs w:val="24"/>
        </w:rPr>
        <w:t xml:space="preserve"> local </w:t>
      </w:r>
      <w:proofErr w:type="spellStart"/>
      <w:r>
        <w:rPr>
          <w:sz w:val="24"/>
          <w:szCs w:val="24"/>
        </w:rPr>
        <w:t>sprijină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condițiile</w:t>
      </w:r>
      <w:proofErr w:type="spellEnd"/>
      <w:r>
        <w:rPr>
          <w:sz w:val="24"/>
          <w:szCs w:val="24"/>
        </w:rPr>
        <w:t xml:space="preserve"> </w:t>
      </w:r>
      <w:proofErr w:type="spellStart"/>
      <w:r>
        <w:rPr>
          <w:sz w:val="24"/>
          <w:szCs w:val="24"/>
        </w:rPr>
        <w:t>legii</w:t>
      </w:r>
      <w:proofErr w:type="spellEnd"/>
      <w:r>
        <w:rPr>
          <w:sz w:val="24"/>
          <w:szCs w:val="24"/>
        </w:rPr>
        <w:t xml:space="preserve"> </w:t>
      </w:r>
      <w:proofErr w:type="spellStart"/>
      <w:r>
        <w:rPr>
          <w:sz w:val="24"/>
          <w:szCs w:val="24"/>
        </w:rPr>
        <w:t>activitatea</w:t>
      </w:r>
      <w:proofErr w:type="spellEnd"/>
      <w:r>
        <w:rPr>
          <w:sz w:val="24"/>
          <w:szCs w:val="24"/>
        </w:rPr>
        <w:t xml:space="preserve"> </w:t>
      </w:r>
      <w:proofErr w:type="spellStart"/>
      <w:r>
        <w:rPr>
          <w:sz w:val="24"/>
          <w:szCs w:val="24"/>
        </w:rPr>
        <w:t>cultelor</w:t>
      </w:r>
      <w:proofErr w:type="spellEnd"/>
      <w:r>
        <w:rPr>
          <w:sz w:val="24"/>
          <w:szCs w:val="24"/>
        </w:rPr>
        <w:t xml:space="preserve"> </w:t>
      </w:r>
      <w:proofErr w:type="spellStart"/>
      <w:r>
        <w:rPr>
          <w:sz w:val="24"/>
          <w:szCs w:val="24"/>
        </w:rPr>
        <w:t>religioase</w:t>
      </w:r>
      <w:proofErr w:type="spellEnd"/>
      <w:r>
        <w:rPr>
          <w:sz w:val="24"/>
          <w:szCs w:val="24"/>
        </w:rPr>
        <w:t>.</w:t>
      </w:r>
    </w:p>
    <w:p w:rsidR="00795DFA" w:rsidRDefault="00795DFA" w:rsidP="00795DFA">
      <w:pPr>
        <w:pStyle w:val="PlainText"/>
        <w:ind w:firstLine="720"/>
        <w:jc w:val="both"/>
        <w:rPr>
          <w:rFonts w:ascii="Times New Roman" w:hAnsi="Times New Roman" w:cs="Times New Roman"/>
          <w:sz w:val="24"/>
          <w:szCs w:val="24"/>
          <w:lang w:val="ro-RO"/>
        </w:rPr>
      </w:pPr>
      <w:r>
        <w:rPr>
          <w:rFonts w:ascii="Times New Roman" w:hAnsi="Times New Roman" w:cs="Times New Roman"/>
          <w:color w:val="000000"/>
          <w:sz w:val="24"/>
          <w:lang w:val="ro-RO"/>
        </w:rPr>
        <w:t xml:space="preserve">Ordonanţa Guvernului nr. 82/2001, republicată, cu modificările și completările ulterioare și Hotărârea Guvernului nr.1470/2002, </w:t>
      </w:r>
      <w:r>
        <w:rPr>
          <w:rFonts w:ascii="Times New Roman" w:hAnsi="Times New Roman" w:cs="Times New Roman"/>
          <w:sz w:val="24"/>
          <w:szCs w:val="24"/>
          <w:lang w:val="ro-RO"/>
        </w:rPr>
        <w:t>republicată, cu modificările şi completările ulterioare, stabilesc pentru ce se pot aloca sume din bugetul local al municipiului către unitățile de cult, documentele pe baza cărora se acordă sprijinul financiar precum și modalitatea de întocmire a deconturilor justificative pentru sprijinul financiar acordat.</w:t>
      </w:r>
    </w:p>
    <w:p w:rsidR="00795DFA" w:rsidRDefault="00795DFA" w:rsidP="00795DFA">
      <w:pPr>
        <w:pStyle w:val="PlainText"/>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Primăria municipiului Deva alocă de la bugetul local pe anul 2022 suma de 7.000.000,00 lei sumă prevazută în buget la capitolul 67.02 ,,Cultură, Recreere și Religie” titlul 59 ,,Alte cheltuieli”, art. 59.12 ,, Susținerea cultelor”.</w:t>
      </w:r>
    </w:p>
    <w:p w:rsidR="00795DFA" w:rsidRDefault="00795DFA" w:rsidP="00795DFA">
      <w:pPr>
        <w:pStyle w:val="BodyText"/>
        <w:ind w:firstLine="708"/>
        <w:jc w:val="both"/>
        <w:rPr>
          <w:sz w:val="24"/>
          <w:lang w:val="ro-RO"/>
        </w:rPr>
      </w:pPr>
      <w:r>
        <w:rPr>
          <w:sz w:val="24"/>
          <w:lang w:val="ro-RO"/>
        </w:rPr>
        <w:t xml:space="preserve">Având </w:t>
      </w:r>
      <w:r w:rsidR="002D32C9">
        <w:rPr>
          <w:sz w:val="24"/>
          <w:lang w:val="ro-RO"/>
        </w:rPr>
        <w:t>î</w:t>
      </w:r>
      <w:r>
        <w:rPr>
          <w:sz w:val="24"/>
          <w:lang w:val="ro-RO"/>
        </w:rPr>
        <w:t>n vedere prevederile mai sus menționate și ca urmare a solicitărilor de  acordare a unui sprijin financiar cultelor religioase care își desfășoară activita</w:t>
      </w:r>
      <w:bookmarkStart w:id="0" w:name="_GoBack"/>
      <w:bookmarkEnd w:id="0"/>
      <w:r>
        <w:rPr>
          <w:sz w:val="24"/>
          <w:lang w:val="ro-RO"/>
        </w:rPr>
        <w:t>tea pe raza municipiului Deva, s-a</w:t>
      </w:r>
      <w:r>
        <w:rPr>
          <w:sz w:val="24"/>
          <w:szCs w:val="24"/>
          <w:lang w:val="ro-RO"/>
        </w:rPr>
        <w:t xml:space="preserve"> întocmit un </w:t>
      </w:r>
      <w:r>
        <w:rPr>
          <w:sz w:val="24"/>
          <w:lang w:val="ro-RO"/>
        </w:rPr>
        <w:t>Regulament privind stabilirea unor forme de sprijin financiar de la bugetul local pentru unităţile de cult aparţinand cultelor religioase recunoscute în România.</w:t>
      </w:r>
    </w:p>
    <w:p w:rsidR="00795DFA" w:rsidRDefault="00795DFA" w:rsidP="00795DFA">
      <w:pPr>
        <w:pStyle w:val="BodyText"/>
        <w:jc w:val="both"/>
      </w:pPr>
      <w:r>
        <w:rPr>
          <w:sz w:val="24"/>
          <w:lang w:val="ro-RO"/>
        </w:rPr>
        <w:tab/>
        <w:t xml:space="preserve"> Regulamentul </w:t>
      </w:r>
      <w:r>
        <w:rPr>
          <w:sz w:val="24"/>
          <w:szCs w:val="24"/>
          <w:lang w:val="ro-RO"/>
        </w:rPr>
        <w:t xml:space="preserve">cuprinde procedura de solicitare a sprijinului financiar de la bugetul general al municipiului Deva, condițiile de acordare a sprijinului financiar, procedura evaluării şi selecţionării cererilor, procedura privind derularea contractului, procedura de raportare şi control. </w:t>
      </w:r>
    </w:p>
    <w:p w:rsidR="00795DFA" w:rsidRDefault="00795DFA" w:rsidP="00795DFA">
      <w:pPr>
        <w:pStyle w:val="BodyText"/>
        <w:ind w:firstLine="720"/>
        <w:jc w:val="both"/>
        <w:rPr>
          <w:sz w:val="24"/>
          <w:szCs w:val="24"/>
          <w:lang w:val="ro-RO"/>
        </w:rPr>
      </w:pPr>
      <w:r>
        <w:rPr>
          <w:sz w:val="24"/>
          <w:szCs w:val="24"/>
          <w:lang w:val="ro-RO"/>
        </w:rPr>
        <w:t>De asemenea, sunt prezentate în Regulament, ca anexe, formularele - tip de solicitare a  sprijinului financiar de la bugetul general al municipiului Deva, protocolul - cadru de acordare a sprijinului financiar, formularul-tip pentru raportări intermediare şi finale, declaraţiile pe propria raspundere a solicitantului că va folosi sprijinul financiar solicitat exclusiv pentru realizarea lucrărilor menţionate în documentaţia ataşată cererii, conform formularului – tip.</w:t>
      </w:r>
    </w:p>
    <w:p w:rsidR="00795DFA" w:rsidRDefault="00795DFA" w:rsidP="00795DFA">
      <w:pPr>
        <w:pStyle w:val="PlainText"/>
        <w:ind w:firstLine="720"/>
        <w:jc w:val="both"/>
        <w:rPr>
          <w:rFonts w:ascii="Times New Roman" w:hAnsi="Times New Roman" w:cs="Times New Roman"/>
          <w:sz w:val="24"/>
          <w:szCs w:val="24"/>
          <w:lang w:val="ro-RO"/>
        </w:rPr>
      </w:pPr>
      <w:r>
        <w:rPr>
          <w:rFonts w:ascii="Times New Roman" w:hAnsi="Times New Roman" w:cs="Times New Roman"/>
          <w:sz w:val="24"/>
          <w:lang w:val="ro-RO"/>
        </w:rPr>
        <w:t xml:space="preserve">În conformitate cu prevederile </w:t>
      </w:r>
      <w:r>
        <w:rPr>
          <w:rFonts w:ascii="Times New Roman" w:hAnsi="Times New Roman" w:cs="Times New Roman"/>
          <w:color w:val="000000"/>
          <w:sz w:val="24"/>
          <w:lang w:val="ro-RO"/>
        </w:rPr>
        <w:t xml:space="preserve">Ordonanței Guvernului nr. 82/2001 privind stabilirea unor forme de sprijin financiar pentru unitățile de cult aparținand </w:t>
      </w:r>
      <w:r>
        <w:rPr>
          <w:rFonts w:ascii="Times New Roman" w:hAnsi="Times New Roman" w:cs="Times New Roman"/>
          <w:sz w:val="24"/>
          <w:lang w:val="ro-RO"/>
        </w:rPr>
        <w:t xml:space="preserve">cultelor religioase recunoscute în România, republicată, </w:t>
      </w:r>
      <w:r>
        <w:rPr>
          <w:rFonts w:ascii="Times New Roman" w:hAnsi="Times New Roman" w:cs="Times New Roman"/>
          <w:color w:val="000000"/>
          <w:sz w:val="24"/>
          <w:lang w:val="ro-RO"/>
        </w:rPr>
        <w:t>cu modificările şi completările ulterioare</w:t>
      </w:r>
      <w:r>
        <w:rPr>
          <w:rFonts w:ascii="Times New Roman" w:hAnsi="Times New Roman" w:cs="Times New Roman"/>
          <w:sz w:val="24"/>
          <w:lang w:val="ro-RO"/>
        </w:rPr>
        <w:t xml:space="preserve">, a </w:t>
      </w:r>
      <w:r>
        <w:rPr>
          <w:rFonts w:ascii="Times New Roman" w:hAnsi="Times New Roman" w:cs="Times New Roman"/>
          <w:color w:val="000000"/>
          <w:sz w:val="24"/>
          <w:lang w:val="ro-RO"/>
        </w:rPr>
        <w:t xml:space="preserve">Hotărârii Guvernului </w:t>
      </w:r>
      <w:r>
        <w:rPr>
          <w:rFonts w:ascii="Times New Roman" w:hAnsi="Times New Roman" w:cs="Times New Roman"/>
          <w:color w:val="000000"/>
          <w:sz w:val="24"/>
          <w:lang w:val="ro-RO"/>
        </w:rPr>
        <w:lastRenderedPageBreak/>
        <w:t xml:space="preserve">nr.1470/2002 privind aprobarea Normelor metodologice pentru aplicarea prevederilor Ordonanţei Guvernului nr.82/2001, </w:t>
      </w:r>
      <w:r>
        <w:rPr>
          <w:rFonts w:ascii="Times New Roman" w:hAnsi="Times New Roman" w:cs="Times New Roman"/>
          <w:sz w:val="24"/>
          <w:szCs w:val="24"/>
          <w:lang w:val="ro-RO"/>
        </w:rPr>
        <w:t>republicată, cu modificările şi completările ulterioare,</w:t>
      </w:r>
    </w:p>
    <w:p w:rsidR="00795DFA" w:rsidRDefault="00795DFA" w:rsidP="00795DFA">
      <w:pPr>
        <w:ind w:firstLine="720"/>
        <w:jc w:val="both"/>
        <w:rPr>
          <w:sz w:val="24"/>
          <w:szCs w:val="24"/>
        </w:rPr>
      </w:pPr>
      <w:r>
        <w:rPr>
          <w:sz w:val="24"/>
          <w:szCs w:val="24"/>
          <w:lang w:val="ro-RO"/>
        </w:rPr>
        <w:t xml:space="preserve">În temeiul art.129 alin.2 lit.”d”, alin.8 lit.”a”, alin.14 și al art.139 alin. 3,  din  </w:t>
      </w:r>
      <w:proofErr w:type="spellStart"/>
      <w:r>
        <w:rPr>
          <w:sz w:val="24"/>
          <w:szCs w:val="24"/>
          <w:lang w:val="en-GB"/>
        </w:rPr>
        <w:t>Ordonanţa</w:t>
      </w:r>
      <w:proofErr w:type="spellEnd"/>
      <w:r>
        <w:rPr>
          <w:sz w:val="24"/>
          <w:szCs w:val="24"/>
          <w:lang w:val="en-GB"/>
        </w:rPr>
        <w:t xml:space="preserve">  de </w:t>
      </w:r>
      <w:proofErr w:type="spellStart"/>
      <w:r>
        <w:rPr>
          <w:sz w:val="24"/>
          <w:szCs w:val="24"/>
          <w:lang w:val="en-GB"/>
        </w:rPr>
        <w:t>urgenţă</w:t>
      </w:r>
      <w:proofErr w:type="spellEnd"/>
      <w:r>
        <w:rPr>
          <w:sz w:val="24"/>
          <w:szCs w:val="24"/>
          <w:lang w:val="en-GB"/>
        </w:rPr>
        <w:t xml:space="preserve"> nr.57/2019 </w:t>
      </w:r>
      <w:proofErr w:type="spellStart"/>
      <w:r>
        <w:rPr>
          <w:sz w:val="24"/>
          <w:szCs w:val="24"/>
          <w:lang w:val="en-GB"/>
        </w:rPr>
        <w:t>privind</w:t>
      </w:r>
      <w:proofErr w:type="spellEnd"/>
      <w:r>
        <w:rPr>
          <w:sz w:val="24"/>
          <w:szCs w:val="24"/>
          <w:lang w:val="en-GB"/>
        </w:rPr>
        <w:t xml:space="preserve"> </w:t>
      </w:r>
      <w:proofErr w:type="spellStart"/>
      <w:r>
        <w:rPr>
          <w:sz w:val="24"/>
          <w:szCs w:val="24"/>
          <w:lang w:val="en-GB"/>
        </w:rPr>
        <w:t>Codul</w:t>
      </w:r>
      <w:proofErr w:type="spellEnd"/>
      <w:r>
        <w:rPr>
          <w:sz w:val="24"/>
          <w:szCs w:val="24"/>
          <w:lang w:val="en-GB"/>
        </w:rPr>
        <w:t xml:space="preserve"> </w:t>
      </w:r>
      <w:proofErr w:type="spellStart"/>
      <w:r>
        <w:rPr>
          <w:sz w:val="24"/>
          <w:szCs w:val="24"/>
          <w:lang w:val="en-GB"/>
        </w:rPr>
        <w:t>administrativ</w:t>
      </w:r>
      <w:proofErr w:type="spellEnd"/>
      <w:r>
        <w:rPr>
          <w:sz w:val="24"/>
          <w:szCs w:val="24"/>
        </w:rPr>
        <w:t xml:space="preserve">, cu </w:t>
      </w:r>
      <w:proofErr w:type="spellStart"/>
      <w:r>
        <w:rPr>
          <w:sz w:val="24"/>
          <w:szCs w:val="24"/>
        </w:rPr>
        <w:t>modificările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completările</w:t>
      </w:r>
      <w:proofErr w:type="spellEnd"/>
      <w:r>
        <w:rPr>
          <w:sz w:val="24"/>
          <w:szCs w:val="24"/>
        </w:rPr>
        <w:t xml:space="preserve"> </w:t>
      </w:r>
      <w:proofErr w:type="spellStart"/>
      <w:r>
        <w:rPr>
          <w:sz w:val="24"/>
          <w:szCs w:val="24"/>
        </w:rPr>
        <w:t>ulterioare</w:t>
      </w:r>
      <w:proofErr w:type="spellEnd"/>
      <w:r>
        <w:rPr>
          <w:sz w:val="24"/>
          <w:szCs w:val="24"/>
        </w:rPr>
        <w:t>,</w:t>
      </w:r>
    </w:p>
    <w:p w:rsidR="00795DFA" w:rsidRDefault="00795DFA" w:rsidP="00795DFA">
      <w:pPr>
        <w:ind w:firstLine="720"/>
        <w:jc w:val="both"/>
        <w:rPr>
          <w:sz w:val="24"/>
          <w:szCs w:val="24"/>
        </w:rPr>
      </w:pPr>
    </w:p>
    <w:p w:rsidR="00795DFA" w:rsidRDefault="00795DFA" w:rsidP="00795DFA">
      <w:pPr>
        <w:pStyle w:val="BodyText"/>
        <w:ind w:firstLine="720"/>
        <w:jc w:val="both"/>
        <w:rPr>
          <w:sz w:val="24"/>
          <w:lang w:val="ro-RO"/>
        </w:rPr>
      </w:pPr>
      <w:r>
        <w:rPr>
          <w:sz w:val="24"/>
          <w:szCs w:val="24"/>
          <w:lang w:val="ro-RO"/>
        </w:rPr>
        <w:t xml:space="preserve">Supunem atenţiei comisiilor de specialitate şi plenului Consiliului local proiectul de hotărâre </w:t>
      </w:r>
      <w:r>
        <w:rPr>
          <w:bCs/>
          <w:sz w:val="24"/>
          <w:lang w:val="ro-RO"/>
        </w:rPr>
        <w:t xml:space="preserve">privind aprobarea </w:t>
      </w:r>
      <w:r>
        <w:rPr>
          <w:sz w:val="24"/>
          <w:lang w:val="ro-RO"/>
        </w:rPr>
        <w:t>Regulamentului privind stabilirea unor forme de sprijin financiar de la bugetul local pentru unităţile de cult aparţinând cultelor religioase recunoscute în România.</w:t>
      </w:r>
    </w:p>
    <w:p w:rsidR="00795DFA" w:rsidRDefault="00795DFA" w:rsidP="00795DFA">
      <w:pPr>
        <w:pStyle w:val="BodyText"/>
        <w:ind w:firstLine="720"/>
        <w:jc w:val="both"/>
        <w:rPr>
          <w:sz w:val="24"/>
          <w:lang w:val="ro-RO"/>
        </w:rPr>
      </w:pPr>
    </w:p>
    <w:p w:rsidR="00795DFA" w:rsidRDefault="00795DFA" w:rsidP="00795DFA">
      <w:pPr>
        <w:pStyle w:val="BodyText"/>
        <w:ind w:firstLine="720"/>
        <w:jc w:val="both"/>
        <w:rPr>
          <w:sz w:val="24"/>
          <w:lang w:val="ro-RO"/>
        </w:rPr>
      </w:pPr>
    </w:p>
    <w:p w:rsidR="00795DFA" w:rsidRDefault="00795DFA" w:rsidP="00795DFA">
      <w:pPr>
        <w:pStyle w:val="BodyText"/>
        <w:ind w:firstLine="720"/>
        <w:jc w:val="both"/>
        <w:rPr>
          <w:bCs/>
          <w:sz w:val="24"/>
          <w:lang w:val="ro-RO"/>
        </w:rPr>
      </w:pPr>
    </w:p>
    <w:p w:rsidR="00795DFA" w:rsidRDefault="00795DFA" w:rsidP="00795DFA">
      <w:pPr>
        <w:jc w:val="center"/>
      </w:pPr>
      <w:r>
        <w:rPr>
          <w:sz w:val="24"/>
          <w:lang w:val="ro-RO"/>
        </w:rPr>
        <w:t xml:space="preserve">         </w:t>
      </w:r>
      <w:r>
        <w:rPr>
          <w:lang w:val="ro-RO"/>
        </w:rPr>
        <w:t xml:space="preserve">                                                                                                        </w:t>
      </w:r>
    </w:p>
    <w:p w:rsidR="00795DFA" w:rsidRDefault="00795DFA" w:rsidP="00795DFA">
      <w:r>
        <w:rPr>
          <w:lang w:val="ro-RO"/>
        </w:rPr>
        <w:t xml:space="preserve">                                                                                                                                           </w:t>
      </w:r>
    </w:p>
    <w:p w:rsidR="00795DFA" w:rsidRDefault="00795DFA" w:rsidP="00795DFA">
      <w:pPr>
        <w:pStyle w:val="Heading4"/>
        <w:numPr>
          <w:ilvl w:val="3"/>
          <w:numId w:val="1"/>
        </w:numPr>
        <w:spacing w:before="0" w:after="0"/>
        <w:rPr>
          <w:b w:val="0"/>
          <w:sz w:val="24"/>
          <w:szCs w:val="24"/>
        </w:rPr>
      </w:pPr>
      <w:r>
        <w:rPr>
          <w:b w:val="0"/>
          <w:bCs w:val="0"/>
          <w:smallCaps/>
          <w:sz w:val="20"/>
          <w:szCs w:val="20"/>
          <w:lang w:val="ro-RO"/>
        </w:rPr>
        <w:t xml:space="preserve">            </w:t>
      </w:r>
      <w:r>
        <w:rPr>
          <w:b w:val="0"/>
          <w:sz w:val="20"/>
          <w:szCs w:val="20"/>
          <w:lang w:val="ro-RO"/>
        </w:rPr>
        <w:t xml:space="preserve">         </w:t>
      </w:r>
      <w:r>
        <w:rPr>
          <w:sz w:val="24"/>
          <w:szCs w:val="24"/>
          <w:lang w:val="ro-RO"/>
        </w:rPr>
        <w:t>AVIZAT</w:t>
      </w:r>
      <w:r>
        <w:rPr>
          <w:b w:val="0"/>
          <w:sz w:val="24"/>
          <w:szCs w:val="24"/>
          <w:lang w:val="ro-RO"/>
        </w:rPr>
        <w:t xml:space="preserve">,                                                                            </w:t>
      </w:r>
      <w:r>
        <w:rPr>
          <w:sz w:val="24"/>
          <w:szCs w:val="24"/>
          <w:lang w:val="ro-RO"/>
        </w:rPr>
        <w:t>AVIZAT,</w:t>
      </w:r>
      <w:r>
        <w:rPr>
          <w:b w:val="0"/>
          <w:sz w:val="24"/>
          <w:szCs w:val="24"/>
          <w:lang w:val="ro-RO"/>
        </w:rPr>
        <w:t xml:space="preserve">                                                            </w:t>
      </w:r>
    </w:p>
    <w:p w:rsidR="00795DFA" w:rsidRDefault="00795DFA" w:rsidP="00795DFA">
      <w:pPr>
        <w:pStyle w:val="Heading4"/>
        <w:numPr>
          <w:ilvl w:val="3"/>
          <w:numId w:val="1"/>
        </w:numPr>
        <w:spacing w:before="0" w:after="0"/>
        <w:rPr>
          <w:b w:val="0"/>
          <w:sz w:val="24"/>
          <w:szCs w:val="24"/>
        </w:rPr>
      </w:pPr>
      <w:r>
        <w:rPr>
          <w:b w:val="0"/>
          <w:sz w:val="24"/>
          <w:szCs w:val="24"/>
          <w:lang w:val="ro-RO"/>
        </w:rPr>
        <w:t xml:space="preserve">      </w:t>
      </w:r>
      <w:r>
        <w:rPr>
          <w:sz w:val="24"/>
          <w:szCs w:val="24"/>
          <w:lang w:val="ro-RO"/>
        </w:rPr>
        <w:t>DIRECŢIA JURIDICĂ A.P.L.,                                  DIRECȚIA  ECONOMICĂ</w:t>
      </w:r>
      <w:r>
        <w:rPr>
          <w:b w:val="0"/>
          <w:sz w:val="24"/>
          <w:szCs w:val="24"/>
          <w:lang w:val="ro-RO"/>
        </w:rPr>
        <w:t xml:space="preserve">,                                                                       </w:t>
      </w:r>
    </w:p>
    <w:p w:rsidR="00795DFA" w:rsidRDefault="00795DFA" w:rsidP="00795DFA">
      <w:pPr>
        <w:rPr>
          <w:sz w:val="24"/>
          <w:szCs w:val="24"/>
        </w:rPr>
      </w:pPr>
      <w:r>
        <w:rPr>
          <w:sz w:val="24"/>
          <w:szCs w:val="24"/>
          <w:lang w:val="ro-RO"/>
        </w:rPr>
        <w:t xml:space="preserve">             Director Executiv,                                                          Director Executiv,</w:t>
      </w:r>
    </w:p>
    <w:p w:rsidR="00795DFA" w:rsidRDefault="00795DFA" w:rsidP="00795DFA">
      <w:pPr>
        <w:rPr>
          <w:sz w:val="24"/>
          <w:szCs w:val="24"/>
        </w:rPr>
      </w:pPr>
      <w:r>
        <w:rPr>
          <w:sz w:val="24"/>
          <w:szCs w:val="24"/>
          <w:lang w:val="ro-RO"/>
        </w:rPr>
        <w:t xml:space="preserve">                 Oana Mura                                                                  Claudia Maria Stoica                                                                                                  </w:t>
      </w:r>
    </w:p>
    <w:p w:rsidR="00795DFA" w:rsidRDefault="00795DFA" w:rsidP="00795DFA">
      <w:pPr>
        <w:jc w:val="center"/>
        <w:rPr>
          <w:b/>
          <w:sz w:val="24"/>
          <w:szCs w:val="24"/>
          <w:lang w:val="ro-RO"/>
        </w:rPr>
      </w:pPr>
    </w:p>
    <w:p w:rsidR="00795DFA" w:rsidRDefault="00795DFA" w:rsidP="00795DFA">
      <w:pPr>
        <w:jc w:val="center"/>
        <w:rPr>
          <w:b/>
          <w:sz w:val="24"/>
          <w:szCs w:val="24"/>
          <w:lang w:val="ro-RO"/>
        </w:rPr>
      </w:pPr>
    </w:p>
    <w:p w:rsidR="00795DFA" w:rsidRDefault="00795DFA" w:rsidP="00795DFA">
      <w:pPr>
        <w:jc w:val="center"/>
        <w:rPr>
          <w:b/>
          <w:sz w:val="24"/>
          <w:szCs w:val="24"/>
          <w:lang w:val="ro-RO"/>
        </w:rPr>
      </w:pPr>
    </w:p>
    <w:p w:rsidR="00795DFA" w:rsidRDefault="00795DFA" w:rsidP="00795DFA">
      <w:pPr>
        <w:jc w:val="center"/>
        <w:rPr>
          <w:b/>
          <w:sz w:val="24"/>
          <w:szCs w:val="24"/>
          <w:lang w:val="ro-RO"/>
        </w:rPr>
      </w:pPr>
    </w:p>
    <w:p w:rsidR="00795DFA" w:rsidRDefault="00795DFA" w:rsidP="00795DFA">
      <w:pPr>
        <w:jc w:val="center"/>
        <w:rPr>
          <w:b/>
          <w:sz w:val="24"/>
          <w:szCs w:val="24"/>
          <w:lang w:val="ro-RO"/>
        </w:rPr>
      </w:pPr>
    </w:p>
    <w:p w:rsidR="00795DFA" w:rsidRDefault="00795DFA" w:rsidP="00795DFA">
      <w:pPr>
        <w:pStyle w:val="Header"/>
        <w:tabs>
          <w:tab w:val="left" w:pos="720"/>
        </w:tabs>
        <w:rPr>
          <w:rFonts w:eastAsia="Arial"/>
          <w:sz w:val="24"/>
          <w:szCs w:val="24"/>
        </w:rPr>
      </w:pPr>
      <w:r>
        <w:rPr>
          <w:rFonts w:eastAsia="Arial"/>
          <w:b/>
          <w:sz w:val="24"/>
          <w:szCs w:val="24"/>
          <w:lang w:val="ro-RO"/>
        </w:rPr>
        <w:t xml:space="preserve">            Şef Serviciu</w:t>
      </w:r>
      <w:r>
        <w:rPr>
          <w:rFonts w:eastAsia="Arial"/>
          <w:sz w:val="24"/>
          <w:szCs w:val="24"/>
          <w:lang w:val="ro-RO"/>
        </w:rPr>
        <w:t xml:space="preserve">,                              </w:t>
      </w:r>
      <w:r>
        <w:rPr>
          <w:rFonts w:eastAsia="Arial"/>
          <w:b/>
          <w:sz w:val="24"/>
          <w:szCs w:val="24"/>
          <w:lang w:val="ro-RO"/>
        </w:rPr>
        <w:t>Şef Birou</w:t>
      </w:r>
      <w:r>
        <w:rPr>
          <w:rFonts w:eastAsia="Arial"/>
          <w:sz w:val="24"/>
          <w:szCs w:val="24"/>
          <w:lang w:val="ro-RO"/>
        </w:rPr>
        <w:t xml:space="preserve">,                                     </w:t>
      </w:r>
      <w:proofErr w:type="spellStart"/>
      <w:r>
        <w:rPr>
          <w:rFonts w:eastAsia="Arial"/>
          <w:b/>
          <w:sz w:val="24"/>
          <w:szCs w:val="24"/>
          <w:lang w:val="es-MX"/>
        </w:rPr>
        <w:t>Consilier</w:t>
      </w:r>
      <w:proofErr w:type="spellEnd"/>
      <w:r>
        <w:rPr>
          <w:rFonts w:eastAsia="Arial"/>
          <w:b/>
          <w:sz w:val="24"/>
          <w:szCs w:val="24"/>
          <w:lang w:val="ro-RO"/>
        </w:rPr>
        <w:t>,</w:t>
      </w:r>
      <w:r>
        <w:rPr>
          <w:rFonts w:eastAsia="Arial"/>
          <w:sz w:val="24"/>
          <w:szCs w:val="24"/>
          <w:lang w:val="ro-RO"/>
        </w:rPr>
        <w:t xml:space="preserve">                                                                                                                                                   </w:t>
      </w:r>
    </w:p>
    <w:p w:rsidR="00795DFA" w:rsidRDefault="00795DFA" w:rsidP="00795DFA">
      <w:pPr>
        <w:jc w:val="both"/>
        <w:rPr>
          <w:sz w:val="24"/>
          <w:szCs w:val="24"/>
        </w:rPr>
      </w:pPr>
      <w:r>
        <w:rPr>
          <w:b/>
          <w:sz w:val="24"/>
          <w:szCs w:val="24"/>
          <w:lang w:val="ro-RO"/>
        </w:rPr>
        <w:t xml:space="preserve">              </w:t>
      </w:r>
      <w:r>
        <w:rPr>
          <w:sz w:val="24"/>
          <w:szCs w:val="24"/>
          <w:lang w:val="ro-RO"/>
        </w:rPr>
        <w:t>Alin Bena                              Marcel Morar</w:t>
      </w:r>
      <w:r>
        <w:rPr>
          <w:sz w:val="24"/>
          <w:szCs w:val="24"/>
        </w:rPr>
        <w:t xml:space="preserve">                              Daniela </w:t>
      </w:r>
      <w:proofErr w:type="spellStart"/>
      <w:r>
        <w:rPr>
          <w:sz w:val="24"/>
          <w:szCs w:val="24"/>
        </w:rPr>
        <w:t>Stănculesc</w:t>
      </w:r>
      <w:proofErr w:type="spellEnd"/>
      <w:r>
        <w:rPr>
          <w:sz w:val="24"/>
          <w:szCs w:val="24"/>
        </w:rPr>
        <w:t xml:space="preserve">                                                                   </w:t>
      </w:r>
    </w:p>
    <w:p w:rsidR="00795DFA" w:rsidRDefault="00795DFA" w:rsidP="00795DFA">
      <w:pPr>
        <w:rPr>
          <w:b/>
          <w:sz w:val="24"/>
          <w:lang w:val="ro-RO"/>
        </w:rPr>
      </w:pPr>
    </w:p>
    <w:p w:rsidR="00FA5C1D" w:rsidRDefault="00FA5C1D"/>
    <w:sectPr w:rsidR="00FA5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85"/>
    <w:rsid w:val="002D32C9"/>
    <w:rsid w:val="00795DFA"/>
    <w:rsid w:val="00D56024"/>
    <w:rsid w:val="00E83B85"/>
    <w:rsid w:val="00FA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FA"/>
    <w:pPr>
      <w:suppressAutoHyphens/>
      <w:spacing w:after="0" w:line="240" w:lineRule="auto"/>
    </w:pPr>
    <w:rPr>
      <w:rFonts w:ascii="Times New Roman" w:eastAsia="Times New Roman" w:hAnsi="Times New Roman" w:cs="Times New Roman"/>
      <w:sz w:val="20"/>
      <w:szCs w:val="20"/>
      <w:lang w:eastAsia="zh-CN"/>
    </w:rPr>
  </w:style>
  <w:style w:type="paragraph" w:styleId="Heading4">
    <w:name w:val="heading 4"/>
    <w:basedOn w:val="Normal"/>
    <w:next w:val="Normal"/>
    <w:link w:val="Heading4Char"/>
    <w:semiHidden/>
    <w:unhideWhenUsed/>
    <w:qFormat/>
    <w:rsid w:val="00795DFA"/>
    <w:pPr>
      <w:keepNext/>
      <w:tabs>
        <w:tab w:val="num" w:pos="360"/>
      </w:tabs>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95DFA"/>
    <w:rPr>
      <w:rFonts w:ascii="Times New Roman" w:eastAsia="Times New Roman" w:hAnsi="Times New Roman" w:cs="Times New Roman"/>
      <w:b/>
      <w:bCs/>
      <w:sz w:val="28"/>
      <w:szCs w:val="28"/>
      <w:lang w:eastAsia="zh-CN"/>
    </w:rPr>
  </w:style>
  <w:style w:type="paragraph" w:styleId="Header">
    <w:name w:val="header"/>
    <w:basedOn w:val="Normal"/>
    <w:link w:val="HeaderChar"/>
    <w:semiHidden/>
    <w:unhideWhenUsed/>
    <w:rsid w:val="00795DFA"/>
    <w:pPr>
      <w:tabs>
        <w:tab w:val="center" w:pos="4320"/>
        <w:tab w:val="right" w:pos="8640"/>
      </w:tabs>
    </w:pPr>
    <w:rPr>
      <w:lang w:val="x-none"/>
    </w:rPr>
  </w:style>
  <w:style w:type="character" w:customStyle="1" w:styleId="HeaderChar">
    <w:name w:val="Header Char"/>
    <w:basedOn w:val="DefaultParagraphFont"/>
    <w:link w:val="Header"/>
    <w:semiHidden/>
    <w:rsid w:val="00795DFA"/>
    <w:rPr>
      <w:rFonts w:ascii="Times New Roman" w:eastAsia="Times New Roman" w:hAnsi="Times New Roman" w:cs="Times New Roman"/>
      <w:sz w:val="20"/>
      <w:szCs w:val="20"/>
      <w:lang w:val="x-none" w:eastAsia="zh-CN"/>
    </w:rPr>
  </w:style>
  <w:style w:type="paragraph" w:styleId="BodyText">
    <w:name w:val="Body Text"/>
    <w:basedOn w:val="Normal"/>
    <w:link w:val="BodyTextChar"/>
    <w:semiHidden/>
    <w:unhideWhenUsed/>
    <w:rsid w:val="00795DFA"/>
    <w:pPr>
      <w:jc w:val="center"/>
    </w:pPr>
  </w:style>
  <w:style w:type="character" w:customStyle="1" w:styleId="BodyTextChar">
    <w:name w:val="Body Text Char"/>
    <w:basedOn w:val="DefaultParagraphFont"/>
    <w:link w:val="BodyText"/>
    <w:semiHidden/>
    <w:rsid w:val="00795DFA"/>
    <w:rPr>
      <w:rFonts w:ascii="Times New Roman" w:eastAsia="Times New Roman" w:hAnsi="Times New Roman" w:cs="Times New Roman"/>
      <w:sz w:val="20"/>
      <w:szCs w:val="20"/>
      <w:lang w:eastAsia="zh-CN"/>
    </w:rPr>
  </w:style>
  <w:style w:type="paragraph" w:styleId="PlainText">
    <w:name w:val="Plain Text"/>
    <w:basedOn w:val="Normal"/>
    <w:link w:val="PlainTextChar"/>
    <w:semiHidden/>
    <w:unhideWhenUsed/>
    <w:rsid w:val="00795DFA"/>
    <w:rPr>
      <w:rFonts w:ascii="Courier New" w:hAnsi="Courier New" w:cs="Courier New"/>
    </w:rPr>
  </w:style>
  <w:style w:type="character" w:customStyle="1" w:styleId="PlainTextChar">
    <w:name w:val="Plain Text Char"/>
    <w:basedOn w:val="DefaultParagraphFont"/>
    <w:link w:val="PlainText"/>
    <w:semiHidden/>
    <w:rsid w:val="00795DFA"/>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FA"/>
    <w:pPr>
      <w:suppressAutoHyphens/>
      <w:spacing w:after="0" w:line="240" w:lineRule="auto"/>
    </w:pPr>
    <w:rPr>
      <w:rFonts w:ascii="Times New Roman" w:eastAsia="Times New Roman" w:hAnsi="Times New Roman" w:cs="Times New Roman"/>
      <w:sz w:val="20"/>
      <w:szCs w:val="20"/>
      <w:lang w:eastAsia="zh-CN"/>
    </w:rPr>
  </w:style>
  <w:style w:type="paragraph" w:styleId="Heading4">
    <w:name w:val="heading 4"/>
    <w:basedOn w:val="Normal"/>
    <w:next w:val="Normal"/>
    <w:link w:val="Heading4Char"/>
    <w:semiHidden/>
    <w:unhideWhenUsed/>
    <w:qFormat/>
    <w:rsid w:val="00795DFA"/>
    <w:pPr>
      <w:keepNext/>
      <w:tabs>
        <w:tab w:val="num" w:pos="360"/>
      </w:tabs>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95DFA"/>
    <w:rPr>
      <w:rFonts w:ascii="Times New Roman" w:eastAsia="Times New Roman" w:hAnsi="Times New Roman" w:cs="Times New Roman"/>
      <w:b/>
      <w:bCs/>
      <w:sz w:val="28"/>
      <w:szCs w:val="28"/>
      <w:lang w:eastAsia="zh-CN"/>
    </w:rPr>
  </w:style>
  <w:style w:type="paragraph" w:styleId="Header">
    <w:name w:val="header"/>
    <w:basedOn w:val="Normal"/>
    <w:link w:val="HeaderChar"/>
    <w:semiHidden/>
    <w:unhideWhenUsed/>
    <w:rsid w:val="00795DFA"/>
    <w:pPr>
      <w:tabs>
        <w:tab w:val="center" w:pos="4320"/>
        <w:tab w:val="right" w:pos="8640"/>
      </w:tabs>
    </w:pPr>
    <w:rPr>
      <w:lang w:val="x-none"/>
    </w:rPr>
  </w:style>
  <w:style w:type="character" w:customStyle="1" w:styleId="HeaderChar">
    <w:name w:val="Header Char"/>
    <w:basedOn w:val="DefaultParagraphFont"/>
    <w:link w:val="Header"/>
    <w:semiHidden/>
    <w:rsid w:val="00795DFA"/>
    <w:rPr>
      <w:rFonts w:ascii="Times New Roman" w:eastAsia="Times New Roman" w:hAnsi="Times New Roman" w:cs="Times New Roman"/>
      <w:sz w:val="20"/>
      <w:szCs w:val="20"/>
      <w:lang w:val="x-none" w:eastAsia="zh-CN"/>
    </w:rPr>
  </w:style>
  <w:style w:type="paragraph" w:styleId="BodyText">
    <w:name w:val="Body Text"/>
    <w:basedOn w:val="Normal"/>
    <w:link w:val="BodyTextChar"/>
    <w:semiHidden/>
    <w:unhideWhenUsed/>
    <w:rsid w:val="00795DFA"/>
    <w:pPr>
      <w:jc w:val="center"/>
    </w:pPr>
  </w:style>
  <w:style w:type="character" w:customStyle="1" w:styleId="BodyTextChar">
    <w:name w:val="Body Text Char"/>
    <w:basedOn w:val="DefaultParagraphFont"/>
    <w:link w:val="BodyText"/>
    <w:semiHidden/>
    <w:rsid w:val="00795DFA"/>
    <w:rPr>
      <w:rFonts w:ascii="Times New Roman" w:eastAsia="Times New Roman" w:hAnsi="Times New Roman" w:cs="Times New Roman"/>
      <w:sz w:val="20"/>
      <w:szCs w:val="20"/>
      <w:lang w:eastAsia="zh-CN"/>
    </w:rPr>
  </w:style>
  <w:style w:type="paragraph" w:styleId="PlainText">
    <w:name w:val="Plain Text"/>
    <w:basedOn w:val="Normal"/>
    <w:link w:val="PlainTextChar"/>
    <w:semiHidden/>
    <w:unhideWhenUsed/>
    <w:rsid w:val="00795DFA"/>
    <w:rPr>
      <w:rFonts w:ascii="Courier New" w:hAnsi="Courier New" w:cs="Courier New"/>
    </w:rPr>
  </w:style>
  <w:style w:type="character" w:customStyle="1" w:styleId="PlainTextChar">
    <w:name w:val="Plain Text Char"/>
    <w:basedOn w:val="DefaultParagraphFont"/>
    <w:link w:val="PlainText"/>
    <w:semiHidden/>
    <w:rsid w:val="00795DFA"/>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Cusnir</dc:creator>
  <cp:keywords/>
  <dc:description/>
  <cp:lastModifiedBy>Daniela Cusnir</cp:lastModifiedBy>
  <cp:revision>5</cp:revision>
  <dcterms:created xsi:type="dcterms:W3CDTF">2022-02-16T12:31:00Z</dcterms:created>
  <dcterms:modified xsi:type="dcterms:W3CDTF">2022-02-16T13:04:00Z</dcterms:modified>
</cp:coreProperties>
</file>