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EE3" w:rsidRPr="00865CFE" w:rsidRDefault="00D55EE3" w:rsidP="00D55EE3">
      <w:pPr>
        <w:rPr>
          <w:rFonts w:ascii="Tahoma" w:hAnsi="Tahoma" w:cs="Tahoma"/>
          <w:b/>
          <w:sz w:val="24"/>
          <w:szCs w:val="24"/>
          <w:lang w:val="ro-RO"/>
        </w:rPr>
      </w:pPr>
    </w:p>
    <w:p w:rsidR="00D55EE3" w:rsidRPr="00865CFE" w:rsidRDefault="00D55EE3" w:rsidP="00D55EE3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36"/>
          <w:szCs w:val="36"/>
          <w:lang w:val="ro-RO"/>
        </w:rPr>
      </w:pPr>
      <w:r w:rsidRPr="00865CFE">
        <w:rPr>
          <w:rFonts w:ascii="Tahoma" w:hAnsi="Tahoma" w:cs="Tahoma"/>
          <w:b/>
          <w:sz w:val="36"/>
          <w:szCs w:val="36"/>
          <w:lang w:val="ro-RO"/>
        </w:rPr>
        <w:t>ROMÂNIA</w:t>
      </w:r>
    </w:p>
    <w:p w:rsidR="00D55EE3" w:rsidRPr="00865CFE" w:rsidRDefault="00D55EE3" w:rsidP="00D55EE3">
      <w:pPr>
        <w:shd w:val="clear" w:color="auto" w:fill="FF0000"/>
        <w:jc w:val="right"/>
        <w:rPr>
          <w:rFonts w:ascii="Tahoma" w:hAnsi="Tahoma" w:cs="Tahoma"/>
          <w:b/>
          <w:sz w:val="20"/>
          <w:szCs w:val="20"/>
        </w:rPr>
      </w:pPr>
    </w:p>
    <w:p w:rsidR="00D55EE3" w:rsidRPr="00865CFE" w:rsidRDefault="00D55EE3" w:rsidP="00D55EE3">
      <w:pPr>
        <w:shd w:val="clear" w:color="auto" w:fill="FFFF00"/>
        <w:jc w:val="center"/>
        <w:rPr>
          <w:rFonts w:ascii="Tahoma" w:hAnsi="Tahoma" w:cs="Tahoma"/>
          <w:b/>
          <w:sz w:val="20"/>
          <w:szCs w:val="20"/>
        </w:rPr>
      </w:pPr>
    </w:p>
    <w:p w:rsidR="00D55EE3" w:rsidRPr="00865CFE" w:rsidRDefault="00D55EE3" w:rsidP="00D55EE3">
      <w:pPr>
        <w:shd w:val="clear" w:color="auto" w:fill="0000FF"/>
        <w:jc w:val="center"/>
        <w:rPr>
          <w:rFonts w:ascii="Tahoma" w:hAnsi="Tahoma" w:cs="Tahoma"/>
          <w:b/>
          <w:sz w:val="20"/>
          <w:szCs w:val="20"/>
        </w:rPr>
      </w:pPr>
    </w:p>
    <w:p w:rsidR="00D55EE3" w:rsidRPr="00865CFE" w:rsidRDefault="00D55EE3" w:rsidP="00D55EE3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8"/>
          <w:szCs w:val="28"/>
          <w:lang w:val="ro-RO"/>
        </w:rPr>
      </w:pPr>
      <w:r w:rsidRPr="00865CFE">
        <w:rPr>
          <w:rFonts w:ascii="Tahoma" w:hAnsi="Tahoma" w:cs="Tahoma"/>
          <w:b/>
          <w:sz w:val="28"/>
          <w:szCs w:val="28"/>
          <w:lang w:val="ro-RO"/>
        </w:rPr>
        <w:t xml:space="preserve">PRIMĂRIA COMUNEI </w:t>
      </w:r>
      <w:r>
        <w:rPr>
          <w:rFonts w:ascii="Tahoma" w:hAnsi="Tahoma" w:cs="Tahoma"/>
          <w:b/>
          <w:sz w:val="28"/>
          <w:szCs w:val="28"/>
          <w:lang w:val="ro-RO"/>
        </w:rPr>
        <w:t>RĂDOIEȘTI</w:t>
      </w:r>
    </w:p>
    <w:p w:rsidR="00D55EE3" w:rsidRPr="00865CFE" w:rsidRDefault="00D55EE3" w:rsidP="00D55EE3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i/>
          <w:sz w:val="24"/>
          <w:szCs w:val="24"/>
          <w:lang w:val="ro-RO"/>
        </w:rPr>
      </w:pPr>
      <w:r w:rsidRPr="00865CFE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r>
        <w:rPr>
          <w:rFonts w:ascii="Tahoma" w:hAnsi="Tahoma" w:cs="Tahoma"/>
          <w:b/>
          <w:i/>
          <w:sz w:val="24"/>
          <w:szCs w:val="24"/>
          <w:lang w:val="ro-RO"/>
        </w:rPr>
        <w:t>RĂDOIEȘTI</w:t>
      </w:r>
      <w:r w:rsidRPr="00865CFE">
        <w:rPr>
          <w:rFonts w:ascii="Tahoma" w:hAnsi="Tahoma" w:cs="Tahoma"/>
          <w:b/>
          <w:i/>
          <w:sz w:val="24"/>
          <w:szCs w:val="24"/>
          <w:lang w:val="ro-RO"/>
        </w:rPr>
        <w:t>, judeţul Teleorman</w:t>
      </w:r>
    </w:p>
    <w:p w:rsidR="00D55EE3" w:rsidRPr="005C2B3E" w:rsidRDefault="00D55EE3" w:rsidP="00D55EE3">
      <w:pPr>
        <w:pBdr>
          <w:bottom w:val="double" w:sz="4" w:space="0" w:color="auto"/>
        </w:pBdr>
        <w:tabs>
          <w:tab w:val="center" w:pos="4320"/>
          <w:tab w:val="right" w:pos="8640"/>
        </w:tabs>
        <w:jc w:val="center"/>
        <w:rPr>
          <w:rFonts w:ascii="Tahoma" w:hAnsi="Tahoma" w:cs="Tahoma"/>
          <w:b/>
          <w:i/>
          <w:sz w:val="18"/>
          <w:szCs w:val="18"/>
          <w:lang w:val="ro-RO"/>
        </w:rPr>
      </w:pPr>
      <w:r>
        <w:rPr>
          <w:rFonts w:ascii="Tahoma" w:hAnsi="Tahoma" w:cs="Tahoma"/>
          <w:b/>
          <w:i/>
          <w:sz w:val="18"/>
          <w:szCs w:val="18"/>
          <w:lang w:val="ro-RO"/>
        </w:rPr>
        <w:t xml:space="preserve">tel/fax: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0247 337 303</w:t>
      </w:r>
      <w:r>
        <w:rPr>
          <w:rFonts w:ascii="Tahoma" w:hAnsi="Tahoma" w:cs="Tahoma"/>
          <w:b/>
          <w:i/>
          <w:sz w:val="18"/>
          <w:szCs w:val="18"/>
          <w:lang w:val="ro-RO"/>
        </w:rPr>
        <w:t xml:space="preserve">, </w:t>
      </w:r>
      <w:r w:rsidRPr="00865CFE">
        <w:rPr>
          <w:rFonts w:ascii="Tahoma" w:hAnsi="Tahoma" w:cs="Tahoma"/>
          <w:b/>
          <w:i/>
          <w:sz w:val="18"/>
          <w:szCs w:val="18"/>
          <w:lang w:val="ro-RO"/>
        </w:rPr>
        <w:t xml:space="preserve">e-mail: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contact@comunaradoiestitr.ro</w:t>
      </w:r>
      <w:r w:rsidRPr="00865CFE">
        <w:rPr>
          <w:rFonts w:ascii="Tahoma" w:hAnsi="Tahoma" w:cs="Tahoma"/>
          <w:b/>
          <w:i/>
          <w:sz w:val="18"/>
          <w:szCs w:val="18"/>
          <w:lang w:val="ro-RO"/>
        </w:rPr>
        <w:t xml:space="preserve">;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web: www.</w:t>
      </w:r>
      <w:hyperlink r:id="rId6" w:history="1">
        <w:r w:rsidRPr="00755273">
          <w:rPr>
            <w:rStyle w:val="Hyperlink"/>
            <w:rFonts w:ascii="Tahoma" w:hAnsi="Tahoma" w:cs="Tahoma"/>
            <w:b/>
            <w:i/>
            <w:color w:val="auto"/>
            <w:sz w:val="18"/>
            <w:szCs w:val="18"/>
            <w:lang w:val="ro-RO"/>
          </w:rPr>
          <w:t>comunaradoiestitr.ro</w:t>
        </w:r>
      </w:hyperlink>
    </w:p>
    <w:p w:rsidR="00D55EE3" w:rsidRDefault="00D55EE3" w:rsidP="00D55EE3">
      <w:pPr>
        <w:jc w:val="right"/>
        <w:rPr>
          <w:rFonts w:ascii="Tahoma" w:hAnsi="Tahoma" w:cs="Tahoma"/>
          <w:b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  <w:szCs w:val="24"/>
          <w:lang w:val="pt-BR"/>
        </w:rPr>
        <w:t>Nr.328/09.02.2022</w:t>
      </w:r>
    </w:p>
    <w:p w:rsidR="00D55EE3" w:rsidRDefault="00D55EE3" w:rsidP="00D55EE3">
      <w:pPr>
        <w:rPr>
          <w:rFonts w:ascii="Tahoma" w:hAnsi="Tahoma" w:cs="Tahoma"/>
          <w:b/>
          <w:sz w:val="24"/>
          <w:szCs w:val="24"/>
          <w:lang w:val="pt-BR"/>
        </w:rPr>
      </w:pPr>
    </w:p>
    <w:p w:rsidR="00D55EE3" w:rsidRPr="00865CFE" w:rsidRDefault="00D55EE3" w:rsidP="00D55EE3">
      <w:pPr>
        <w:jc w:val="center"/>
        <w:rPr>
          <w:rFonts w:ascii="Tahoma" w:hAnsi="Tahoma" w:cs="Tahoma"/>
          <w:b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  <w:szCs w:val="24"/>
          <w:lang w:val="pt-BR"/>
        </w:rPr>
        <w:t>RAPORT DE SPECIALITATE</w:t>
      </w:r>
    </w:p>
    <w:p w:rsidR="00D55EE3" w:rsidRPr="000C0611" w:rsidRDefault="00D55EE3" w:rsidP="00D55EE3">
      <w:pPr>
        <w:keepNext/>
        <w:ind w:firstLine="720"/>
        <w:jc w:val="center"/>
        <w:outlineLvl w:val="3"/>
        <w:rPr>
          <w:rFonts w:ascii="Tahoma" w:hAnsi="Tahoma" w:cs="Tahoma"/>
          <w:sz w:val="22"/>
          <w:szCs w:val="22"/>
          <w:lang w:val="it-IT"/>
        </w:rPr>
      </w:pPr>
      <w:r w:rsidRPr="000C0611">
        <w:rPr>
          <w:rFonts w:ascii="Tahoma" w:hAnsi="Tahoma" w:cs="Tahoma"/>
          <w:sz w:val="22"/>
          <w:szCs w:val="22"/>
          <w:lang w:val="pt-BR"/>
        </w:rPr>
        <w:t xml:space="preserve">la proiectul de hotărâre privind </w:t>
      </w:r>
      <w:r w:rsidRPr="00844F89">
        <w:rPr>
          <w:rFonts w:ascii="Tahoma" w:hAnsi="Tahoma" w:cs="Tahoma"/>
          <w:sz w:val="22"/>
          <w:szCs w:val="22"/>
          <w:lang w:val="it-IT"/>
        </w:rPr>
        <w:t>dobândirea dreptului de proprietate privată a comunei RĂDOIEȘTI, județul Teleorman, asupra unui bun imobil – teren intravilan</w:t>
      </w:r>
      <w:r w:rsidRPr="00FF0513">
        <w:rPr>
          <w:rFonts w:ascii="Tahoma" w:hAnsi="Tahoma" w:cs="Tahoma"/>
          <w:sz w:val="24"/>
          <w:szCs w:val="24"/>
          <w:lang w:eastAsia="ar-SA"/>
        </w:rPr>
        <w:t xml:space="preserve"> </w:t>
      </w:r>
      <w:r w:rsidRPr="007750EE">
        <w:rPr>
          <w:rFonts w:ascii="Tahoma" w:hAnsi="Tahoma" w:cs="Tahoma"/>
          <w:sz w:val="24"/>
          <w:szCs w:val="24"/>
          <w:lang w:eastAsia="ar-SA"/>
        </w:rPr>
        <w:t>si a constructiilor C1 –suprafata construita 562 mp si C 2-suprafata construita -562 mp</w:t>
      </w:r>
    </w:p>
    <w:p w:rsidR="00D55EE3" w:rsidRPr="00865CFE" w:rsidRDefault="00D55EE3" w:rsidP="00D55EE3">
      <w:pPr>
        <w:rPr>
          <w:rFonts w:ascii="Tahoma" w:hAnsi="Tahoma" w:cs="Tahoma"/>
          <w:i/>
          <w:sz w:val="24"/>
          <w:szCs w:val="24"/>
        </w:rPr>
      </w:pPr>
      <w:r w:rsidRPr="00865CFE">
        <w:rPr>
          <w:rFonts w:ascii="Tahoma" w:hAnsi="Tahoma" w:cs="Tahoma"/>
          <w:i/>
          <w:sz w:val="24"/>
          <w:szCs w:val="24"/>
        </w:rPr>
        <w:t xml:space="preserve">        </w:t>
      </w:r>
    </w:p>
    <w:p w:rsidR="00D55EE3" w:rsidRPr="006703D3" w:rsidRDefault="00D55EE3" w:rsidP="00D55EE3">
      <w:pPr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Domnule</w:t>
      </w:r>
      <w:r w:rsidRPr="006703D3">
        <w:rPr>
          <w:rFonts w:ascii="Tahoma" w:hAnsi="Tahoma" w:cs="Tahoma"/>
          <w:i/>
          <w:sz w:val="22"/>
          <w:szCs w:val="22"/>
        </w:rPr>
        <w:t xml:space="preserve"> Președinte, </w:t>
      </w:r>
    </w:p>
    <w:p w:rsidR="00D55EE3" w:rsidRPr="006703D3" w:rsidRDefault="00D55EE3" w:rsidP="00D55EE3">
      <w:pPr>
        <w:rPr>
          <w:rFonts w:ascii="Tahoma" w:hAnsi="Tahoma" w:cs="Tahoma"/>
          <w:i/>
          <w:sz w:val="22"/>
          <w:szCs w:val="22"/>
        </w:rPr>
      </w:pPr>
      <w:r w:rsidRPr="006703D3">
        <w:rPr>
          <w:rFonts w:ascii="Tahoma" w:hAnsi="Tahoma" w:cs="Tahoma"/>
          <w:i/>
          <w:sz w:val="22"/>
          <w:szCs w:val="22"/>
        </w:rPr>
        <w:t>Stimați Consilieri,</w:t>
      </w:r>
    </w:p>
    <w:p w:rsidR="00D55EE3" w:rsidRPr="006703D3" w:rsidRDefault="00D55EE3" w:rsidP="00D55EE3">
      <w:pPr>
        <w:ind w:firstLine="720"/>
        <w:jc w:val="both"/>
        <w:rPr>
          <w:rFonts w:ascii="Tahoma" w:hAnsi="Tahoma" w:cs="Tahoma"/>
          <w:sz w:val="22"/>
          <w:szCs w:val="22"/>
          <w:u w:val="single"/>
          <w:lang w:val="en-GB"/>
        </w:rPr>
      </w:pPr>
    </w:p>
    <w:p w:rsidR="00D55EE3" w:rsidRDefault="00D55EE3" w:rsidP="00D55EE3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Primarul comunei Rădoiești a i</w:t>
      </w:r>
      <w:r w:rsidRPr="009A19C5">
        <w:rPr>
          <w:rFonts w:ascii="Tahoma" w:hAnsi="Tahoma" w:cs="Tahoma"/>
          <w:sz w:val="22"/>
          <w:szCs w:val="22"/>
        </w:rPr>
        <w:t xml:space="preserve">nițiez acest proiect de hotărâre, spre analiză, dezbatere și aprobare, în conformitate cu prevederile art.136, alin.(1), din OUG nr. 57/2019, privind Codul adminstrativ, ca urmare a constatării oportunității și necesității </w:t>
      </w:r>
      <w:r w:rsidRPr="009A19C5">
        <w:rPr>
          <w:rFonts w:ascii="Tahoma" w:hAnsi="Tahoma" w:cs="Tahoma"/>
          <w:sz w:val="22"/>
          <w:szCs w:val="22"/>
          <w:lang w:val="it-IT"/>
        </w:rPr>
        <w:t>dobândirii dreptului de proprietate privată a comunei RĂDOIEȘTI, județul Teleorman, asupra unui bun imobil – teren intravilan</w:t>
      </w:r>
      <w:r w:rsidRPr="009A19C5">
        <w:rPr>
          <w:rFonts w:ascii="Tahoma" w:hAnsi="Tahoma" w:cs="Tahoma"/>
          <w:sz w:val="22"/>
          <w:szCs w:val="22"/>
        </w:rPr>
        <w:t xml:space="preserve">, cu </w:t>
      </w:r>
      <w:r w:rsidRPr="009A19C5">
        <w:rPr>
          <w:rFonts w:ascii="Tahoma" w:hAnsi="Tahoma" w:cs="Tahoma"/>
          <w:bCs/>
          <w:sz w:val="22"/>
          <w:szCs w:val="22"/>
        </w:rPr>
        <w:t>scopul îmbunătățirii serviciilor pu</w:t>
      </w:r>
      <w:r>
        <w:rPr>
          <w:rFonts w:ascii="Tahoma" w:hAnsi="Tahoma" w:cs="Tahoma"/>
          <w:bCs/>
          <w:sz w:val="22"/>
          <w:szCs w:val="22"/>
        </w:rPr>
        <w:t>blice prestate către populație, luând în considerare următoarele prevederile legislative:</w:t>
      </w:r>
    </w:p>
    <w:p w:rsidR="00D55EE3" w:rsidRPr="001E7F93" w:rsidRDefault="00D55EE3" w:rsidP="00D55EE3">
      <w:pPr>
        <w:numPr>
          <w:ilvl w:val="0"/>
          <w:numId w:val="3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art.15 alin.(2), art.120 alin.(1) și art.121 alin.(1) și alin.(2) din Constituția României, republicată;</w:t>
      </w:r>
    </w:p>
    <w:p w:rsidR="00D55EE3" w:rsidRPr="001E7F93" w:rsidRDefault="00D55EE3" w:rsidP="00D55EE3">
      <w:pPr>
        <w:numPr>
          <w:ilvl w:val="0"/>
          <w:numId w:val="3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art.7 alin.(2) din Codul civil al României, adoptat prin Legea nr. 287/2009, republicat, cu modificările și completările ulterioare;</w:t>
      </w:r>
    </w:p>
    <w:p w:rsidR="00D55EE3" w:rsidRPr="001E7F93" w:rsidRDefault="00D55EE3" w:rsidP="00D55EE3">
      <w:pPr>
        <w:numPr>
          <w:ilvl w:val="0"/>
          <w:numId w:val="3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art.557 și art.888, din Legea nr.287/2009, privind Codul civil</w:t>
      </w:r>
      <w:r w:rsidRPr="001E7F93">
        <w:rPr>
          <w:rFonts w:ascii="Tahoma" w:hAnsi="Tahoma" w:cs="Tahoma"/>
          <w:sz w:val="22"/>
          <w:szCs w:val="22"/>
        </w:rPr>
        <w:t xml:space="preserve">, </w:t>
      </w:r>
      <w:r w:rsidRPr="001E7F93">
        <w:rPr>
          <w:rFonts w:ascii="Tahoma" w:hAnsi="Tahoma" w:cs="Tahoma"/>
          <w:bCs/>
          <w:sz w:val="22"/>
          <w:szCs w:val="22"/>
          <w:lang w:val="ro-RO"/>
        </w:rPr>
        <w:t>republicată, cu modificările ulterioare;</w:t>
      </w:r>
    </w:p>
    <w:p w:rsidR="00D55EE3" w:rsidRPr="001E7F93" w:rsidRDefault="00D55EE3" w:rsidP="00D55EE3">
      <w:pPr>
        <w:numPr>
          <w:ilvl w:val="0"/>
          <w:numId w:val="3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Legea nr.7/1996, a cadastrului și a publicității imobiliare;</w:t>
      </w:r>
    </w:p>
    <w:p w:rsidR="00D55EE3" w:rsidRPr="001E7F93" w:rsidRDefault="00D55EE3" w:rsidP="00D55EE3">
      <w:pPr>
        <w:numPr>
          <w:ilvl w:val="0"/>
          <w:numId w:val="3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sz w:val="22"/>
          <w:szCs w:val="22"/>
          <w:lang w:val="it-IT"/>
        </w:rPr>
        <w:t>art.129 alin.(1), alin.(2) lit.”c”, art. 139, alin.(1) și alin.(2), art.196 alin.(1) lit.”a”, art.197, art.354, art.355,</w:t>
      </w:r>
      <w:r>
        <w:rPr>
          <w:rFonts w:ascii="Tahoma" w:hAnsi="Tahoma" w:cs="Tahoma"/>
          <w:sz w:val="22"/>
          <w:szCs w:val="22"/>
          <w:lang w:val="it-IT"/>
        </w:rPr>
        <w:t xml:space="preserve"> art.356, art.357,</w:t>
      </w:r>
      <w:r w:rsidRPr="001E7F93">
        <w:rPr>
          <w:rFonts w:ascii="Tahoma" w:hAnsi="Tahoma" w:cs="Tahoma"/>
          <w:sz w:val="22"/>
          <w:szCs w:val="22"/>
          <w:lang w:val="it-IT"/>
        </w:rPr>
        <w:t xml:space="preserve"> din O.U.G. nr. 57/2019, privind Codul administrativ, </w:t>
      </w:r>
      <w:r w:rsidRPr="001E7F93">
        <w:rPr>
          <w:rFonts w:ascii="Tahoma" w:hAnsi="Tahoma" w:cs="Tahoma"/>
          <w:sz w:val="22"/>
          <w:szCs w:val="22"/>
        </w:rPr>
        <w:t>cu modificările și completările ulterioare;</w:t>
      </w:r>
    </w:p>
    <w:p w:rsidR="00D55EE3" w:rsidRPr="001E7F93" w:rsidRDefault="00D55EE3" w:rsidP="00D55EE3">
      <w:pPr>
        <w:numPr>
          <w:ilvl w:val="0"/>
          <w:numId w:val="3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Hotărâre nr.392/2020, privind aprobarea Normelor tehnice pentru întocmirea inventarului bunurilor care alcătuiesc domeniul public şi privat al comunelor, al oraşelor, al municipiilor şi al judeţelor;</w:t>
      </w:r>
    </w:p>
    <w:p w:rsidR="00D55EE3" w:rsidRPr="001E7F93" w:rsidRDefault="00D55EE3" w:rsidP="00D55EE3">
      <w:pPr>
        <w:numPr>
          <w:ilvl w:val="0"/>
          <w:numId w:val="3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</w:rPr>
        <w:t xml:space="preserve">Legea </w:t>
      </w:r>
      <w:r w:rsidRPr="001E7F93">
        <w:rPr>
          <w:rFonts w:ascii="Tahoma" w:hAnsi="Tahoma" w:cs="Tahoma"/>
          <w:bCs/>
          <w:sz w:val="22"/>
          <w:szCs w:val="22"/>
          <w:lang w:val="ro-RO"/>
        </w:rPr>
        <w:t>nr.24/2004, privind normele de tehnică legislativă în adoptarea actelor normative, republicată, cu</w:t>
      </w:r>
      <w:r w:rsidRPr="001E7F93">
        <w:rPr>
          <w:rFonts w:ascii="Tahoma" w:hAnsi="Tahoma" w:cs="Tahoma"/>
          <w:sz w:val="22"/>
          <w:szCs w:val="22"/>
        </w:rPr>
        <w:t xml:space="preserve"> </w:t>
      </w:r>
      <w:r w:rsidRPr="001E7F93">
        <w:rPr>
          <w:rFonts w:ascii="Tahoma" w:hAnsi="Tahoma" w:cs="Tahoma"/>
          <w:bCs/>
          <w:sz w:val="22"/>
          <w:szCs w:val="22"/>
          <w:lang w:val="ro-RO"/>
        </w:rPr>
        <w:t>modificările și completările ulterioare;</w:t>
      </w:r>
    </w:p>
    <w:p w:rsidR="00D55EE3" w:rsidRPr="001E7F93" w:rsidRDefault="00D55EE3" w:rsidP="00D55EE3">
      <w:pPr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1E7F93">
        <w:rPr>
          <w:rFonts w:ascii="Tahoma" w:hAnsi="Tahoma" w:cs="Tahoma"/>
          <w:sz w:val="22"/>
          <w:szCs w:val="22"/>
          <w:lang w:val="it-IT"/>
        </w:rPr>
        <w:tab/>
      </w:r>
    </w:p>
    <w:p w:rsidR="00D55EE3" w:rsidRPr="001E7F93" w:rsidRDefault="00D55EE3" w:rsidP="00D55EE3">
      <w:pPr>
        <w:ind w:left="720"/>
        <w:jc w:val="both"/>
        <w:rPr>
          <w:rFonts w:ascii="Tahoma" w:eastAsia="Batang" w:hAnsi="Tahoma" w:cs="Tahoma"/>
          <w:sz w:val="22"/>
          <w:szCs w:val="22"/>
          <w:lang w:eastAsia="ko-KR"/>
        </w:rPr>
      </w:pPr>
      <w:r w:rsidRPr="001E7F93">
        <w:rPr>
          <w:rFonts w:ascii="Tahoma" w:hAnsi="Tahoma" w:cs="Tahoma"/>
          <w:b/>
          <w:bCs/>
          <w:sz w:val="22"/>
          <w:szCs w:val="22"/>
          <w:lang w:val="it-IT"/>
        </w:rPr>
        <w:t>Ținând cont de:</w:t>
      </w:r>
    </w:p>
    <w:p w:rsidR="00D55EE3" w:rsidRPr="001E7F93" w:rsidRDefault="00D55EE3" w:rsidP="00D55EE3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1E7F93">
        <w:rPr>
          <w:rFonts w:ascii="Tahoma" w:hAnsi="Tahoma" w:cs="Tahoma"/>
          <w:sz w:val="22"/>
          <w:szCs w:val="22"/>
        </w:rPr>
        <w:t>necesitatea utilizării acestui bun aparținând domeniului privat al comunei Rădoiești, în scopul dezvoltării comunității locale;</w:t>
      </w:r>
    </w:p>
    <w:p w:rsidR="00D55EE3" w:rsidRPr="00E45C41" w:rsidRDefault="00D55EE3" w:rsidP="00D55EE3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1E7F93">
        <w:rPr>
          <w:rFonts w:ascii="Tahoma" w:hAnsi="Tahoma" w:cs="Tahoma"/>
          <w:sz w:val="22"/>
          <w:szCs w:val="22"/>
        </w:rPr>
        <w:t>proiectul de hotarare initiat de primarul comunei RĂDOIEȘTI, conform art. 136, alin.(1) și alin.(8), din O.U.G nr.57/2019, privind Codul administrativ, cu modificările și completările ulterioare;</w:t>
      </w:r>
    </w:p>
    <w:p w:rsidR="00D55EE3" w:rsidRPr="009A19C5" w:rsidRDefault="00D55EE3" w:rsidP="00D55EE3">
      <w:pPr>
        <w:jc w:val="both"/>
        <w:rPr>
          <w:rFonts w:ascii="Tahoma" w:hAnsi="Tahoma" w:cs="Tahoma"/>
          <w:bCs/>
          <w:sz w:val="22"/>
          <w:szCs w:val="22"/>
        </w:rPr>
      </w:pPr>
    </w:p>
    <w:p w:rsidR="00D55EE3" w:rsidRDefault="00D55EE3" w:rsidP="00D55EE3">
      <w:pPr>
        <w:jc w:val="both"/>
        <w:rPr>
          <w:rFonts w:ascii="Tahoma" w:hAnsi="Tahoma" w:cs="Tahoma"/>
          <w:b/>
          <w:sz w:val="22"/>
          <w:szCs w:val="22"/>
        </w:rPr>
      </w:pPr>
      <w:r w:rsidRPr="009A19C5">
        <w:rPr>
          <w:rFonts w:ascii="Tahoma" w:hAnsi="Tahoma" w:cs="Tahoma"/>
          <w:bCs/>
          <w:sz w:val="22"/>
          <w:szCs w:val="22"/>
        </w:rPr>
        <w:t>Astfel,</w:t>
      </w:r>
      <w:r w:rsidRPr="009A19C5">
        <w:rPr>
          <w:rFonts w:ascii="Tahoma" w:hAnsi="Tahoma" w:cs="Tahoma"/>
          <w:sz w:val="22"/>
          <w:szCs w:val="22"/>
        </w:rPr>
        <w:t xml:space="preserve"> în urma inventarierii de către Comisia pentru întocmirea și actualizarea inventarului bunurilor ce alcătuiesc domeniul public şi privat al U.A.T. Rădoiești, s-a constatat faptul că </w:t>
      </w:r>
      <w:r w:rsidRPr="009A19C5">
        <w:rPr>
          <w:rFonts w:ascii="Tahoma" w:hAnsi="Tahoma" w:cs="Tahoma"/>
          <w:sz w:val="22"/>
          <w:szCs w:val="22"/>
          <w:lang w:val="it-IT"/>
        </w:rPr>
        <w:t>bunul imobil – teren intrav</w:t>
      </w:r>
      <w:r>
        <w:rPr>
          <w:rFonts w:ascii="Tahoma" w:hAnsi="Tahoma" w:cs="Tahoma"/>
          <w:sz w:val="22"/>
          <w:szCs w:val="22"/>
          <w:lang w:val="it-IT"/>
        </w:rPr>
        <w:t>ilan, amplasat în satul Cetatea, str. Oţeşti, nr. 4</w:t>
      </w:r>
      <w:r w:rsidRPr="009A19C5">
        <w:rPr>
          <w:rFonts w:ascii="Tahoma" w:hAnsi="Tahoma" w:cs="Tahoma"/>
          <w:sz w:val="22"/>
          <w:szCs w:val="22"/>
          <w:lang w:val="it-IT"/>
        </w:rPr>
        <w:t xml:space="preserve">, comuna Rădoiești, în suprafață de  </w:t>
      </w:r>
      <w:r>
        <w:rPr>
          <w:rFonts w:ascii="Tahoma" w:hAnsi="Tahoma" w:cs="Tahoma"/>
          <w:sz w:val="22"/>
          <w:szCs w:val="22"/>
          <w:lang w:val="it-IT"/>
        </w:rPr>
        <w:t>21800</w:t>
      </w:r>
      <w:r w:rsidRPr="009A19C5">
        <w:rPr>
          <w:rFonts w:ascii="Tahoma" w:hAnsi="Tahoma" w:cs="Tahoma"/>
          <w:sz w:val="22"/>
          <w:szCs w:val="22"/>
          <w:lang w:val="it-IT"/>
        </w:rPr>
        <w:t xml:space="preserve"> mp,  categoria de folosință arabil</w:t>
      </w:r>
      <w:r w:rsidRPr="005951B3">
        <w:rPr>
          <w:rFonts w:ascii="Tahoma" w:hAnsi="Tahoma" w:cs="Tahoma"/>
          <w:sz w:val="24"/>
          <w:szCs w:val="24"/>
          <w:lang w:eastAsia="ar-SA"/>
        </w:rPr>
        <w:t xml:space="preserve"> </w:t>
      </w:r>
      <w:r w:rsidRPr="007750EE">
        <w:rPr>
          <w:rFonts w:ascii="Tahoma" w:hAnsi="Tahoma" w:cs="Tahoma"/>
          <w:sz w:val="24"/>
          <w:szCs w:val="24"/>
          <w:lang w:eastAsia="ar-SA"/>
        </w:rPr>
        <w:t>si a constructiilor C1 –suprafata construita 562 mp si C 2-suprafata construita -562 mp</w:t>
      </w:r>
      <w:r>
        <w:rPr>
          <w:rFonts w:ascii="Tahoma" w:hAnsi="Tahoma" w:cs="Tahoma"/>
          <w:sz w:val="24"/>
          <w:szCs w:val="24"/>
          <w:lang w:eastAsia="ar-SA"/>
        </w:rPr>
        <w:t xml:space="preserve">, suprafata totala construita de 1124 mp, </w:t>
      </w:r>
      <w:r w:rsidRPr="009A19C5">
        <w:rPr>
          <w:rFonts w:ascii="Tahoma" w:hAnsi="Tahoma" w:cs="Tahoma"/>
          <w:sz w:val="22"/>
          <w:szCs w:val="22"/>
          <w:lang w:val="it-IT"/>
        </w:rPr>
        <w:t xml:space="preserve"> identificat</w:t>
      </w:r>
      <w:r>
        <w:rPr>
          <w:rFonts w:ascii="Tahoma" w:hAnsi="Tahoma" w:cs="Tahoma"/>
          <w:sz w:val="22"/>
          <w:szCs w:val="22"/>
          <w:lang w:val="it-IT"/>
        </w:rPr>
        <w:t>e</w:t>
      </w:r>
      <w:r w:rsidRPr="009A19C5">
        <w:rPr>
          <w:rFonts w:ascii="Tahoma" w:hAnsi="Tahoma" w:cs="Tahoma"/>
          <w:sz w:val="22"/>
          <w:szCs w:val="22"/>
          <w:lang w:val="it-IT"/>
        </w:rPr>
        <w:t xml:space="preserve"> conform </w:t>
      </w:r>
      <w:r w:rsidRPr="009A19C5">
        <w:rPr>
          <w:rFonts w:ascii="Tahoma" w:hAnsi="Tahoma" w:cs="Tahoma"/>
          <w:b/>
          <w:i/>
          <w:sz w:val="22"/>
          <w:szCs w:val="22"/>
          <w:lang w:val="it-IT"/>
        </w:rPr>
        <w:t>Anexei</w:t>
      </w:r>
      <w:r w:rsidRPr="009A19C5">
        <w:rPr>
          <w:rFonts w:ascii="Tahoma" w:hAnsi="Tahoma" w:cs="Tahoma"/>
          <w:sz w:val="22"/>
          <w:szCs w:val="22"/>
          <w:lang w:val="it-IT"/>
        </w:rPr>
        <w:t xml:space="preserve">, care face parte integrantă din prezenta hotărâre, </w:t>
      </w:r>
      <w:r w:rsidRPr="009A19C5">
        <w:rPr>
          <w:rFonts w:ascii="Tahoma" w:hAnsi="Tahoma" w:cs="Tahoma"/>
          <w:b/>
          <w:sz w:val="22"/>
          <w:szCs w:val="22"/>
        </w:rPr>
        <w:t xml:space="preserve">nu face  obiectul unor litigii cu privire la apartenenţa acestuia la domeniul privat al unităţii administrativ-teritoriale Rădoiești, nu este înscris în cartea funciară de nicio persoană fizică sau juridică, iar în evidențele </w:t>
      </w:r>
    </w:p>
    <w:p w:rsidR="00D55EE3" w:rsidRDefault="00D55EE3" w:rsidP="00D55EE3">
      <w:pPr>
        <w:jc w:val="both"/>
        <w:rPr>
          <w:rFonts w:ascii="Tahoma" w:hAnsi="Tahoma" w:cs="Tahoma"/>
          <w:b/>
          <w:sz w:val="22"/>
          <w:szCs w:val="22"/>
        </w:rPr>
      </w:pPr>
    </w:p>
    <w:p w:rsidR="00D55EE3" w:rsidRDefault="00D55EE3" w:rsidP="00D55EE3">
      <w:pPr>
        <w:jc w:val="both"/>
        <w:rPr>
          <w:rFonts w:ascii="Tahoma" w:hAnsi="Tahoma" w:cs="Tahoma"/>
          <w:b/>
          <w:sz w:val="22"/>
          <w:szCs w:val="22"/>
        </w:rPr>
      </w:pPr>
    </w:p>
    <w:p w:rsidR="00D55EE3" w:rsidRPr="009A19C5" w:rsidRDefault="00D55EE3" w:rsidP="00D55EE3">
      <w:pPr>
        <w:jc w:val="both"/>
        <w:rPr>
          <w:rFonts w:ascii="Tahoma" w:hAnsi="Tahoma" w:cs="Tahoma"/>
          <w:b/>
          <w:sz w:val="22"/>
          <w:szCs w:val="22"/>
        </w:rPr>
      </w:pPr>
      <w:r w:rsidRPr="009A19C5">
        <w:rPr>
          <w:rFonts w:ascii="Tahoma" w:hAnsi="Tahoma" w:cs="Tahoma"/>
          <w:b/>
          <w:sz w:val="22"/>
          <w:szCs w:val="22"/>
        </w:rPr>
        <w:t>primăriei nu este supus regimului legilor funciare și poate fi dobândit în proprietatea privată a comunei.</w:t>
      </w:r>
    </w:p>
    <w:p w:rsidR="00D55EE3" w:rsidRPr="009A19C5" w:rsidRDefault="00D55EE3" w:rsidP="00D55EE3">
      <w:pPr>
        <w:jc w:val="both"/>
        <w:rPr>
          <w:rFonts w:ascii="Tahoma" w:hAnsi="Tahoma" w:cs="Tahoma"/>
          <w:b/>
          <w:sz w:val="22"/>
          <w:szCs w:val="22"/>
        </w:rPr>
      </w:pPr>
    </w:p>
    <w:p w:rsidR="00D55EE3" w:rsidRDefault="00D55EE3" w:rsidP="00D55EE3">
      <w:pPr>
        <w:jc w:val="both"/>
        <w:rPr>
          <w:rFonts w:ascii="Tahoma" w:hAnsi="Tahoma" w:cs="Tahoma"/>
          <w:bCs/>
          <w:sz w:val="22"/>
          <w:szCs w:val="22"/>
        </w:rPr>
      </w:pPr>
    </w:p>
    <w:p w:rsidR="00D55EE3" w:rsidRDefault="00D55EE3" w:rsidP="00D55EE3">
      <w:pPr>
        <w:jc w:val="both"/>
        <w:rPr>
          <w:rFonts w:ascii="Tahoma" w:hAnsi="Tahoma" w:cs="Tahoma"/>
          <w:bCs/>
          <w:sz w:val="22"/>
          <w:szCs w:val="22"/>
        </w:rPr>
      </w:pPr>
    </w:p>
    <w:p w:rsidR="00D55EE3" w:rsidRPr="009A19C5" w:rsidRDefault="00D55EE3" w:rsidP="00D55EE3">
      <w:pPr>
        <w:jc w:val="both"/>
        <w:rPr>
          <w:rFonts w:ascii="Tahoma" w:hAnsi="Tahoma" w:cs="Tahoma"/>
          <w:sz w:val="22"/>
          <w:szCs w:val="22"/>
        </w:rPr>
      </w:pPr>
      <w:r w:rsidRPr="009A19C5">
        <w:rPr>
          <w:rFonts w:ascii="Tahoma" w:hAnsi="Tahoma" w:cs="Tahoma"/>
          <w:bCs/>
          <w:sz w:val="22"/>
          <w:szCs w:val="22"/>
        </w:rPr>
        <w:t>Având în vedere, cele constatate,</w:t>
      </w:r>
      <w:r w:rsidRPr="009A19C5">
        <w:rPr>
          <w:rFonts w:ascii="Tahoma" w:hAnsi="Tahoma" w:cs="Tahoma"/>
          <w:sz w:val="22"/>
          <w:szCs w:val="22"/>
        </w:rPr>
        <w:t xml:space="preserve"> precum și prevederile </w:t>
      </w:r>
      <w:r>
        <w:rPr>
          <w:rFonts w:ascii="Tahoma" w:hAnsi="Tahoma" w:cs="Tahoma"/>
          <w:sz w:val="22"/>
          <w:szCs w:val="22"/>
        </w:rPr>
        <w:t>legislative:</w:t>
      </w:r>
    </w:p>
    <w:p w:rsidR="00D55EE3" w:rsidRPr="009A19C5" w:rsidRDefault="00D55EE3" w:rsidP="00D55EE3">
      <w:pPr>
        <w:numPr>
          <w:ilvl w:val="0"/>
          <w:numId w:val="2"/>
        </w:numPr>
        <w:jc w:val="both"/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</w:pPr>
      <w:r>
        <w:rPr>
          <w:rFonts w:ascii="Tahoma" w:hAnsi="Tahoma" w:cs="Tahoma"/>
          <w:sz w:val="22"/>
          <w:szCs w:val="22"/>
        </w:rPr>
        <w:t>Codul civil:</w:t>
      </w:r>
      <w:r w:rsidRPr="009A19C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 xml:space="preserve">art.557 </w:t>
      </w:r>
      <w:r w:rsidRPr="009A19C5">
        <w:rPr>
          <w:rFonts w:ascii="Tahoma" w:hAnsi="Tahoma" w:cs="Tahoma"/>
          <w:bCs/>
          <w:sz w:val="22"/>
          <w:szCs w:val="22"/>
        </w:rPr>
        <w:t>alin.</w:t>
      </w:r>
      <w:r w:rsidRPr="009A19C5">
        <w:rPr>
          <w:rFonts w:ascii="Tahoma" w:hAnsi="Tahoma" w:cs="Tahoma"/>
          <w:b/>
          <w:bCs/>
          <w:color w:val="222222"/>
          <w:sz w:val="22"/>
          <w:szCs w:val="22"/>
          <w:shd w:val="clear" w:color="auto" w:fill="FFFFFF"/>
        </w:rPr>
        <w:t>(2)</w:t>
      </w:r>
      <w:r w:rsidRPr="009A19C5">
        <w:rPr>
          <w:rFonts w:ascii="Tahoma" w:hAnsi="Tahoma" w:cs="Tahoma"/>
          <w:color w:val="333333"/>
          <w:sz w:val="22"/>
          <w:szCs w:val="22"/>
          <w:shd w:val="clear" w:color="auto" w:fill="FFFFFF"/>
        </w:rPr>
        <w:t> </w:t>
      </w:r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”În cazurile prevăzute de lege, proprietatea se poate dobândi prin efectul unui act administrative</w:t>
      </w:r>
      <w:r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”</w:t>
      </w:r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,</w:t>
      </w:r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coroborate cu </w:t>
      </w:r>
      <w:r w:rsidRPr="009A19C5">
        <w:rPr>
          <w:rFonts w:ascii="Tahoma" w:hAnsi="Tahoma" w:cs="Tahoma"/>
          <w:bCs/>
          <w:sz w:val="22"/>
          <w:szCs w:val="22"/>
        </w:rPr>
        <w:t xml:space="preserve">art.888, </w:t>
      </w:r>
      <w:r>
        <w:rPr>
          <w:rFonts w:ascii="Tahoma" w:hAnsi="Tahoma" w:cs="Tahoma"/>
          <w:bCs/>
          <w:sz w:val="22"/>
          <w:szCs w:val="22"/>
        </w:rPr>
        <w:t>”</w:t>
      </w:r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Înscrierea în cartea funciară se efectuează în baza înscrisului autentic notarial, a hotărârii judecătoreşti rămase definitivă, a certificatului de moştenitor sau în baza unui alt act emis de autorităţile administrative, în cazurile în care legea prevede aceasta</w:t>
      </w:r>
      <w:r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”</w:t>
      </w:r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;</w:t>
      </w:r>
    </w:p>
    <w:p w:rsidR="00D55EE3" w:rsidRPr="009A19C5" w:rsidRDefault="00D55EE3" w:rsidP="00D55EE3">
      <w:pPr>
        <w:numPr>
          <w:ilvl w:val="0"/>
          <w:numId w:val="2"/>
        </w:numPr>
        <w:jc w:val="both"/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  <w:r w:rsidRPr="009A19C5">
        <w:rPr>
          <w:rFonts w:ascii="Tahoma" w:hAnsi="Tahoma" w:cs="Tahoma"/>
          <w:bCs/>
          <w:sz w:val="22"/>
          <w:szCs w:val="22"/>
        </w:rPr>
        <w:t>O.U.G. nr. 57/2019, privind Codul administrativ, cu modificările și completările ulterioare - art.356, alin.</w:t>
      </w:r>
      <w:r w:rsidRPr="009A19C5">
        <w:rPr>
          <w:rStyle w:val="salnttl1"/>
          <w:rFonts w:ascii="Tahoma" w:hAnsi="Tahoma" w:cs="Tahoma"/>
          <w:sz w:val="22"/>
          <w:szCs w:val="22"/>
        </w:rPr>
        <w:t>(5)</w:t>
      </w:r>
      <w:r w:rsidRPr="009A19C5">
        <w:rPr>
          <w:rStyle w:val="salnbdy"/>
          <w:rFonts w:ascii="Tahoma" w:hAnsi="Tahoma" w:cs="Tahoma"/>
          <w:sz w:val="22"/>
          <w:szCs w:val="22"/>
        </w:rPr>
        <w:t xml:space="preserve"> ”Autorităţile administraţiei publice locale au obligaţia de a identifica, pe raza administrativ-teritorială a acestora, bunuri imobile care alcătuiesc domeniul privat al statului şi pentru care nu sunt cunoscute entităţile cărora li s-a atribuit un drept real şi de a notifica autoritatea administraţiei publice centrale competente în vederea evidenţierii separate a acestor bunuri în inventarul centralizat al bunurilor din domeniul privat al statului.”</w:t>
      </w:r>
    </w:p>
    <w:p w:rsidR="00D55EE3" w:rsidRPr="009A19C5" w:rsidRDefault="00D55EE3" w:rsidP="00D55EE3">
      <w:pPr>
        <w:jc w:val="both"/>
        <w:rPr>
          <w:rFonts w:ascii="Tahoma" w:hAnsi="Tahoma" w:cs="Tahoma"/>
          <w:sz w:val="22"/>
          <w:szCs w:val="22"/>
        </w:rPr>
      </w:pPr>
    </w:p>
    <w:p w:rsidR="00D55EE3" w:rsidRPr="009A19C5" w:rsidRDefault="00D55EE3" w:rsidP="00D55EE3">
      <w:pPr>
        <w:jc w:val="both"/>
        <w:rPr>
          <w:rStyle w:val="salnbdy"/>
          <w:rFonts w:ascii="Tahoma" w:hAnsi="Tahoma" w:cs="Tahoma"/>
          <w:sz w:val="22"/>
          <w:szCs w:val="22"/>
        </w:rPr>
      </w:pPr>
      <w:r w:rsidRPr="009A19C5">
        <w:rPr>
          <w:rFonts w:ascii="Tahoma" w:hAnsi="Tahoma" w:cs="Tahoma"/>
          <w:sz w:val="22"/>
          <w:szCs w:val="22"/>
        </w:rPr>
        <w:t xml:space="preserve">Conform art.129 alin.(2), lit.”c”, Consiliul local exercită atribuţii privind administrarea domeniului public şi privat al comunei, iar proiectul de hotărâre </w:t>
      </w:r>
      <w:r w:rsidRPr="009A19C5">
        <w:rPr>
          <w:rStyle w:val="salnbdy"/>
          <w:rFonts w:ascii="Tahoma" w:hAnsi="Tahoma" w:cs="Tahoma"/>
          <w:sz w:val="22"/>
          <w:szCs w:val="22"/>
        </w:rPr>
        <w:t xml:space="preserve">se adoptă potrivit art.139, alin.(2) cu majoritatea calificată definită la </w:t>
      </w:r>
      <w:r w:rsidRPr="009A19C5">
        <w:rPr>
          <w:rStyle w:val="slgi1"/>
          <w:rFonts w:ascii="Tahoma" w:hAnsi="Tahoma" w:cs="Tahoma"/>
          <w:sz w:val="22"/>
          <w:szCs w:val="22"/>
        </w:rPr>
        <w:t>art. 5 lit. dd)</w:t>
      </w:r>
      <w:r w:rsidRPr="009A19C5">
        <w:rPr>
          <w:rStyle w:val="salnbdy"/>
          <w:rFonts w:ascii="Tahoma" w:hAnsi="Tahoma" w:cs="Tahoma"/>
          <w:sz w:val="22"/>
          <w:szCs w:val="22"/>
        </w:rPr>
        <w:t>, de două treimi din numărul consilierilor locali în funcţie.</w:t>
      </w:r>
    </w:p>
    <w:p w:rsidR="00D55EE3" w:rsidRPr="009A19C5" w:rsidRDefault="00D55EE3" w:rsidP="00D55EE3">
      <w:pPr>
        <w:jc w:val="both"/>
        <w:rPr>
          <w:rFonts w:ascii="Tahoma" w:hAnsi="Tahoma" w:cs="Tahoma"/>
          <w:sz w:val="22"/>
          <w:szCs w:val="22"/>
        </w:rPr>
      </w:pPr>
    </w:p>
    <w:p w:rsidR="00D55EE3" w:rsidRPr="00E937F4" w:rsidRDefault="00D55EE3" w:rsidP="00D55EE3">
      <w:pPr>
        <w:jc w:val="both"/>
        <w:rPr>
          <w:rFonts w:ascii="Tahoma" w:hAnsi="Tahoma" w:cs="Tahoma"/>
          <w:sz w:val="22"/>
          <w:szCs w:val="22"/>
          <w:lang w:val="it-IT"/>
        </w:rPr>
      </w:pPr>
      <w:r w:rsidRPr="009A19C5">
        <w:rPr>
          <w:rFonts w:ascii="Tahoma" w:hAnsi="Tahoma" w:cs="Tahoma"/>
          <w:sz w:val="22"/>
          <w:szCs w:val="22"/>
        </w:rPr>
        <w:t xml:space="preserve">În temeiul prevederilor legale, enumerate mai sus, </w:t>
      </w:r>
      <w:r w:rsidRPr="00E937F4">
        <w:rPr>
          <w:rFonts w:ascii="Tahoma" w:hAnsi="Tahoma" w:cs="Tahoma"/>
          <w:sz w:val="22"/>
          <w:szCs w:val="22"/>
          <w:lang w:val="it-IT"/>
        </w:rPr>
        <w:t>consider că proiectul de hotărâre îndeplineşte cerinţele de legalitate, necesitate şi oportunitate şi poate fi înaintat spre aprobare Consiliului local.</w:t>
      </w:r>
      <w:r>
        <w:rPr>
          <w:rFonts w:ascii="Tahoma" w:hAnsi="Tahoma" w:cs="Tahoma"/>
          <w:sz w:val="22"/>
          <w:szCs w:val="22"/>
          <w:lang w:val="it-IT"/>
        </w:rPr>
        <w:t xml:space="preserve"> </w:t>
      </w:r>
    </w:p>
    <w:p w:rsidR="00D55EE3" w:rsidRPr="00E937F4" w:rsidRDefault="00D55EE3" w:rsidP="00D55EE3">
      <w:pPr>
        <w:jc w:val="center"/>
        <w:rPr>
          <w:rFonts w:ascii="Tahoma" w:hAnsi="Tahoma" w:cs="Tahoma"/>
          <w:b/>
          <w:sz w:val="22"/>
          <w:szCs w:val="22"/>
        </w:rPr>
      </w:pPr>
    </w:p>
    <w:p w:rsidR="00D55EE3" w:rsidRPr="00E937F4" w:rsidRDefault="00D55EE3" w:rsidP="00D55EE3">
      <w:pPr>
        <w:jc w:val="center"/>
        <w:rPr>
          <w:rFonts w:ascii="Tahoma" w:hAnsi="Tahoma" w:cs="Tahoma"/>
          <w:b/>
          <w:sz w:val="22"/>
          <w:szCs w:val="22"/>
        </w:rPr>
      </w:pPr>
    </w:p>
    <w:p w:rsidR="00D55EE3" w:rsidRPr="00E937F4" w:rsidRDefault="00D55EE3" w:rsidP="00D55EE3">
      <w:pPr>
        <w:rPr>
          <w:rFonts w:ascii="Tahoma" w:hAnsi="Tahoma" w:cs="Tahoma"/>
          <w:b/>
          <w:sz w:val="22"/>
          <w:szCs w:val="22"/>
        </w:rPr>
      </w:pPr>
    </w:p>
    <w:p w:rsidR="00D55EE3" w:rsidRDefault="00D55EE3" w:rsidP="00D55EE3">
      <w:pPr>
        <w:jc w:val="center"/>
        <w:rPr>
          <w:rFonts w:ascii="Tahoma" w:hAnsi="Tahoma" w:cs="Tahoma"/>
          <w:b/>
          <w:sz w:val="22"/>
          <w:szCs w:val="22"/>
        </w:rPr>
      </w:pPr>
      <w:r w:rsidRPr="00E937F4">
        <w:rPr>
          <w:rFonts w:ascii="Tahoma" w:hAnsi="Tahoma" w:cs="Tahoma"/>
          <w:b/>
          <w:sz w:val="22"/>
          <w:szCs w:val="22"/>
        </w:rPr>
        <w:t>SECRETAR GENERAL UAT,</w:t>
      </w:r>
    </w:p>
    <w:p w:rsidR="00D55EE3" w:rsidRPr="00E937F4" w:rsidRDefault="00D55EE3" w:rsidP="00D55EE3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CAZAN IULIANA</w:t>
      </w:r>
    </w:p>
    <w:p w:rsidR="0063428E" w:rsidRDefault="0063428E">
      <w:bookmarkStart w:id="0" w:name="_GoBack"/>
      <w:bookmarkEnd w:id="0"/>
    </w:p>
    <w:sectPr w:rsidR="0063428E" w:rsidSect="00D1735A">
      <w:pgSz w:w="12240" w:h="15840" w:code="1"/>
      <w:pgMar w:top="170" w:right="851" w:bottom="567" w:left="1418" w:header="17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93F79"/>
    <w:multiLevelType w:val="hybridMultilevel"/>
    <w:tmpl w:val="9850BD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13FA5"/>
    <w:multiLevelType w:val="hybridMultilevel"/>
    <w:tmpl w:val="61E6292C"/>
    <w:lvl w:ilvl="0" w:tplc="C6C06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01239"/>
    <w:multiLevelType w:val="hybridMultilevel"/>
    <w:tmpl w:val="AD8E9594"/>
    <w:lvl w:ilvl="0" w:tplc="4B9ADB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F5"/>
    <w:rsid w:val="0063428E"/>
    <w:rsid w:val="009B2DF5"/>
    <w:rsid w:val="00D5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EE3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55EE3"/>
    <w:rPr>
      <w:color w:val="0000FF"/>
      <w:u w:val="single"/>
    </w:rPr>
  </w:style>
  <w:style w:type="character" w:customStyle="1" w:styleId="salnttl1">
    <w:name w:val="s_aln_ttl1"/>
    <w:rsid w:val="00D55EE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D55EE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D55EE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EE3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55EE3"/>
    <w:rPr>
      <w:color w:val="0000FF"/>
      <w:u w:val="single"/>
    </w:rPr>
  </w:style>
  <w:style w:type="character" w:customStyle="1" w:styleId="salnttl1">
    <w:name w:val="s_aln_ttl1"/>
    <w:rsid w:val="00D55EE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D55EE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D55EE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unaradoiestitr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2022-02-17T09:21:00Z</dcterms:created>
  <dcterms:modified xsi:type="dcterms:W3CDTF">2022-02-17T09:21:00Z</dcterms:modified>
</cp:coreProperties>
</file>