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0F87C072" w14:textId="4800A59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Nr.</w:t>
      </w:r>
      <w:r w:rsidR="003758AB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A96853">
        <w:rPr>
          <w:rFonts w:ascii="Times New Roman" w:hAnsi="Times New Roman" w:cs="Times New Roman"/>
          <w:b/>
          <w:sz w:val="28"/>
          <w:szCs w:val="28"/>
        </w:rPr>
        <w:t>5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/110</w:t>
      </w:r>
      <w:r w:rsidR="0098122E">
        <w:rPr>
          <w:rFonts w:ascii="Times New Roman" w:hAnsi="Times New Roman" w:cs="Times New Roman"/>
          <w:b/>
          <w:sz w:val="28"/>
          <w:szCs w:val="28"/>
        </w:rPr>
        <w:t>17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</w:t>
      </w:r>
      <w:r w:rsidR="0098122E">
        <w:rPr>
          <w:rFonts w:ascii="Times New Roman" w:hAnsi="Times New Roman" w:cs="Times New Roman"/>
          <w:b/>
          <w:sz w:val="28"/>
          <w:szCs w:val="28"/>
        </w:rPr>
        <w:t>1</w:t>
      </w:r>
      <w:r w:rsidR="00A96853">
        <w:rPr>
          <w:rFonts w:ascii="Times New Roman" w:hAnsi="Times New Roman" w:cs="Times New Roman"/>
          <w:b/>
          <w:sz w:val="28"/>
          <w:szCs w:val="28"/>
        </w:rPr>
        <w:t>4</w:t>
      </w:r>
      <w:r w:rsidR="0098122E">
        <w:rPr>
          <w:rFonts w:ascii="Times New Roman" w:hAnsi="Times New Roman" w:cs="Times New Roman"/>
          <w:b/>
          <w:sz w:val="28"/>
          <w:szCs w:val="28"/>
        </w:rPr>
        <w:t>.05.2026</w:t>
      </w:r>
    </w:p>
    <w:p w14:paraId="65EE807F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80396" w14:textId="77777777" w:rsidR="003124A4" w:rsidRDefault="003124A4" w:rsidP="00AB4E85">
      <w:pPr>
        <w:rPr>
          <w:rFonts w:ascii="Times New Roman" w:hAnsi="Times New Roman" w:cs="Times New Roman"/>
          <w:b/>
          <w:sz w:val="28"/>
          <w:szCs w:val="28"/>
        </w:rPr>
      </w:pPr>
    </w:p>
    <w:p w14:paraId="45604F67" w14:textId="77777777" w:rsidR="003124A4" w:rsidRPr="00ED2790" w:rsidRDefault="003124A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A96853" w:rsidRDefault="008849C6" w:rsidP="00A968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853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FE5044F" w14:textId="7FE305BD" w:rsidR="00A96853" w:rsidRDefault="00754296" w:rsidP="00A96853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A96853">
        <w:rPr>
          <w:rFonts w:eastAsia="Lucida Sans Unicode"/>
          <w:bCs w:val="0"/>
          <w:sz w:val="28"/>
          <w:szCs w:val="28"/>
        </w:rPr>
        <w:t xml:space="preserve">privind aprobarea </w:t>
      </w:r>
      <w:r w:rsidR="00A96853" w:rsidRPr="00A96853">
        <w:rPr>
          <w:bCs w:val="0"/>
          <w:sz w:val="28"/>
          <w:szCs w:val="28"/>
        </w:rPr>
        <w:t xml:space="preserve"> Regulamentului Serviciului de Salubrizare</w:t>
      </w:r>
    </w:p>
    <w:p w14:paraId="44654557" w14:textId="4F8802EC" w:rsidR="00A96853" w:rsidRPr="00A96853" w:rsidRDefault="00A96853" w:rsidP="00A96853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A96853">
        <w:rPr>
          <w:bCs w:val="0"/>
          <w:sz w:val="28"/>
          <w:szCs w:val="28"/>
        </w:rPr>
        <w:t>al Municipiului Brad</w:t>
      </w:r>
    </w:p>
    <w:p w14:paraId="29F2DA90" w14:textId="7C2204B3" w:rsidR="008849C6" w:rsidRPr="00754296" w:rsidRDefault="008849C6" w:rsidP="00A9685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00DE89" w14:textId="77777777" w:rsidR="00CA1D80" w:rsidRPr="00CA1D80" w:rsidRDefault="00CA1D80" w:rsidP="00CA1D80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7065F65F" w14:textId="77777777" w:rsidR="00CA1D80" w:rsidRPr="00CA1D80" w:rsidRDefault="00CA1D80" w:rsidP="00CA1D80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ab/>
        <w:t>În amplul proces de aducere la nivel competitiv al serviciilor de gospodărie comunală  și în subsidiar al serviciilor de salubrizare a localităților, legiuitorul a înțeles să ofere un cadru legal autorităților administrației publice locale prin adoptarea de acte normative care au ca scop facilitarea organizării și funcționării acestor activități.</w:t>
      </w:r>
    </w:p>
    <w:p w14:paraId="7314ED67" w14:textId="77777777" w:rsidR="000D3285" w:rsidRDefault="00CA1D80" w:rsidP="000D3285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Astfel, prin aprobarea Legii nr. 101/2006 a serviciului de salubrizare a localităților s-a urmărit stabilirea cadrului necesar privind organizarea, gestionarea, reglementarea 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monitorizarea serviciului public de salubrizare 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 localități, ținându-se seama de Strategia Națională cu privire la deșeurile solide 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de prevederile directivelor Uniunii Europene. </w:t>
      </w:r>
    </w:p>
    <w:p w14:paraId="12A99B17" w14:textId="049213F9" w:rsidR="00CA1D80" w:rsidRPr="00CA1D80" w:rsidRDefault="00CA1D80" w:rsidP="000D3285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Actul normativ menționat mai sus, stabilește următoarele:</w:t>
      </w:r>
    </w:p>
    <w:p w14:paraId="0FAF8F82" w14:textId="4BE62C14" w:rsidR="00CA1D80" w:rsidRPr="00CA1D80" w:rsidRDefault="00CA1D80" w:rsidP="00CA1D80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</w:pP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ab/>
        <w:t>“</w:t>
      </w:r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Art. 6 alin. </w:t>
      </w:r>
      <w:r w:rsidR="00A433A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(</w:t>
      </w:r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1</w:t>
      </w:r>
      <w:r w:rsidR="00A433A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)</w:t>
      </w:r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Consiliile locale ale municipiilor,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oraşelor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şi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comunelor sau consiliile locale ale sectoarelor municipiului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Bucureşti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au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competenţe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exclusive în ceea ce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priveşte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înfiinţarea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, organizarea, gestionarea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şi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coordonarea serviciului de salubrizare a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localităţilor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, având următoarele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atribuţii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în domeniu:</w:t>
      </w:r>
    </w:p>
    <w:p w14:paraId="5D213302" w14:textId="77777777" w:rsidR="00CA1D80" w:rsidRPr="00CA1D80" w:rsidRDefault="00CA1D80" w:rsidP="00CA1D80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</w:pPr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ab/>
        <w:t xml:space="preserve">h) elaborarea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şi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aprobarea caietelor de sarcini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şi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a regulamentelor serviciului, pe baza caietului de sarcini-cadru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şi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a regulamentului-cadru al serviciului de salubrizare, elaborate de Autoritatea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Naţională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de Reglementare pentru Serviciile Comunitare de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Utilităţi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Publice, denumită în continuare A.N.R.S.C.;</w:t>
      </w:r>
    </w:p>
    <w:p w14:paraId="5DAECA30" w14:textId="77777777" w:rsidR="00CA1D80" w:rsidRPr="00CA1D80" w:rsidRDefault="00CA1D80" w:rsidP="00CA1D80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ab/>
        <w:t xml:space="preserve">i) stabilirea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şi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aprobarea indicatorilor de </w:t>
      </w:r>
      <w:proofErr w:type="spellStart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>performanţă</w:t>
      </w:r>
      <w:proofErr w:type="spellEnd"/>
      <w:r w:rsidRPr="00CA1D8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o-RO" w:bidi="ar-SA"/>
        </w:rPr>
        <w:t xml:space="preserve"> ai serviciului de salubrizare, după dezbaterea publică a acestora</w:t>
      </w: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;”</w:t>
      </w:r>
    </w:p>
    <w:p w14:paraId="281016D8" w14:textId="528B97DF" w:rsidR="00A433AA" w:rsidRPr="00A433AA" w:rsidRDefault="00CA1D80" w:rsidP="00A433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 w:bidi="ar-SA"/>
        </w:rPr>
      </w:pPr>
      <w:r w:rsidRPr="00CA1D8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ab/>
      </w:r>
      <w:r w:rsidR="00A433AA" w:rsidRPr="00A433A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Conform 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prevederilor </w:t>
      </w:r>
      <w:r w:rsidR="00A433AA" w:rsidRPr="00A433A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art. 12 alin. (3) din același act normativ </w:t>
      </w:r>
      <w:r w:rsidR="00A433AA" w:rsidRPr="00A43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 w:bidi="ar-SA"/>
        </w:rPr>
        <w:t>„</w:t>
      </w:r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(3) Indiferent de modalitatea de gestiune adoptată,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activităţile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specifice serviciului de salubrizare se organizează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şi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se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desfăşoară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pe baza unui regulament al serviciului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şi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a unui caiet de sarcini, aprobate prin hotărâri ale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autorităţilor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deliberative ale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unităţilor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administrativ-teritoriale sau ale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asociaţiei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de dezvoltare intercomunitară, după caz, întocmite în conformitate cu regulamentul-cadru al serviciului de salubrizare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şi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caietul de sarcini-cadru, elaborate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şi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aprobate de A.N.R.S.C., prin ordin al </w:t>
      </w:r>
      <w:proofErr w:type="spellStart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>preşedintelui</w:t>
      </w:r>
      <w:proofErr w:type="spellEnd"/>
      <w:r w:rsidR="00A433AA" w:rsidRPr="00A433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o-RO" w:bidi="ar-SA"/>
        </w:rPr>
        <w:t xml:space="preserve"> acesteia.</w:t>
      </w:r>
      <w:r w:rsidR="00A433AA" w:rsidRPr="00A43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 w:bidi="ar-SA"/>
        </w:rPr>
        <w:t>”</w:t>
      </w:r>
    </w:p>
    <w:p w14:paraId="5A66B808" w14:textId="1A869F4E" w:rsidR="00CA1D80" w:rsidRDefault="00A433AA" w:rsidP="00771800">
      <w:pPr>
        <w:suppressAutoHyphens w:val="0"/>
        <w:ind w:left="90" w:right="178"/>
        <w:jc w:val="both"/>
        <w:rPr>
          <w:rFonts w:ascii="Times New Roman" w:hAnsi="Times New Roman" w:cs="Times New Roman"/>
          <w:sz w:val="28"/>
          <w:szCs w:val="28"/>
        </w:rPr>
      </w:pPr>
      <w:r w:rsidRPr="00A43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 w:bidi="ar-SA"/>
        </w:rPr>
        <w:tab/>
      </w:r>
      <w:r w:rsidR="00771800" w:rsidRPr="00771800">
        <w:rPr>
          <w:rFonts w:ascii="Times New Roman" w:hAnsi="Times New Roman" w:cs="Times New Roman"/>
          <w:sz w:val="28"/>
          <w:szCs w:val="28"/>
        </w:rPr>
        <w:t xml:space="preserve">Având în vedere modificările legislative </w:t>
      </w:r>
      <w:r w:rsidR="000D3285">
        <w:rPr>
          <w:rFonts w:ascii="Times New Roman" w:hAnsi="Times New Roman" w:cs="Times New Roman"/>
          <w:sz w:val="28"/>
          <w:szCs w:val="28"/>
        </w:rPr>
        <w:t>intervenite</w:t>
      </w:r>
      <w:r w:rsidR="00771800" w:rsidRPr="00771800">
        <w:rPr>
          <w:rFonts w:ascii="Times New Roman" w:hAnsi="Times New Roman" w:cs="Times New Roman"/>
          <w:sz w:val="28"/>
          <w:szCs w:val="28"/>
        </w:rPr>
        <w:t>, respectiv intrarea în vigoare a Ordinului Președintelui A.N.R.S.C. nr. 97/2025, prin care a fost aprobat noul Regulament-cadru al serviciului de salubrizare a localităților, autoritățile administrației publice locale au obligația de a actualiza regulamentele proprii privind serviciul de salubrizare, în concordanță cu noile dispoziții legale și cerințe administrative.</w:t>
      </w:r>
    </w:p>
    <w:p w14:paraId="719DEFA5" w14:textId="34CBD2F3" w:rsidR="00771800" w:rsidRDefault="00771800" w:rsidP="00771800">
      <w:pPr>
        <w:suppressAutoHyphens w:val="0"/>
        <w:ind w:left="90" w:right="1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3285">
        <w:rPr>
          <w:rFonts w:ascii="Times New Roman" w:hAnsi="Times New Roman" w:cs="Times New Roman"/>
          <w:sz w:val="28"/>
          <w:szCs w:val="28"/>
        </w:rPr>
        <w:t>Astfel</w:t>
      </w:r>
      <w:r w:rsidRPr="00771800">
        <w:rPr>
          <w:rFonts w:ascii="Times New Roman" w:hAnsi="Times New Roman" w:cs="Times New Roman"/>
          <w:sz w:val="28"/>
          <w:szCs w:val="28"/>
        </w:rPr>
        <w:t xml:space="preserve">, </w:t>
      </w:r>
      <w:r w:rsidR="000D3285" w:rsidRPr="00771800">
        <w:rPr>
          <w:rFonts w:ascii="Times New Roman" w:hAnsi="Times New Roman" w:cs="Times New Roman"/>
          <w:sz w:val="28"/>
          <w:szCs w:val="28"/>
        </w:rPr>
        <w:t>a fost elaborat</w:t>
      </w:r>
      <w:r w:rsidR="000D3285" w:rsidRPr="00771800">
        <w:rPr>
          <w:rFonts w:ascii="Times New Roman" w:hAnsi="Times New Roman" w:cs="Times New Roman"/>
          <w:sz w:val="28"/>
          <w:szCs w:val="28"/>
        </w:rPr>
        <w:t xml:space="preserve"> </w:t>
      </w:r>
      <w:r w:rsidRPr="00771800">
        <w:rPr>
          <w:rFonts w:ascii="Times New Roman" w:hAnsi="Times New Roman" w:cs="Times New Roman"/>
          <w:sz w:val="28"/>
          <w:szCs w:val="28"/>
        </w:rPr>
        <w:t xml:space="preserve">prezentul Regulament al Serviciului de Salubrizare al Municipiului Brad în scopul reglementării unitare a activităților specifice serviciului, al stabilirii drepturilor și obligațiilor operatorului și utilizatorilor, precum și al definirii </w:t>
      </w:r>
      <w:r w:rsidRPr="00771800">
        <w:rPr>
          <w:rFonts w:ascii="Times New Roman" w:hAnsi="Times New Roman" w:cs="Times New Roman"/>
          <w:sz w:val="28"/>
          <w:szCs w:val="28"/>
        </w:rPr>
        <w:lastRenderedPageBreak/>
        <w:t>condițiilor de desfășurare a activităților de salubrizare, în conformitate cu principiile eficienței, continuității, transparenței și protecției mediului.</w:t>
      </w:r>
    </w:p>
    <w:p w14:paraId="3A3A9EAA" w14:textId="27724C8D" w:rsidR="00CD632E" w:rsidRPr="00CA1D80" w:rsidRDefault="000D3285" w:rsidP="00CD632E">
      <w:pPr>
        <w:suppressAutoHyphens w:val="0"/>
        <w:ind w:left="90" w:right="178" w:firstLine="61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CD632E" w:rsidRPr="00CD632E">
        <w:rPr>
          <w:rFonts w:ascii="Times New Roman" w:hAnsi="Times New Roman" w:cs="Times New Roman"/>
          <w:sz w:val="28"/>
          <w:szCs w:val="28"/>
        </w:rPr>
        <w:t xml:space="preserve">probarea </w:t>
      </w:r>
      <w:r>
        <w:rPr>
          <w:rFonts w:ascii="Times New Roman" w:hAnsi="Times New Roman" w:cs="Times New Roman"/>
          <w:sz w:val="28"/>
          <w:szCs w:val="28"/>
        </w:rPr>
        <w:t xml:space="preserve">acestui </w:t>
      </w:r>
      <w:r w:rsidR="00CD632E" w:rsidRPr="00CD632E">
        <w:rPr>
          <w:rFonts w:ascii="Times New Roman" w:hAnsi="Times New Roman" w:cs="Times New Roman"/>
          <w:sz w:val="28"/>
          <w:szCs w:val="28"/>
        </w:rPr>
        <w:t>regulament este necesară</w:t>
      </w:r>
      <w:r>
        <w:rPr>
          <w:rFonts w:ascii="Times New Roman" w:hAnsi="Times New Roman" w:cs="Times New Roman"/>
          <w:sz w:val="28"/>
          <w:szCs w:val="28"/>
        </w:rPr>
        <w:t xml:space="preserve"> și</w:t>
      </w:r>
      <w:r w:rsidR="00CD632E" w:rsidRPr="00CD632E">
        <w:rPr>
          <w:rFonts w:ascii="Times New Roman" w:hAnsi="Times New Roman" w:cs="Times New Roman"/>
          <w:sz w:val="28"/>
          <w:szCs w:val="28"/>
        </w:rPr>
        <w:t xml:space="preserve"> pentru asigurarea unui cadru administrativ și operațional clar, care să permită desfășurarea în condiții optime a serviciului public de salubrizare, monitorizarea indicatorilor de performanță și respectarea obligațiilor legale</w:t>
      </w:r>
      <w:r w:rsidR="00CD632E">
        <w:rPr>
          <w:rFonts w:ascii="Times New Roman" w:hAnsi="Times New Roman" w:cs="Times New Roman"/>
          <w:sz w:val="28"/>
          <w:szCs w:val="28"/>
        </w:rPr>
        <w:t>.</w:t>
      </w:r>
    </w:p>
    <w:p w14:paraId="38C7B62A" w14:textId="77777777" w:rsidR="00CD632E" w:rsidRDefault="004451C2" w:rsidP="00CD632E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1D310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În contextul celor de mai sus am inițiat prezentul proiect de hotărâre prin care am propus </w:t>
      </w:r>
      <w:r w:rsid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aprobarea Regulamentului serviciului de salubrizare al Municipiului Brad </w:t>
      </w:r>
      <w:r w:rsidRPr="001D310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</w:t>
      </w:r>
      <w:r w:rsidR="001D310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îl</w:t>
      </w:r>
      <w:r w:rsidRPr="001D310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supun spre dezbatere și aprobare plenului Consiliului Local al Municipiului Brad în forma prezentată.</w:t>
      </w:r>
    </w:p>
    <w:p w14:paraId="3A4AF4E8" w14:textId="34C32A97" w:rsidR="0000446B" w:rsidRDefault="005574EC" w:rsidP="005574EC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5574E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Am propus, de asemenea, ca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</w:t>
      </w:r>
      <w:r w:rsidRPr="005574E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la data intrării în vigoare a prezentei hotărâri, să se abroge prevederile Hotărârii Consiliului Local nr.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127/2019</w:t>
      </w:r>
      <w:r w:rsidRPr="005574E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49D779DC" w14:textId="3DA23CF6" w:rsidR="00CD632E" w:rsidRPr="00CD632E" w:rsidRDefault="00CD28FE" w:rsidP="00B15D8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B15D87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Pr="00B15D87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B15D87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1D310F" w:rsidRPr="00B15D87">
        <w:rPr>
          <w:rFonts w:ascii="Times New Roman" w:hAnsi="Times New Roman" w:cs="Times New Roman"/>
          <w:sz w:val="28"/>
          <w:szCs w:val="28"/>
        </w:rPr>
        <w:t> </w:t>
      </w:r>
      <w:r w:rsidR="003758AB" w:rsidRPr="00B15D87">
        <w:rPr>
          <w:rFonts w:ascii="Times New Roman" w:hAnsi="Times New Roman" w:cs="Times New Roman"/>
          <w:sz w:val="28"/>
          <w:szCs w:val="28"/>
        </w:rPr>
        <w:t>art.</w:t>
      </w:r>
      <w:r w:rsidR="00CD632E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118 din Anexa la Ordinul Președintelui ANRSC nr. 97/2025 privind aprobarea Regulamentului-cadru al serviciului de salubrizare a </w:t>
      </w:r>
      <w:proofErr w:type="spellStart"/>
      <w:r w:rsidR="00CD632E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localităţilor</w:t>
      </w:r>
      <w:proofErr w:type="spellEnd"/>
      <w:r w:rsidR="00CD632E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 cu modificările și completările ulterioare</w:t>
      </w:r>
      <w:bookmarkStart w:id="0" w:name="REF3"/>
      <w:bookmarkEnd w:id="0"/>
      <w:r w:rsidR="00CD632E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ale 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art. 3 alin. (1), art. 8 alin. (1), alin.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(2)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alin. (3) lit. i)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ale art. 29  din Legea serviciilor comunitare de utilități publice nr. 51/2006, republicată, cu modificările și completările ulterioare</w:t>
      </w:r>
      <w:r w:rsidR="00CD632E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ale 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art.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6 alin.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(1) lit. h), art. 8 și ale art. 12 alin. (3) din Legea serviciului de salubrizare a localităților nr. 101/2006, republicată, cu modificările și completările ulterioare</w:t>
      </w:r>
      <w:r w:rsidR="00B15D87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ale 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art. 129 alin. (1), alin. (2) lit. d), alin. (7) lit. s) și alin. (14) din O.U.G. nr. 57/2019 privind Codul administrativ, cu modificările și completările ulterioare</w:t>
      </w:r>
      <w:r w:rsidR="00B15D87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 ale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 Leg</w:t>
      </w:r>
      <w:r w:rsidR="00B15D87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554/2004 a contenciosului administrativ, cu modificările și completările ulterioare</w:t>
      </w:r>
      <w:r w:rsidR="00B15D87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și ale 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Leg</w:t>
      </w:r>
      <w:r w:rsidR="00B15D87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52/2003 privind transparența decizională în administra</w:t>
      </w:r>
      <w:r w:rsidR="000D328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</w:t>
      </w:r>
      <w:r w:rsidR="00CD632E" w:rsidRPr="00CD63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ia publică, republicată, cu modificările și completările ulterioare</w:t>
      </w:r>
      <w:r w:rsidR="00B15D87" w:rsidRPr="00B15D8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67A8122B" w14:textId="6A6AC316" w:rsidR="00CD28FE" w:rsidRPr="003758AB" w:rsidRDefault="00CD28FE" w:rsidP="003758A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3342F3DB" w14:textId="77777777" w:rsidR="004012BA" w:rsidRPr="00ED2790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D2790">
        <w:rPr>
          <w:b w:val="0"/>
          <w:sz w:val="28"/>
          <w:szCs w:val="28"/>
        </w:rPr>
        <w:tab/>
      </w:r>
    </w:p>
    <w:p w14:paraId="2A91F7A5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ED279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ED2790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ED2790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A3117"/>
    <w:multiLevelType w:val="hybridMultilevel"/>
    <w:tmpl w:val="D85CD6C2"/>
    <w:lvl w:ilvl="0" w:tplc="55EA628A">
      <w:start w:val="19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7958790E"/>
    <w:multiLevelType w:val="multilevel"/>
    <w:tmpl w:val="DDB88C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1859392177">
    <w:abstractNumId w:val="4"/>
  </w:num>
  <w:num w:numId="6" w16cid:durableId="2117363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446B"/>
    <w:rsid w:val="000655E8"/>
    <w:rsid w:val="000A71EB"/>
    <w:rsid w:val="000D3285"/>
    <w:rsid w:val="000D74CE"/>
    <w:rsid w:val="000E7658"/>
    <w:rsid w:val="0011499F"/>
    <w:rsid w:val="001620CD"/>
    <w:rsid w:val="00186D5D"/>
    <w:rsid w:val="001C00A7"/>
    <w:rsid w:val="001D310F"/>
    <w:rsid w:val="001F3745"/>
    <w:rsid w:val="00253183"/>
    <w:rsid w:val="002961CA"/>
    <w:rsid w:val="002D34C9"/>
    <w:rsid w:val="002F2929"/>
    <w:rsid w:val="003124A4"/>
    <w:rsid w:val="00323D4D"/>
    <w:rsid w:val="00341853"/>
    <w:rsid w:val="003627F3"/>
    <w:rsid w:val="003734EA"/>
    <w:rsid w:val="00373924"/>
    <w:rsid w:val="003758AB"/>
    <w:rsid w:val="003C0AF4"/>
    <w:rsid w:val="004012BA"/>
    <w:rsid w:val="00414C15"/>
    <w:rsid w:val="004248A8"/>
    <w:rsid w:val="004451C2"/>
    <w:rsid w:val="00466FB0"/>
    <w:rsid w:val="004C4D20"/>
    <w:rsid w:val="005342C5"/>
    <w:rsid w:val="005574EC"/>
    <w:rsid w:val="005830FF"/>
    <w:rsid w:val="005A4239"/>
    <w:rsid w:val="005E161B"/>
    <w:rsid w:val="00663F1F"/>
    <w:rsid w:val="00673932"/>
    <w:rsid w:val="00693555"/>
    <w:rsid w:val="006A5F59"/>
    <w:rsid w:val="006E2F0E"/>
    <w:rsid w:val="006E5811"/>
    <w:rsid w:val="0070038D"/>
    <w:rsid w:val="0071330B"/>
    <w:rsid w:val="00717C2D"/>
    <w:rsid w:val="007402DF"/>
    <w:rsid w:val="00740E35"/>
    <w:rsid w:val="00754296"/>
    <w:rsid w:val="00770024"/>
    <w:rsid w:val="00771800"/>
    <w:rsid w:val="00785BF9"/>
    <w:rsid w:val="007D6CBF"/>
    <w:rsid w:val="00816D10"/>
    <w:rsid w:val="008849C6"/>
    <w:rsid w:val="00897198"/>
    <w:rsid w:val="008A5D3C"/>
    <w:rsid w:val="008B69B0"/>
    <w:rsid w:val="008C156A"/>
    <w:rsid w:val="00955647"/>
    <w:rsid w:val="0097555D"/>
    <w:rsid w:val="0098122E"/>
    <w:rsid w:val="009E6CFA"/>
    <w:rsid w:val="009F1F39"/>
    <w:rsid w:val="00A06177"/>
    <w:rsid w:val="00A24BCB"/>
    <w:rsid w:val="00A259B6"/>
    <w:rsid w:val="00A433AA"/>
    <w:rsid w:val="00A64D1E"/>
    <w:rsid w:val="00A9185A"/>
    <w:rsid w:val="00A96853"/>
    <w:rsid w:val="00AB4E85"/>
    <w:rsid w:val="00AC5F9E"/>
    <w:rsid w:val="00AE18A1"/>
    <w:rsid w:val="00AE6764"/>
    <w:rsid w:val="00AE6ED3"/>
    <w:rsid w:val="00B15D87"/>
    <w:rsid w:val="00B95AB5"/>
    <w:rsid w:val="00C05CAD"/>
    <w:rsid w:val="00C3134C"/>
    <w:rsid w:val="00CA1D80"/>
    <w:rsid w:val="00CD28FE"/>
    <w:rsid w:val="00CD632E"/>
    <w:rsid w:val="00D32AB0"/>
    <w:rsid w:val="00D50C9C"/>
    <w:rsid w:val="00DA7445"/>
    <w:rsid w:val="00E0496B"/>
    <w:rsid w:val="00E111DF"/>
    <w:rsid w:val="00E426F4"/>
    <w:rsid w:val="00E50A13"/>
    <w:rsid w:val="00EB48E8"/>
    <w:rsid w:val="00ED0733"/>
    <w:rsid w:val="00ED2790"/>
    <w:rsid w:val="00F520EF"/>
    <w:rsid w:val="00F64D60"/>
    <w:rsid w:val="00FA72CA"/>
    <w:rsid w:val="00FC1739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CD28FE"/>
    <w:pPr>
      <w:spacing w:after="0" w:line="240" w:lineRule="auto"/>
      <w:jc w:val="center"/>
    </w:pPr>
  </w:style>
  <w:style w:type="character" w:customStyle="1" w:styleId="panchor">
    <w:name w:val="panchor"/>
    <w:basedOn w:val="Fontdeparagrafimplicit"/>
    <w:rsid w:val="0044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748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2023-11-16T09:45:00Z</cp:lastPrinted>
  <dcterms:created xsi:type="dcterms:W3CDTF">2026-05-15T06:38:00Z</dcterms:created>
  <dcterms:modified xsi:type="dcterms:W3CDTF">2026-05-19T09:14:00Z</dcterms:modified>
</cp:coreProperties>
</file>