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60F38" w14:textId="5937F9B3" w:rsidR="008155E5" w:rsidRDefault="008155E5"/>
    <w:tbl>
      <w:tblPr>
        <w:tblW w:w="10835" w:type="dxa"/>
        <w:tblInd w:w="-544" w:type="dxa"/>
        <w:tblLook w:val="04A0" w:firstRow="1" w:lastRow="0" w:firstColumn="1" w:lastColumn="0" w:noHBand="0" w:noVBand="1"/>
      </w:tblPr>
      <w:tblGrid>
        <w:gridCol w:w="2234"/>
        <w:gridCol w:w="6381"/>
        <w:gridCol w:w="2220"/>
      </w:tblGrid>
      <w:tr w:rsidR="00A05FB4" w:rsidRPr="00A00A86" w14:paraId="4A493DF5" w14:textId="77777777" w:rsidTr="00751127">
        <w:trPr>
          <w:trHeight w:val="1388"/>
        </w:trPr>
        <w:tc>
          <w:tcPr>
            <w:tcW w:w="2234" w:type="dxa"/>
          </w:tcPr>
          <w:p w14:paraId="3468ED4F" w14:textId="77777777" w:rsidR="00A05FB4" w:rsidRPr="00A00A86" w:rsidRDefault="00A05FB4" w:rsidP="00751127">
            <w:pPr>
              <w:tabs>
                <w:tab w:val="center" w:pos="4536"/>
                <w:tab w:val="right" w:pos="9072"/>
              </w:tabs>
              <w:spacing w:after="0" w:line="240" w:lineRule="auto"/>
              <w:jc w:val="center"/>
              <w:rPr>
                <w:rFonts w:eastAsiaTheme="minorEastAsia"/>
                <w:sz w:val="28"/>
                <w:szCs w:val="28"/>
                <w:lang w:eastAsia="ro-RO"/>
              </w:rPr>
            </w:pPr>
            <w:r w:rsidRPr="00A00A86">
              <w:rPr>
                <w:rFonts w:eastAsiaTheme="minorEastAsia"/>
                <w:noProof/>
                <w:lang w:eastAsia="ro-RO"/>
              </w:rPr>
              <w:drawing>
                <wp:inline distT="0" distB="0" distL="0" distR="0" wp14:anchorId="2FE62AD4" wp14:editId="2C05DB50">
                  <wp:extent cx="523875" cy="704850"/>
                  <wp:effectExtent l="19050" t="0" r="9525" b="0"/>
                  <wp:docPr id="15" name="Imagin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ine 15" descr="Text&#10;&#10;Description automatically generated"/>
                          <pic:cNvPicPr>
                            <a:picLocks noChangeAspect="1" noChangeArrowheads="1"/>
                          </pic:cNvPicPr>
                        </pic:nvPicPr>
                        <pic:blipFill>
                          <a:blip r:embed="rId4"/>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3864CB7D" w14:textId="77777777" w:rsidR="00A05FB4" w:rsidRPr="0036292D" w:rsidRDefault="00A05FB4" w:rsidP="00751127">
            <w:pPr>
              <w:tabs>
                <w:tab w:val="center" w:pos="4536"/>
                <w:tab w:val="right" w:pos="9072"/>
              </w:tabs>
              <w:spacing w:after="0" w:line="240" w:lineRule="auto"/>
              <w:jc w:val="center"/>
              <w:rPr>
                <w:rFonts w:ascii="Courier New" w:eastAsiaTheme="minorEastAsia" w:hAnsi="Courier New" w:cs="Courier New"/>
                <w:b/>
                <w:bCs/>
                <w:sz w:val="28"/>
                <w:szCs w:val="28"/>
                <w:lang w:eastAsia="ro-RO"/>
              </w:rPr>
            </w:pPr>
            <w:r w:rsidRPr="0036292D">
              <w:rPr>
                <w:rFonts w:ascii="Courier New" w:eastAsiaTheme="minorEastAsia" w:hAnsi="Courier New" w:cs="Courier New"/>
                <w:b/>
                <w:bCs/>
                <w:sz w:val="28"/>
                <w:szCs w:val="28"/>
                <w:lang w:eastAsia="ro-RO"/>
              </w:rPr>
              <w:t>ROMÂNIA</w:t>
            </w:r>
          </w:p>
          <w:p w14:paraId="0DDF4172" w14:textId="77777777" w:rsidR="00A05FB4" w:rsidRPr="0036292D" w:rsidRDefault="00A05FB4" w:rsidP="00751127">
            <w:pPr>
              <w:tabs>
                <w:tab w:val="center" w:pos="4536"/>
                <w:tab w:val="right" w:pos="9072"/>
              </w:tabs>
              <w:spacing w:after="0" w:line="240" w:lineRule="auto"/>
              <w:jc w:val="center"/>
              <w:rPr>
                <w:rFonts w:ascii="Courier New" w:eastAsiaTheme="minorEastAsia" w:hAnsi="Courier New" w:cs="Courier New"/>
                <w:b/>
                <w:bCs/>
                <w:sz w:val="28"/>
                <w:szCs w:val="28"/>
                <w:lang w:eastAsia="ro-RO"/>
              </w:rPr>
            </w:pPr>
            <w:r w:rsidRPr="0036292D">
              <w:rPr>
                <w:rFonts w:ascii="Courier New" w:eastAsiaTheme="minorEastAsia" w:hAnsi="Courier New" w:cs="Courier New"/>
                <w:b/>
                <w:bCs/>
                <w:sz w:val="28"/>
                <w:szCs w:val="28"/>
                <w:lang w:eastAsia="ro-RO"/>
              </w:rPr>
              <w:t>JUDEȚUL CONSTANȚA</w:t>
            </w:r>
          </w:p>
          <w:p w14:paraId="48DE6D62" w14:textId="77777777" w:rsidR="00A05FB4" w:rsidRPr="00A00A86" w:rsidRDefault="00A05FB4" w:rsidP="00751127">
            <w:pPr>
              <w:tabs>
                <w:tab w:val="center" w:pos="4536"/>
                <w:tab w:val="right" w:pos="9072"/>
              </w:tabs>
              <w:spacing w:after="0" w:line="240" w:lineRule="auto"/>
              <w:jc w:val="center"/>
              <w:rPr>
                <w:rFonts w:eastAsiaTheme="minorEastAsia"/>
                <w:b/>
                <w:sz w:val="28"/>
                <w:szCs w:val="28"/>
                <w:lang w:eastAsia="ro-RO"/>
              </w:rPr>
            </w:pPr>
            <w:r w:rsidRPr="00A00A86">
              <w:rPr>
                <w:rFonts w:ascii="Courier New" w:eastAsiaTheme="minorEastAsia" w:hAnsi="Courier New" w:cs="Courier New"/>
                <w:b/>
                <w:sz w:val="28"/>
                <w:szCs w:val="28"/>
                <w:lang w:eastAsia="ro-RO"/>
              </w:rPr>
              <w:t>CONSILIUL LOCAL AL COMUNEI TÂRGUȘOR</w:t>
            </w:r>
          </w:p>
        </w:tc>
        <w:tc>
          <w:tcPr>
            <w:tcW w:w="2220" w:type="dxa"/>
          </w:tcPr>
          <w:p w14:paraId="18172092" w14:textId="77777777" w:rsidR="00A05FB4" w:rsidRPr="00A00A86" w:rsidRDefault="00A05FB4" w:rsidP="00751127">
            <w:pPr>
              <w:tabs>
                <w:tab w:val="center" w:pos="4536"/>
                <w:tab w:val="right" w:pos="9072"/>
              </w:tabs>
              <w:spacing w:after="0" w:line="240" w:lineRule="auto"/>
              <w:jc w:val="center"/>
              <w:rPr>
                <w:rFonts w:eastAsiaTheme="minorEastAsia"/>
                <w:sz w:val="28"/>
                <w:szCs w:val="28"/>
                <w:lang w:eastAsia="ro-RO"/>
              </w:rPr>
            </w:pPr>
            <w:r w:rsidRPr="00A00A86">
              <w:rPr>
                <w:rFonts w:eastAsiaTheme="minorEastAsia"/>
                <w:noProof/>
                <w:sz w:val="28"/>
                <w:szCs w:val="28"/>
                <w:lang w:eastAsia="ro-RO"/>
              </w:rPr>
              <w:drawing>
                <wp:inline distT="0" distB="0" distL="0" distR="0" wp14:anchorId="77BB4CCC" wp14:editId="677E2BE9">
                  <wp:extent cx="533400" cy="704850"/>
                  <wp:effectExtent l="19050" t="0" r="0" b="0"/>
                  <wp:docPr id="16"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ine 10" descr="Logo&#10;&#10;Description automatically generated"/>
                          <pic:cNvPicPr>
                            <a:picLocks noChangeAspect="1" noChangeArrowheads="1"/>
                          </pic:cNvPicPr>
                        </pic:nvPicPr>
                        <pic:blipFill>
                          <a:blip r:embed="rId5"/>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76DAAD54" w14:textId="671C45E7" w:rsidR="00A05FB4" w:rsidRDefault="00A05FB4" w:rsidP="00A05FB4">
      <w:pPr>
        <w:pStyle w:val="NormalWeb"/>
        <w:tabs>
          <w:tab w:val="left" w:pos="600"/>
        </w:tabs>
        <w:rPr>
          <w:rFonts w:ascii="Times New Roman" w:hAnsi="Times New Roman"/>
          <w:b/>
          <w:u w:val="single"/>
        </w:rPr>
      </w:pPr>
      <w:r>
        <w:rPr>
          <w:rFonts w:ascii="Times New Roman" w:hAnsi="Times New Roman"/>
          <w:b/>
          <w:u w:val="single"/>
        </w:rPr>
        <w:t>Nr. 8</w:t>
      </w:r>
      <w:r>
        <w:rPr>
          <w:rFonts w:ascii="Times New Roman" w:hAnsi="Times New Roman"/>
          <w:b/>
          <w:u w:val="single"/>
        </w:rPr>
        <w:t>11</w:t>
      </w:r>
      <w:r>
        <w:rPr>
          <w:rFonts w:ascii="Times New Roman" w:hAnsi="Times New Roman"/>
          <w:b/>
          <w:u w:val="single"/>
        </w:rPr>
        <w:t>/</w:t>
      </w:r>
      <w:r>
        <w:rPr>
          <w:rFonts w:ascii="Times New Roman" w:hAnsi="Times New Roman"/>
          <w:b/>
          <w:u w:val="single"/>
        </w:rPr>
        <w:t>18</w:t>
      </w:r>
      <w:r>
        <w:rPr>
          <w:rFonts w:ascii="Times New Roman" w:hAnsi="Times New Roman"/>
          <w:b/>
          <w:u w:val="single"/>
        </w:rPr>
        <w:t>.02.2022</w:t>
      </w:r>
    </w:p>
    <w:p w14:paraId="3E385ABD" w14:textId="77777777" w:rsidR="00A05FB4" w:rsidRDefault="00A05FB4" w:rsidP="00A05FB4">
      <w:pPr>
        <w:pStyle w:val="NormalWeb"/>
        <w:jc w:val="center"/>
        <w:rPr>
          <w:rFonts w:ascii="Times New Roman" w:hAnsi="Times New Roman"/>
          <w:b/>
          <w:u w:val="single"/>
        </w:rPr>
      </w:pPr>
    </w:p>
    <w:p w14:paraId="269B852E" w14:textId="3DEA16DF" w:rsidR="00A05FB4" w:rsidRDefault="00A05FB4" w:rsidP="00A05FB4">
      <w:pPr>
        <w:pStyle w:val="NormalWeb"/>
        <w:spacing w:after="0" w:line="240" w:lineRule="auto"/>
        <w:jc w:val="center"/>
        <w:rPr>
          <w:rFonts w:ascii="Times New Roman" w:hAnsi="Times New Roman"/>
          <w:b/>
          <w:u w:val="single"/>
        </w:rPr>
      </w:pPr>
      <w:r>
        <w:rPr>
          <w:rFonts w:ascii="Times New Roman" w:hAnsi="Times New Roman"/>
          <w:b/>
          <w:u w:val="single"/>
        </w:rPr>
        <w:t>RAPORT DE SPECIALITATE</w:t>
      </w:r>
    </w:p>
    <w:p w14:paraId="587C4180" w14:textId="77777777" w:rsidR="00A05FB4" w:rsidRPr="00A05FB4" w:rsidRDefault="00A05FB4" w:rsidP="00A05FB4">
      <w:pPr>
        <w:pStyle w:val="NormalWeb"/>
        <w:spacing w:after="0" w:line="240" w:lineRule="auto"/>
        <w:jc w:val="center"/>
        <w:rPr>
          <w:rFonts w:ascii="Times New Roman" w:hAnsi="Times New Roman"/>
          <w:b/>
          <w:u w:val="single"/>
        </w:rPr>
      </w:pPr>
    </w:p>
    <w:p w14:paraId="3750F8C6" w14:textId="77777777" w:rsidR="00A05FB4" w:rsidRPr="00394EC1" w:rsidRDefault="00A05FB4" w:rsidP="00A05FB4">
      <w:pPr>
        <w:jc w:val="center"/>
        <w:rPr>
          <w:b/>
          <w:bCs/>
        </w:rPr>
      </w:pPr>
      <w:bookmarkStart w:id="0" w:name="_Hlk96417123"/>
      <w:r w:rsidRPr="00394EC1">
        <w:rPr>
          <w:b/>
          <w:bCs/>
        </w:rPr>
        <w:t>privind aprobarea modalității de identificare a beneficiarilor de stimulent educațional pentru copii proveniți din familii defavorizate, precum și modaliatatea de soluționare a situațiilor identificate</w:t>
      </w:r>
    </w:p>
    <w:bookmarkEnd w:id="0"/>
    <w:p w14:paraId="38648D36" w14:textId="07E5FDBF" w:rsidR="00A05FB4" w:rsidRDefault="00A05FB4" w:rsidP="00A05FB4">
      <w:pPr>
        <w:ind w:firstLine="708"/>
        <w:jc w:val="both"/>
      </w:pPr>
      <w:r>
        <w:t xml:space="preserve"> Având în vedere referatul de aprobare nr. </w:t>
      </w:r>
      <w:r>
        <w:t>812/18.02.2022</w:t>
      </w:r>
      <w:r>
        <w:t>;</w:t>
      </w:r>
    </w:p>
    <w:p w14:paraId="048A1CD3" w14:textId="77777777" w:rsidR="00A05FB4" w:rsidRDefault="00A05FB4" w:rsidP="00A05FB4">
      <w:pPr>
        <w:ind w:firstLine="708"/>
        <w:jc w:val="both"/>
      </w:pPr>
      <w:r>
        <w:t xml:space="preserve"> Potrivit prevederilor art.1, alin.1 din Legea 248/2015 privind stimularea participării în învăţământul preşcolar a copiilor provenind din familii defavorizate, beneficiază de stimulent educaţional, sub formă de tichete sociale pentru gradiniță, copii din familii defavorizate, în vederea creşterii accesului la educaţie a acestora; </w:t>
      </w:r>
    </w:p>
    <w:p w14:paraId="418073B7" w14:textId="77777777" w:rsidR="00A05FB4" w:rsidRDefault="00A05FB4" w:rsidP="00A05FB4">
      <w:pPr>
        <w:ind w:firstLine="708"/>
        <w:jc w:val="both"/>
      </w:pPr>
      <w:r>
        <w:t xml:space="preserve">Ulterior, Legea nr. 49/2020 modifică si completează Legea 248/2015, astfel conform prevederilor art.2, alin.1, art.3 alin.1, cei din familiile care au stabilit dreptul la alocaţie pentru susţinerea familiei acordată în baza Legii nr. 277/2010 privind alocaţia pentru susţinerea familiei, republicată, cu modificările şi completările ulterioare, indiferent dacă familia se află în plata acestui drept sau acesta este suspendat, stimulentul educațional se acordă din oficiu, odată cu stabilirea dreptului de alocaţie pentru susţinerea familiei, sau după acordarea acestuia, persoanei care este şi titularul alocaţiei pentru susţinerea familiei; </w:t>
      </w:r>
    </w:p>
    <w:p w14:paraId="77E3FBA2" w14:textId="77777777" w:rsidR="00A05FB4" w:rsidRDefault="00A05FB4" w:rsidP="00A05FB4">
      <w:pPr>
        <w:ind w:firstLine="708"/>
        <w:jc w:val="both"/>
      </w:pPr>
      <w:r>
        <w:t>Prin Hotărârea Guvernului nr. 15/2016 au fost aprobate Normele metodologice de aplicare a prevederilor Legii nr. 248/2015, care stabilesc procedura de acordare a tichetelor sociale pentru grădiniță, conform căreia, responsabilitatea verificării condițiilor de eligibilitate, a stabilirii dreptului la tichete sociale pentru grădiniţă, a gestionării şi distribuirii acestora revine unităţii administrativ-teritoriale;</w:t>
      </w:r>
    </w:p>
    <w:p w14:paraId="003972FC" w14:textId="77777777" w:rsidR="00A05FB4" w:rsidRDefault="00A05FB4" w:rsidP="00A05FB4">
      <w:pPr>
        <w:ind w:firstLine="708"/>
        <w:jc w:val="both"/>
      </w:pPr>
      <w:r>
        <w:t xml:space="preserve"> Prin Hotărârea Guvernului nr. 391/2021 pentru modificarea şi completarea Normelor metodologice de aplicare a prevederilor Legii nr. 248/2015 privind  stimularea participării în învăţământul preşcolar a copiilor provenind din familii defavorizate şi a procedurii de acordare a tichetelor sociale pentru grădiniţă, aprobate prin Hotărârea Guvernului nr. 15/2016, se stabilește procedura de acordare a stimulentului educațional, astfel: </w:t>
      </w:r>
    </w:p>
    <w:p w14:paraId="36FCEE36" w14:textId="77777777" w:rsidR="00A05FB4" w:rsidRDefault="00A05FB4" w:rsidP="00A05FB4">
      <w:pPr>
        <w:ind w:firstLine="708"/>
        <w:jc w:val="both"/>
      </w:pPr>
      <w:r>
        <w:t xml:space="preserve">- stimulentul educațional se acordă lunar, pe perioada participării copilului la activităţile organizate în cadrul unităţilor din învăţământul preşcolar, în perioada septembrie-iunie. Această perioadă include şi zilele libere acordate prin lege, vacanţele şi programul național „Școala altfel”; - cererea de participare în program poate fi făcută oricând pe perioada anului şcolar, iar stimulentul se acordă din prima lună în care copilul a îndeplinit criteriile de frecvenţă definite la art. 5 din lege, dacă se menţin criteriile de eligibilitate prevăzute la art. 2 alin. 2 şi 3 din lege, însoţită de documentul doveditor privind înscrierea/frecventarea activităţilor organizate de grădiniţă; </w:t>
      </w:r>
    </w:p>
    <w:p w14:paraId="204B5E18" w14:textId="77777777" w:rsidR="00A05FB4" w:rsidRDefault="00A05FB4" w:rsidP="00A05FB4">
      <w:pPr>
        <w:ind w:firstLine="708"/>
        <w:jc w:val="both"/>
      </w:pPr>
      <w:r>
        <w:lastRenderedPageBreak/>
        <w:t xml:space="preserve">- beneficiarul stimulentului este copilul, iar titularul tichetului social pentru grădiniţă este titularul dreptului la alocaţia pentru susţinerea familiei sau, după caz, persoana desemnată; </w:t>
      </w:r>
    </w:p>
    <w:p w14:paraId="066583BB" w14:textId="77777777" w:rsidR="00A05FB4" w:rsidRDefault="00A05FB4" w:rsidP="00A05FB4">
      <w:pPr>
        <w:ind w:firstLine="708"/>
        <w:jc w:val="both"/>
      </w:pPr>
      <w:r>
        <w:t xml:space="preserve">- acordarea sau respingerea dreptului la stimulent se face prin dispoziţie scrisă a primarului, care se emite pentru toată perioada prevăzută mai sus, în termen de maximum 5 zile de la finalizarea verificării eligibilității efectuată de personalul compartimentului de asistenţă socială din subordinea consiliului local, ţinând cont de data la care a fost înscris copilul la grădiniţă; </w:t>
      </w:r>
    </w:p>
    <w:p w14:paraId="7F7B5B92" w14:textId="77777777" w:rsidR="00A05FB4" w:rsidRDefault="00A05FB4" w:rsidP="00A05FB4">
      <w:pPr>
        <w:ind w:firstLine="708"/>
        <w:jc w:val="both"/>
      </w:pPr>
      <w:r>
        <w:t xml:space="preserve">- în situaţia în care, după respingerea dreptului, sunt îndeplinite condiţiile de acordare a stimulentului educaţional, acordarea acestuia se face prin dispoziţie scrisă a primarului, pentru toată perioada rămasă până la finalizarea anului şcolar; </w:t>
      </w:r>
    </w:p>
    <w:p w14:paraId="3A74EA8C" w14:textId="77777777" w:rsidR="00A05FB4" w:rsidRDefault="00A05FB4" w:rsidP="00A05FB4">
      <w:pPr>
        <w:ind w:firstLine="708"/>
        <w:jc w:val="both"/>
      </w:pPr>
      <w:r>
        <w:t>Modalitatea de identificare a beneficiarilor de stimulent educațional precum şi modalitatea de acordare a tichetelor sociale pentru grădiniţă se stabilesc prin hotărâre a consiliului local;</w:t>
      </w:r>
    </w:p>
    <w:p w14:paraId="3256D61A" w14:textId="0F275307" w:rsidR="00A05FB4" w:rsidRDefault="00A05FB4" w:rsidP="00A05FB4">
      <w:pPr>
        <w:ind w:firstLine="708"/>
        <w:jc w:val="both"/>
      </w:pPr>
      <w:r>
        <w:t xml:space="preserve"> În temeiul prevederilor art. 4 alin. 2 din Legea nr. 248/2015 privind stimularea participării în învăţământul preşcolar a copiilor provenind din familii defavorizate, art. 35 din H.G. nr. 15/2016 privind aprobarea Normelor Metodologice de aplicare a prevederilor Legii nr. 248/2015, cu modificările și completările ulterioare, a Legii nr. 292/2011 a asistenţei sociale, republicată, precum și art. 129, alin.2, lit.d coroborat cu alin.7,lit.b şi art.196 alin. 1 lit. a din O.U.G. nr. 57/2019 privind Codul Administrativ, propunem Consiliului Local al comunei Târgușor, județul Constanța - aprobarea modalității de identificare a beneficiarilor de stimulent educațional pentru copii proveniți din familii defavorizate, precum și modaliatatea de soluționare a situațiilor identificate, conform </w:t>
      </w:r>
      <w:r>
        <w:t>A</w:t>
      </w:r>
      <w:r>
        <w:t>nexei 1</w:t>
      </w:r>
      <w:r>
        <w:t>.</w:t>
      </w:r>
      <w:r>
        <w:t xml:space="preserve"> </w:t>
      </w:r>
    </w:p>
    <w:p w14:paraId="108A46F4" w14:textId="77777777" w:rsidR="00A05FB4" w:rsidRDefault="00A05FB4" w:rsidP="00A05FB4">
      <w:pPr>
        <w:jc w:val="both"/>
      </w:pPr>
    </w:p>
    <w:p w14:paraId="1A0E6666" w14:textId="77777777" w:rsidR="00A05FB4" w:rsidRDefault="00A05FB4" w:rsidP="00A05FB4">
      <w:pPr>
        <w:jc w:val="center"/>
      </w:pPr>
    </w:p>
    <w:p w14:paraId="4DA305D1" w14:textId="77777777" w:rsidR="00A05FB4" w:rsidRDefault="00A05FB4" w:rsidP="00A05FB4">
      <w:pPr>
        <w:jc w:val="center"/>
      </w:pPr>
    </w:p>
    <w:p w14:paraId="2F1FF7CF" w14:textId="5D6F32DF" w:rsidR="00A05FB4" w:rsidRDefault="00A05FB4" w:rsidP="00A05FB4">
      <w:pPr>
        <w:jc w:val="center"/>
      </w:pPr>
      <w:r>
        <w:t>Compartiment Asistență socială</w:t>
      </w:r>
    </w:p>
    <w:p w14:paraId="6AA76CAE" w14:textId="34013E7B" w:rsidR="00A05FB4" w:rsidRDefault="00A05FB4" w:rsidP="00A05FB4">
      <w:pPr>
        <w:jc w:val="center"/>
      </w:pPr>
    </w:p>
    <w:p w14:paraId="2EC6C469" w14:textId="0DFF729A" w:rsidR="00A05FB4" w:rsidRPr="00A05FB4" w:rsidRDefault="00A05FB4" w:rsidP="00A05FB4">
      <w:pPr>
        <w:jc w:val="center"/>
        <w:rPr>
          <w:b/>
          <w:bCs/>
        </w:rPr>
      </w:pPr>
      <w:r>
        <w:t xml:space="preserve">Insp. Sup. Asistent Social </w:t>
      </w:r>
      <w:r w:rsidRPr="00A05FB4">
        <w:rPr>
          <w:b/>
          <w:bCs/>
        </w:rPr>
        <w:t>Liliana ANDRONACHE</w:t>
      </w:r>
    </w:p>
    <w:p w14:paraId="1BDC2C67" w14:textId="68A03692" w:rsidR="00A05FB4" w:rsidRDefault="00A05FB4" w:rsidP="00A05FB4">
      <w:pPr>
        <w:jc w:val="center"/>
      </w:pPr>
    </w:p>
    <w:p w14:paraId="655A5FFF" w14:textId="20AA6B0F" w:rsidR="00A05FB4" w:rsidRDefault="00A05FB4" w:rsidP="00A05FB4">
      <w:r>
        <w:t>Red. L.A</w:t>
      </w:r>
    </w:p>
    <w:p w14:paraId="44D9EEB3" w14:textId="5A7AD03F" w:rsidR="00A05FB4" w:rsidRDefault="00A05FB4" w:rsidP="00A05FB4">
      <w:r>
        <w:t xml:space="preserve">Dact. L.A </w:t>
      </w:r>
    </w:p>
    <w:p w14:paraId="3493F8D9" w14:textId="121F1E22" w:rsidR="00A05FB4" w:rsidRDefault="00A05FB4" w:rsidP="00A05FB4">
      <w:r>
        <w:t>4 ex</w:t>
      </w:r>
    </w:p>
    <w:sectPr w:rsidR="00A05F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E5"/>
    <w:rsid w:val="004B31F2"/>
    <w:rsid w:val="008155E5"/>
    <w:rsid w:val="00A05FB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9FA1B"/>
  <w15:chartTrackingRefBased/>
  <w15:docId w15:val="{0B551359-CAF4-41DD-B1F6-E6E0C1C0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F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basedOn w:val="DefaultParagraphFont"/>
    <w:link w:val="NormalWeb"/>
    <w:locked/>
    <w:rsid w:val="00A05FB4"/>
    <w:rPr>
      <w:rFonts w:ascii="Calibri" w:eastAsia="Calibri" w:hAnsi="Calibri" w:cs="Calibri"/>
      <w:sz w:val="24"/>
      <w:szCs w:val="24"/>
    </w:rPr>
  </w:style>
  <w:style w:type="paragraph" w:styleId="NormalWeb">
    <w:name w:val="Normal (Web)"/>
    <w:basedOn w:val="Normal"/>
    <w:link w:val="NormalWebChar"/>
    <w:unhideWhenUsed/>
    <w:rsid w:val="00A05FB4"/>
    <w:pPr>
      <w:spacing w:after="200" w:line="276" w:lineRule="auto"/>
    </w:pPr>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710</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Andronache</dc:creator>
  <cp:keywords/>
  <dc:description/>
  <cp:lastModifiedBy>Liliana Andronache</cp:lastModifiedBy>
  <cp:revision>2</cp:revision>
  <cp:lastPrinted>2022-02-22T08:09:00Z</cp:lastPrinted>
  <dcterms:created xsi:type="dcterms:W3CDTF">2022-02-22T08:00:00Z</dcterms:created>
  <dcterms:modified xsi:type="dcterms:W3CDTF">2022-02-22T09:20:00Z</dcterms:modified>
</cp:coreProperties>
</file>