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3C667">
      <w:pPr>
        <w:spacing w:after="0" w:line="240" w:lineRule="auto"/>
        <w:jc w:val="center"/>
        <w:rPr>
          <w:rFonts w:ascii="Times New Roman" w:hAnsi="Times New Roman" w:cs="Times New Roman"/>
          <w:sz w:val="24"/>
          <w:szCs w:val="24"/>
        </w:rPr>
      </w:pPr>
    </w:p>
    <w:p w14:paraId="766FE03A">
      <w:pPr>
        <w:spacing w:after="0" w:line="240" w:lineRule="auto"/>
        <w:jc w:val="center"/>
        <w:rPr>
          <w:rFonts w:ascii="Times New Roman" w:hAnsi="Times New Roman" w:cs="Times New Roman"/>
          <w:sz w:val="24"/>
          <w:szCs w:val="24"/>
        </w:rPr>
      </w:pPr>
    </w:p>
    <w:tbl>
      <w:tblPr>
        <w:tblStyle w:val="5"/>
        <w:tblpPr w:leftFromText="180" w:rightFromText="180" w:bottomFromText="200" w:vertAnchor="page" w:horzAnchor="page" w:tblpX="1567" w:tblpY="348"/>
        <w:tblOverlap w:val="never"/>
        <w:tblW w:w="9885" w:type="dxa"/>
        <w:tblInd w:w="0" w:type="dxa"/>
        <w:tblLayout w:type="fixed"/>
        <w:tblCellMar>
          <w:top w:w="0" w:type="dxa"/>
          <w:left w:w="108" w:type="dxa"/>
          <w:bottom w:w="0" w:type="dxa"/>
          <w:right w:w="108" w:type="dxa"/>
        </w:tblCellMar>
      </w:tblPr>
      <w:tblGrid>
        <w:gridCol w:w="1651"/>
        <w:gridCol w:w="6499"/>
        <w:gridCol w:w="1735"/>
      </w:tblGrid>
      <w:tr w14:paraId="663DE93D">
        <w:tblPrEx>
          <w:tblCellMar>
            <w:top w:w="0" w:type="dxa"/>
            <w:left w:w="108" w:type="dxa"/>
            <w:bottom w:w="0" w:type="dxa"/>
            <w:right w:w="108" w:type="dxa"/>
          </w:tblCellMar>
        </w:tblPrEx>
        <w:tc>
          <w:tcPr>
            <w:tcW w:w="1651" w:type="dxa"/>
          </w:tcPr>
          <w:p w14:paraId="4B71FFAA">
            <w:pPr>
              <w:spacing w:after="0" w:line="240" w:lineRule="auto"/>
              <w:rPr>
                <w:rFonts w:ascii="Times New Roman" w:hAnsi="Times New Roman" w:cs="Times New Roman" w:eastAsiaTheme="minorEastAsia"/>
                <w:sz w:val="24"/>
                <w:szCs w:val="24"/>
                <w:lang w:eastAsia="zh-CN"/>
              </w:rPr>
            </w:pPr>
            <w:r>
              <w:rPr>
                <w:rFonts w:ascii="Times New Roman" w:hAnsi="Times New Roman" w:cs="Times New Roman"/>
                <w:sz w:val="24"/>
                <w:szCs w:val="24"/>
              </w:rPr>
              <w:drawing>
                <wp:anchor distT="0" distB="0" distL="114300" distR="114300" simplePos="0" relativeHeight="251659264" behindDoc="1" locked="0" layoutInCell="1" allowOverlap="1">
                  <wp:simplePos x="0" y="0"/>
                  <wp:positionH relativeFrom="column">
                    <wp:posOffset>181610</wp:posOffset>
                  </wp:positionH>
                  <wp:positionV relativeFrom="paragraph">
                    <wp:posOffset>87630</wp:posOffset>
                  </wp:positionV>
                  <wp:extent cx="581025" cy="840740"/>
                  <wp:effectExtent l="0" t="0" r="9525" b="0"/>
                  <wp:wrapNone/>
                  <wp:docPr id="1" name="Picture 1" descr="Description: 200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2000px-Coat_of_arms_of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81025" cy="840740"/>
                          </a:xfrm>
                          <a:prstGeom prst="rect">
                            <a:avLst/>
                          </a:prstGeom>
                          <a:noFill/>
                        </pic:spPr>
                      </pic:pic>
                    </a:graphicData>
                  </a:graphic>
                </wp:anchor>
              </w:drawing>
            </w:r>
          </w:p>
        </w:tc>
        <w:tc>
          <w:tcPr>
            <w:tcW w:w="6499" w:type="dxa"/>
          </w:tcPr>
          <w:p w14:paraId="12318F5E">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eastAsiaTheme="minorEastAsia"/>
                <w:sz w:val="16"/>
                <w:szCs w:val="16"/>
                <w:lang w:eastAsia="zh-CN"/>
              </w:rPr>
              <w:t>ROM</w:t>
            </w:r>
            <w:r>
              <w:rPr>
                <w:rFonts w:ascii="Times New Roman" w:hAnsi="Times New Roman" w:cs="Times New Roman" w:eastAsiaTheme="minorEastAsia"/>
                <w:sz w:val="16"/>
                <w:szCs w:val="16"/>
                <w:lang w:val="ro-RO" w:eastAsia="zh-CN"/>
              </w:rPr>
              <w:t>Â</w:t>
            </w:r>
            <w:r>
              <w:rPr>
                <w:rFonts w:ascii="Times New Roman" w:hAnsi="Times New Roman" w:cs="Times New Roman" w:eastAsiaTheme="minorEastAsia"/>
                <w:sz w:val="16"/>
                <w:szCs w:val="16"/>
                <w:lang w:eastAsia="zh-CN"/>
              </w:rPr>
              <w:t>NIA</w:t>
            </w:r>
          </w:p>
          <w:p w14:paraId="62575E5E">
            <w:pPr>
              <w:tabs>
                <w:tab w:val="left" w:pos="1089"/>
              </w:tabs>
              <w:spacing w:after="0" w:line="240" w:lineRule="auto"/>
              <w:jc w:val="center"/>
              <w:rPr>
                <w:rFonts w:ascii="Times New Roman" w:hAnsi="Times New Roman" w:cs="Times New Roman" w:eastAsiaTheme="minorEastAsia"/>
                <w:b/>
                <w:bCs/>
                <w:sz w:val="16"/>
                <w:szCs w:val="16"/>
                <w:lang w:eastAsia="zh-CN"/>
              </w:rPr>
            </w:pPr>
            <w:r>
              <w:rPr>
                <w:rFonts w:ascii="Times New Roman" w:hAnsi="Times New Roman" w:cs="Times New Roman" w:eastAsiaTheme="minorEastAsia"/>
                <w:b/>
                <w:bCs/>
                <w:sz w:val="16"/>
                <w:szCs w:val="16"/>
                <w:lang w:eastAsia="zh-CN"/>
              </w:rPr>
              <w:t>ORAŞUL MURFATLAR</w:t>
            </w:r>
          </w:p>
          <w:p w14:paraId="6C91D019">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sz w:val="16"/>
                <w:szCs w:val="16"/>
              </w:rPr>
              <w:drawing>
                <wp:anchor distT="0" distB="0" distL="114300" distR="114300" simplePos="0" relativeHeight="251661312" behindDoc="1" locked="0" layoutInCell="1" allowOverlap="1">
                  <wp:simplePos x="0" y="0"/>
                  <wp:positionH relativeFrom="column">
                    <wp:posOffset>304165</wp:posOffset>
                  </wp:positionH>
                  <wp:positionV relativeFrom="paragraph">
                    <wp:posOffset>112395</wp:posOffset>
                  </wp:positionV>
                  <wp:extent cx="3452495" cy="76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52495" cy="76200"/>
                          </a:xfrm>
                          <a:prstGeom prst="rect">
                            <a:avLst/>
                          </a:prstGeom>
                          <a:noFill/>
                        </pic:spPr>
                      </pic:pic>
                    </a:graphicData>
                  </a:graphic>
                </wp:anchor>
              </w:drawing>
            </w:r>
            <w:r>
              <w:rPr>
                <w:rFonts w:ascii="Times New Roman" w:hAnsi="Times New Roman" w:cs="Times New Roman" w:eastAsiaTheme="minorEastAsia"/>
                <w:sz w:val="16"/>
                <w:szCs w:val="16"/>
                <w:lang w:eastAsia="zh-CN"/>
              </w:rPr>
              <w:t>JUDEŢUL CONSTANŢA</w:t>
            </w:r>
          </w:p>
          <w:p w14:paraId="6AEEF814">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eastAsiaTheme="minorEastAsia"/>
                <w:sz w:val="16"/>
                <w:szCs w:val="16"/>
                <w:lang w:eastAsia="zh-CN"/>
              </w:rPr>
              <w:t xml:space="preserve"> Str. Calea Dobrogei, nr. 1, cod 905100</w:t>
            </w:r>
          </w:p>
          <w:p w14:paraId="3D63DE96">
            <w:pPr>
              <w:tabs>
                <w:tab w:val="left" w:pos="1089"/>
              </w:tabs>
              <w:spacing w:after="0" w:line="240" w:lineRule="auto"/>
              <w:jc w:val="center"/>
              <w:rPr>
                <w:rFonts w:ascii="Times New Roman" w:hAnsi="Times New Roman" w:cs="Times New Roman" w:eastAsiaTheme="minorEastAsia"/>
                <w:sz w:val="16"/>
                <w:szCs w:val="16"/>
                <w:lang w:val="fr-FR" w:eastAsia="zh-CN"/>
              </w:rPr>
            </w:pPr>
            <w:r>
              <w:rPr>
                <w:rFonts w:ascii="Times New Roman" w:hAnsi="Times New Roman" w:cs="Times New Roman" w:eastAsiaTheme="minorEastAsia"/>
                <w:sz w:val="16"/>
                <w:szCs w:val="16"/>
                <w:lang w:val="fr-FR" w:eastAsia="zh-CN"/>
              </w:rPr>
              <w:t>Email: consiliu-local@primaria-murfatlar.ro</w:t>
            </w:r>
          </w:p>
          <w:p w14:paraId="7B5FFD6F">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eastAsiaTheme="minorEastAsia"/>
                <w:sz w:val="16"/>
                <w:szCs w:val="16"/>
                <w:lang w:eastAsia="zh-CN"/>
              </w:rPr>
              <w:t>Website: www.primaria-murfatlar.ro</w:t>
            </w:r>
          </w:p>
          <w:p w14:paraId="65A5083D">
            <w:pPr>
              <w:tabs>
                <w:tab w:val="left" w:pos="1089"/>
              </w:tabs>
              <w:spacing w:after="0" w:line="240" w:lineRule="auto"/>
              <w:jc w:val="center"/>
              <w:rPr>
                <w:rFonts w:ascii="Times New Roman" w:hAnsi="Times New Roman" w:cs="Times New Roman" w:eastAsiaTheme="minorEastAsia"/>
                <w:sz w:val="24"/>
                <w:szCs w:val="24"/>
                <w:lang w:eastAsia="zh-CN"/>
              </w:rPr>
            </w:pPr>
            <w:r>
              <w:rPr>
                <w:rFonts w:ascii="Times New Roman" w:hAnsi="Times New Roman" w:cs="Times New Roman" w:eastAsiaTheme="minorEastAsia"/>
                <w:sz w:val="16"/>
                <w:szCs w:val="16"/>
                <w:lang w:eastAsia="zh-CN"/>
              </w:rPr>
              <w:t>Telefon: 0241/234350 0726 238488 Fax: 0241/234516</w:t>
            </w:r>
          </w:p>
        </w:tc>
        <w:tc>
          <w:tcPr>
            <w:tcW w:w="1735" w:type="dxa"/>
          </w:tcPr>
          <w:p w14:paraId="4881ABD6">
            <w:pPr>
              <w:spacing w:after="0" w:line="240" w:lineRule="auto"/>
              <w:rPr>
                <w:rFonts w:ascii="Times New Roman" w:hAnsi="Times New Roman" w:cs="Times New Roman" w:eastAsiaTheme="minorEastAsia"/>
                <w:sz w:val="24"/>
                <w:szCs w:val="24"/>
                <w:lang w:eastAsia="zh-CN"/>
              </w:rPr>
            </w:pPr>
            <w:r>
              <w:rPr>
                <w:rFonts w:ascii="Times New Roman" w:hAnsi="Times New Roman" w:cs="Times New Roman"/>
                <w:sz w:val="24"/>
                <w:szCs w:val="24"/>
              </w:rPr>
              <w:drawing>
                <wp:anchor distT="0" distB="0" distL="114300" distR="114300" simplePos="0" relativeHeight="251660288" behindDoc="1" locked="0" layoutInCell="1" allowOverlap="1">
                  <wp:simplePos x="0" y="0"/>
                  <wp:positionH relativeFrom="column">
                    <wp:posOffset>232410</wp:posOffset>
                  </wp:positionH>
                  <wp:positionV relativeFrom="paragraph">
                    <wp:posOffset>66675</wp:posOffset>
                  </wp:positionV>
                  <wp:extent cx="556895" cy="872490"/>
                  <wp:effectExtent l="0" t="0" r="0" b="3810"/>
                  <wp:wrapNone/>
                  <wp:docPr id="3" name="Picture 3" descr="Description: stema_200x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scription: stema_200x3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56895" cy="872490"/>
                          </a:xfrm>
                          <a:prstGeom prst="rect">
                            <a:avLst/>
                          </a:prstGeom>
                          <a:noFill/>
                        </pic:spPr>
                      </pic:pic>
                    </a:graphicData>
                  </a:graphic>
                </wp:anchor>
              </w:drawing>
            </w:r>
          </w:p>
        </w:tc>
      </w:tr>
    </w:tbl>
    <w:p w14:paraId="51D0DDB1">
      <w:pPr>
        <w:spacing w:after="0" w:line="240" w:lineRule="auto"/>
        <w:jc w:val="both"/>
        <w:rPr>
          <w:rFonts w:ascii="Times New Roman" w:hAnsi="Times New Roman" w:cs="Times New Roman"/>
          <w:sz w:val="24"/>
          <w:szCs w:val="24"/>
        </w:rPr>
      </w:pPr>
    </w:p>
    <w:p w14:paraId="1ACC67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Documentaţie de atribuire</w:t>
      </w:r>
    </w:p>
    <w:p w14:paraId="74F6674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pentru organizarea şi desfăşurarea licitaţiei publice privind vânzarea terenului intravilan,</w:t>
      </w:r>
    </w:p>
    <w:p w14:paraId="664E79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categoria de folosinţă</w:t>
      </w:r>
      <w:r>
        <w:rPr>
          <w:rFonts w:hint="default" w:ascii="Times New Roman" w:hAnsi="Times New Roman" w:cs="Times New Roman"/>
          <w:b/>
          <w:sz w:val="24"/>
          <w:szCs w:val="24"/>
          <w:lang w:val="ro-RO"/>
        </w:rPr>
        <w:t xml:space="preserve"> curți construcții</w:t>
      </w:r>
      <w:r>
        <w:rPr>
          <w:rFonts w:ascii="Times New Roman" w:hAnsi="Times New Roman" w:cs="Times New Roman"/>
          <w:b/>
          <w:sz w:val="24"/>
          <w:szCs w:val="24"/>
        </w:rPr>
        <w:t xml:space="preserve"> a imobilului înscris în cartea funciară nr. </w:t>
      </w:r>
      <w:r>
        <w:rPr>
          <w:rFonts w:hint="default" w:ascii="Times New Roman" w:hAnsi="Times New Roman" w:cs="Times New Roman"/>
          <w:b/>
          <w:sz w:val="24"/>
          <w:szCs w:val="24"/>
          <w:lang/>
        </w:rPr>
        <w:t>108978</w:t>
      </w:r>
      <w:r>
        <w:rPr>
          <w:rFonts w:ascii="Times New Roman" w:hAnsi="Times New Roman" w:cs="Times New Roman"/>
          <w:b/>
          <w:sz w:val="24"/>
          <w:szCs w:val="24"/>
        </w:rPr>
        <w:t xml:space="preserve"> Murfatlar, teren în suprafață de </w:t>
      </w:r>
      <w:r>
        <w:rPr>
          <w:rFonts w:hint="default" w:ascii="Times New Roman" w:hAnsi="Times New Roman" w:cs="Times New Roman"/>
          <w:b/>
          <w:sz w:val="24"/>
          <w:szCs w:val="24"/>
          <w:lang/>
        </w:rPr>
        <w:t>221</w:t>
      </w:r>
      <w:r>
        <w:rPr>
          <w:rFonts w:hint="default" w:ascii="Times New Roman" w:hAnsi="Times New Roman" w:cs="Times New Roman"/>
          <w:b/>
          <w:sz w:val="24"/>
          <w:szCs w:val="24"/>
          <w:lang w:val="ro-RO"/>
        </w:rPr>
        <w:t xml:space="preserve"> mp </w:t>
      </w:r>
      <w:r>
        <w:rPr>
          <w:rFonts w:ascii="Times New Roman" w:hAnsi="Times New Roman" w:cs="Times New Roman"/>
          <w:b/>
          <w:sz w:val="24"/>
          <w:szCs w:val="24"/>
        </w:rPr>
        <w:t>situat în orașul Murfatlar,</w:t>
      </w:r>
      <w:r>
        <w:rPr>
          <w:rFonts w:hint="default" w:ascii="Times New Roman" w:hAnsi="Times New Roman" w:cs="Times New Roman"/>
          <w:b/>
          <w:sz w:val="24"/>
          <w:szCs w:val="24"/>
          <w:lang w:val="ro-RO"/>
        </w:rPr>
        <w:t xml:space="preserve"> </w:t>
      </w:r>
      <w:r>
        <w:rPr>
          <w:rFonts w:ascii="Times New Roman" w:hAnsi="Times New Roman" w:cs="Times New Roman"/>
          <w:b/>
          <w:sz w:val="24"/>
          <w:szCs w:val="24"/>
        </w:rPr>
        <w:t xml:space="preserve">str. </w:t>
      </w:r>
      <w:r>
        <w:rPr>
          <w:rFonts w:hint="default" w:ascii="Times New Roman" w:hAnsi="Times New Roman" w:cs="Times New Roman"/>
          <w:b/>
          <w:sz w:val="24"/>
          <w:szCs w:val="24"/>
          <w:lang w:val="ro-RO"/>
        </w:rPr>
        <w:t>Industrială</w:t>
      </w:r>
      <w:r>
        <w:rPr>
          <w:rFonts w:ascii="Times New Roman" w:hAnsi="Times New Roman" w:cs="Times New Roman"/>
          <w:b/>
          <w:sz w:val="24"/>
          <w:szCs w:val="24"/>
        </w:rPr>
        <w:t xml:space="preserve"> </w:t>
      </w:r>
      <w:r>
        <w:rPr>
          <w:rFonts w:hint="default" w:ascii="Times New Roman" w:hAnsi="Times New Roman" w:cs="Times New Roman"/>
          <w:b/>
          <w:sz w:val="24"/>
          <w:szCs w:val="24"/>
          <w:lang/>
        </w:rPr>
        <w:t xml:space="preserve">2 </w:t>
      </w:r>
      <w:r>
        <w:rPr>
          <w:rFonts w:hint="default" w:ascii="Times New Roman" w:hAnsi="Times New Roman" w:cs="Times New Roman"/>
          <w:b/>
          <w:sz w:val="24"/>
          <w:szCs w:val="24"/>
          <w:lang w:val="ro-RO"/>
        </w:rPr>
        <w:t xml:space="preserve">nr. </w:t>
      </w:r>
      <w:r>
        <w:rPr>
          <w:rFonts w:hint="default" w:ascii="Times New Roman" w:hAnsi="Times New Roman" w:cs="Times New Roman"/>
          <w:b/>
          <w:sz w:val="24"/>
          <w:szCs w:val="24"/>
          <w:lang/>
        </w:rPr>
        <w:t>FN</w:t>
      </w:r>
      <w:r>
        <w:rPr>
          <w:rFonts w:hint="default" w:ascii="Times New Roman" w:hAnsi="Times New Roman" w:cs="Times New Roman"/>
          <w:b/>
          <w:sz w:val="24"/>
          <w:szCs w:val="24"/>
        </w:rPr>
        <w:t>,</w:t>
      </w:r>
      <w:r>
        <w:rPr>
          <w:rFonts w:hint="default" w:ascii="Times New Roman" w:hAnsi="Times New Roman" w:cs="Times New Roman"/>
          <w:b/>
          <w:sz w:val="24"/>
          <w:szCs w:val="24"/>
          <w:lang w:val="ro-RO"/>
        </w:rPr>
        <w:t xml:space="preserve"> </w:t>
      </w:r>
      <w:r>
        <w:rPr>
          <w:rFonts w:ascii="Times New Roman" w:hAnsi="Times New Roman" w:cs="Times New Roman"/>
          <w:b/>
          <w:sz w:val="24"/>
          <w:szCs w:val="24"/>
        </w:rPr>
        <w:t xml:space="preserve"> aparținând domeniului privat al Orașului Murfatlar</w:t>
      </w:r>
    </w:p>
    <w:p w14:paraId="4916B7F8">
      <w:pPr>
        <w:spacing w:after="0" w:line="240" w:lineRule="auto"/>
        <w:jc w:val="center"/>
        <w:rPr>
          <w:rFonts w:ascii="Times New Roman" w:hAnsi="Times New Roman" w:cs="Times New Roman"/>
          <w:b/>
          <w:sz w:val="24"/>
          <w:szCs w:val="24"/>
        </w:rPr>
      </w:pPr>
    </w:p>
    <w:p w14:paraId="26242043">
      <w:pPr>
        <w:spacing w:after="0" w:line="240" w:lineRule="auto"/>
        <w:jc w:val="both"/>
        <w:rPr>
          <w:rFonts w:ascii="Times New Roman" w:hAnsi="Times New Roman" w:cs="Times New Roman"/>
          <w:sz w:val="24"/>
          <w:szCs w:val="24"/>
        </w:rPr>
      </w:pPr>
    </w:p>
    <w:p w14:paraId="191D84E4">
      <w:pPr>
        <w:spacing w:after="0" w:line="240" w:lineRule="auto"/>
        <w:jc w:val="both"/>
        <w:rPr>
          <w:rFonts w:ascii="Times New Roman" w:hAnsi="Times New Roman" w:cs="Times New Roman"/>
          <w:sz w:val="24"/>
          <w:szCs w:val="24"/>
        </w:rPr>
      </w:pPr>
    </w:p>
    <w:p w14:paraId="747BD91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Prezenta documentaţie de atribuire cuprinde, în conformitate cu prevederilor art. 334 alin. (1) şi alin. (2) coroborat cu art. 310 alin. (1) şi (2) lit. a) şi b), art. 312 alin. (2)-(4), (6) şi (7) şi art. 313 din O.U.G. nr. 57/2019 privind codul administrativ, următoarele elemente:</w:t>
      </w:r>
    </w:p>
    <w:p w14:paraId="590B864E">
      <w:pPr>
        <w:spacing w:after="0" w:line="240" w:lineRule="auto"/>
        <w:jc w:val="both"/>
        <w:rPr>
          <w:rFonts w:ascii="Times New Roman" w:hAnsi="Times New Roman" w:cs="Times New Roman"/>
          <w:b/>
          <w:sz w:val="24"/>
          <w:szCs w:val="24"/>
        </w:rPr>
      </w:pPr>
    </w:p>
    <w:p w14:paraId="3850A84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 Caietul de sarcini</w:t>
      </w:r>
      <w:r>
        <w:rPr>
          <w:rFonts w:ascii="Times New Roman" w:hAnsi="Times New Roman" w:cs="Times New Roman"/>
          <w:sz w:val="24"/>
          <w:szCs w:val="24"/>
        </w:rPr>
        <w:t>, ce conține:</w:t>
      </w:r>
    </w:p>
    <w:p w14:paraId="2E1A27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Informaţii generale privind obiectul vânzării. Descrierea, identificarea şi destinaţia bunului care urmează să fie vândut;</w:t>
      </w:r>
    </w:p>
    <w:p w14:paraId="292921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Condiţii generale ale vânzării;</w:t>
      </w:r>
    </w:p>
    <w:p w14:paraId="752935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Condiţiile de valabilitate pe care trebuie să le îndeplinească ofertele şi instrucţiuni privind modul de elaborare şi prezentare a acestora;</w:t>
      </w:r>
    </w:p>
    <w:p w14:paraId="2009C9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Evaluarea ofertelor şi determinarea ofertei câştigătoare;</w:t>
      </w:r>
    </w:p>
    <w:p w14:paraId="445CFC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Protecţia datelor;</w:t>
      </w:r>
    </w:p>
    <w:p w14:paraId="5C0E7F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Garan</w:t>
      </w:r>
      <w:r>
        <w:rPr>
          <w:rFonts w:ascii="Times New Roman" w:hAnsi="Times New Roman" w:cs="Times New Roman"/>
          <w:sz w:val="24"/>
          <w:szCs w:val="24"/>
          <w:lang w:val="ro-RO"/>
        </w:rPr>
        <w:t>ț</w:t>
      </w:r>
      <w:r>
        <w:rPr>
          <w:rFonts w:ascii="Times New Roman" w:hAnsi="Times New Roman" w:cs="Times New Roman"/>
          <w:sz w:val="24"/>
          <w:szCs w:val="24"/>
        </w:rPr>
        <w:t>ia de participare;</w:t>
      </w:r>
    </w:p>
    <w:p w14:paraId="0883C3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Anularea procedurii de licitaţie;</w:t>
      </w:r>
    </w:p>
    <w:p w14:paraId="2C2D1D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Încheierea contractului.</w:t>
      </w:r>
    </w:p>
    <w:p w14:paraId="6212A2FA">
      <w:pPr>
        <w:spacing w:after="0" w:line="240" w:lineRule="auto"/>
        <w:jc w:val="both"/>
        <w:rPr>
          <w:rFonts w:ascii="Times New Roman" w:hAnsi="Times New Roman" w:cs="Times New Roman"/>
          <w:sz w:val="24"/>
          <w:szCs w:val="24"/>
        </w:rPr>
      </w:pPr>
    </w:p>
    <w:p w14:paraId="6E24C4A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II. Fişa de date</w:t>
      </w:r>
      <w:r>
        <w:rPr>
          <w:rFonts w:ascii="Times New Roman" w:hAnsi="Times New Roman" w:cs="Times New Roman"/>
          <w:sz w:val="24"/>
          <w:szCs w:val="24"/>
        </w:rPr>
        <w:t>, ce con</w:t>
      </w:r>
      <w:r>
        <w:rPr>
          <w:rFonts w:ascii="Times New Roman" w:hAnsi="Times New Roman" w:cs="Times New Roman"/>
          <w:sz w:val="24"/>
          <w:szCs w:val="24"/>
          <w:lang w:val="ro-RO"/>
        </w:rPr>
        <w:t>ț</w:t>
      </w:r>
      <w:r>
        <w:rPr>
          <w:rFonts w:ascii="Times New Roman" w:hAnsi="Times New Roman" w:cs="Times New Roman"/>
          <w:sz w:val="24"/>
          <w:szCs w:val="24"/>
        </w:rPr>
        <w:t>ine:</w:t>
      </w:r>
    </w:p>
    <w:p w14:paraId="24146C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Informaţii generale;</w:t>
      </w:r>
    </w:p>
    <w:p w14:paraId="537536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Instrucţiuni privind organizarea şi desfăşurarea procedurii de vânzare;</w:t>
      </w:r>
    </w:p>
    <w:p w14:paraId="50624B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Reguli privind ofertele;</w:t>
      </w:r>
    </w:p>
    <w:p w14:paraId="033807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Criter</w:t>
      </w:r>
      <w:r>
        <w:rPr>
          <w:rFonts w:ascii="Times New Roman" w:hAnsi="Times New Roman" w:cs="Times New Roman"/>
          <w:sz w:val="24"/>
          <w:szCs w:val="24"/>
          <w:lang w:val="ro-RO"/>
        </w:rPr>
        <w:t>ii</w:t>
      </w:r>
      <w:r>
        <w:rPr>
          <w:rFonts w:ascii="Times New Roman" w:hAnsi="Times New Roman" w:cs="Times New Roman"/>
          <w:sz w:val="24"/>
          <w:szCs w:val="24"/>
        </w:rPr>
        <w:t>l</w:t>
      </w:r>
      <w:r>
        <w:rPr>
          <w:rFonts w:ascii="Times New Roman" w:hAnsi="Times New Roman" w:cs="Times New Roman"/>
          <w:sz w:val="24"/>
          <w:szCs w:val="24"/>
          <w:lang w:val="ro-RO"/>
        </w:rPr>
        <w:t>e</w:t>
      </w:r>
      <w:r>
        <w:rPr>
          <w:rFonts w:ascii="Times New Roman" w:hAnsi="Times New Roman" w:cs="Times New Roman"/>
          <w:sz w:val="24"/>
          <w:szCs w:val="24"/>
        </w:rPr>
        <w:t xml:space="preserve"> de atribuire pentru determinarea ofertei câştigătoare;</w:t>
      </w:r>
    </w:p>
    <w:p w14:paraId="767618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Alte informații utile;</w:t>
      </w:r>
    </w:p>
    <w:p w14:paraId="6C90CC3E">
      <w:pPr>
        <w:spacing w:after="0" w:line="240" w:lineRule="auto"/>
        <w:jc w:val="both"/>
        <w:rPr>
          <w:rFonts w:ascii="Times New Roman" w:hAnsi="Times New Roman" w:cs="Times New Roman"/>
          <w:sz w:val="24"/>
          <w:szCs w:val="24"/>
        </w:rPr>
      </w:pPr>
    </w:p>
    <w:p w14:paraId="51EA329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III. Formulare</w:t>
      </w:r>
      <w:r>
        <w:rPr>
          <w:rFonts w:ascii="Times New Roman" w:hAnsi="Times New Roman" w:cs="Times New Roman"/>
          <w:sz w:val="24"/>
          <w:szCs w:val="24"/>
        </w:rPr>
        <w:t>.</w:t>
      </w:r>
    </w:p>
    <w:p w14:paraId="74063A02">
      <w:pPr>
        <w:spacing w:after="0" w:line="240" w:lineRule="auto"/>
        <w:jc w:val="both"/>
        <w:rPr>
          <w:rFonts w:ascii="Times New Roman" w:hAnsi="Times New Roman" w:cs="Times New Roman"/>
          <w:sz w:val="24"/>
          <w:szCs w:val="24"/>
        </w:rPr>
      </w:pPr>
    </w:p>
    <w:p w14:paraId="46BA03F8">
      <w:pPr>
        <w:spacing w:after="0" w:line="240" w:lineRule="auto"/>
        <w:jc w:val="both"/>
        <w:rPr>
          <w:rFonts w:ascii="Times New Roman" w:hAnsi="Times New Roman" w:cs="Times New Roman"/>
          <w:sz w:val="24"/>
          <w:szCs w:val="24"/>
        </w:rPr>
      </w:pPr>
    </w:p>
    <w:p w14:paraId="76975149">
      <w:pPr>
        <w:spacing w:after="0" w:line="240" w:lineRule="auto"/>
        <w:jc w:val="both"/>
        <w:rPr>
          <w:rFonts w:ascii="Times New Roman" w:hAnsi="Times New Roman" w:cs="Times New Roman"/>
          <w:sz w:val="24"/>
          <w:szCs w:val="24"/>
        </w:rPr>
      </w:pPr>
    </w:p>
    <w:p w14:paraId="0E363A39">
      <w:pPr>
        <w:spacing w:after="0" w:line="240" w:lineRule="auto"/>
        <w:jc w:val="both"/>
        <w:rPr>
          <w:rFonts w:ascii="Times New Roman" w:hAnsi="Times New Roman" w:cs="Times New Roman"/>
          <w:sz w:val="24"/>
          <w:szCs w:val="24"/>
        </w:rPr>
      </w:pPr>
    </w:p>
    <w:p w14:paraId="7EC0B959">
      <w:pPr>
        <w:spacing w:after="0" w:line="240" w:lineRule="auto"/>
        <w:jc w:val="both"/>
        <w:rPr>
          <w:rFonts w:ascii="Times New Roman" w:hAnsi="Times New Roman" w:cs="Times New Roman"/>
          <w:sz w:val="24"/>
          <w:szCs w:val="24"/>
        </w:rPr>
      </w:pPr>
    </w:p>
    <w:p w14:paraId="5771ACCB">
      <w:pPr>
        <w:spacing w:after="0" w:line="240" w:lineRule="auto"/>
        <w:jc w:val="both"/>
        <w:rPr>
          <w:rFonts w:ascii="Times New Roman" w:hAnsi="Times New Roman" w:cs="Times New Roman"/>
          <w:sz w:val="24"/>
          <w:szCs w:val="24"/>
        </w:rPr>
      </w:pPr>
    </w:p>
    <w:p w14:paraId="070200CF">
      <w:pPr>
        <w:spacing w:after="0" w:line="240" w:lineRule="auto"/>
        <w:jc w:val="both"/>
        <w:rPr>
          <w:rFonts w:ascii="Times New Roman" w:hAnsi="Times New Roman" w:cs="Times New Roman"/>
          <w:sz w:val="24"/>
          <w:szCs w:val="24"/>
        </w:rPr>
      </w:pPr>
    </w:p>
    <w:p w14:paraId="7A1FCB74">
      <w:pPr>
        <w:spacing w:after="0" w:line="240" w:lineRule="auto"/>
        <w:jc w:val="both"/>
        <w:rPr>
          <w:rFonts w:ascii="Times New Roman" w:hAnsi="Times New Roman" w:cs="Times New Roman"/>
          <w:sz w:val="24"/>
          <w:szCs w:val="24"/>
        </w:rPr>
      </w:pPr>
    </w:p>
    <w:p w14:paraId="048BDC17">
      <w:pPr>
        <w:spacing w:after="0" w:line="240" w:lineRule="auto"/>
        <w:jc w:val="both"/>
        <w:rPr>
          <w:rFonts w:ascii="Times New Roman" w:hAnsi="Times New Roman" w:cs="Times New Roman"/>
          <w:sz w:val="24"/>
          <w:szCs w:val="24"/>
        </w:rPr>
      </w:pPr>
    </w:p>
    <w:p w14:paraId="7DDB741B">
      <w:pPr>
        <w:spacing w:after="0" w:line="240" w:lineRule="auto"/>
        <w:jc w:val="both"/>
        <w:rPr>
          <w:rFonts w:ascii="Times New Roman" w:hAnsi="Times New Roman" w:cs="Times New Roman"/>
          <w:sz w:val="24"/>
          <w:szCs w:val="24"/>
        </w:rPr>
      </w:pPr>
    </w:p>
    <w:p w14:paraId="52452E0A">
      <w:pPr>
        <w:spacing w:after="0" w:line="240" w:lineRule="auto"/>
        <w:jc w:val="both"/>
        <w:rPr>
          <w:rFonts w:ascii="Times New Roman" w:hAnsi="Times New Roman" w:cs="Times New Roman"/>
          <w:sz w:val="24"/>
          <w:szCs w:val="24"/>
        </w:rPr>
      </w:pPr>
    </w:p>
    <w:p w14:paraId="54E2DED1">
      <w:pPr>
        <w:spacing w:after="0" w:line="240" w:lineRule="auto"/>
        <w:jc w:val="both"/>
        <w:rPr>
          <w:rFonts w:ascii="Times New Roman" w:hAnsi="Times New Roman" w:cs="Times New Roman"/>
          <w:sz w:val="24"/>
          <w:szCs w:val="24"/>
        </w:rPr>
      </w:pPr>
    </w:p>
    <w:p w14:paraId="7DC7D351">
      <w:pPr>
        <w:spacing w:after="0" w:line="240" w:lineRule="auto"/>
        <w:jc w:val="both"/>
        <w:rPr>
          <w:rFonts w:ascii="Times New Roman" w:hAnsi="Times New Roman" w:cs="Times New Roman"/>
          <w:sz w:val="24"/>
          <w:szCs w:val="24"/>
        </w:rPr>
      </w:pPr>
    </w:p>
    <w:p w14:paraId="6A6C3B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SECŢIUNEA I</w:t>
      </w:r>
    </w:p>
    <w:p w14:paraId="02D8324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CAIET DE SARCINI</w:t>
      </w:r>
    </w:p>
    <w:p w14:paraId="43CCDD49">
      <w:pPr>
        <w:spacing w:after="0" w:line="240" w:lineRule="auto"/>
        <w:jc w:val="both"/>
        <w:rPr>
          <w:rFonts w:ascii="Times New Roman" w:hAnsi="Times New Roman" w:cs="Times New Roman"/>
          <w:sz w:val="24"/>
          <w:szCs w:val="24"/>
        </w:rPr>
      </w:pPr>
    </w:p>
    <w:p w14:paraId="178613B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II.1. Informaţii generale privind obiectul vânzării. Descrierea, identificarea bunului care urmează să fie vândut</w:t>
      </w:r>
    </w:p>
    <w:p w14:paraId="6791B9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II.1.1.Obiectul licita</w:t>
      </w:r>
      <w:r>
        <w:rPr>
          <w:rFonts w:ascii="Times New Roman" w:hAnsi="Times New Roman" w:cs="Times New Roman"/>
          <w:sz w:val="24"/>
          <w:szCs w:val="24"/>
          <w:lang w:val="ro-RO"/>
        </w:rPr>
        <w:t>ț</w:t>
      </w:r>
      <w:r>
        <w:rPr>
          <w:rFonts w:ascii="Times New Roman" w:hAnsi="Times New Roman" w:cs="Times New Roman"/>
          <w:sz w:val="24"/>
          <w:szCs w:val="24"/>
        </w:rPr>
        <w:t xml:space="preserve">iei îl constituie vânzarea terenului intravilan, categoria de folosinţă </w:t>
      </w:r>
      <w:r>
        <w:rPr>
          <w:rFonts w:hint="default" w:ascii="Times New Roman" w:hAnsi="Times New Roman" w:cs="Times New Roman"/>
          <w:sz w:val="24"/>
          <w:szCs w:val="24"/>
          <w:lang w:val="ro-RO"/>
        </w:rPr>
        <w:t>curți construcții</w:t>
      </w:r>
      <w:r>
        <w:rPr>
          <w:rFonts w:ascii="Times New Roman" w:hAnsi="Times New Roman" w:cs="Times New Roman"/>
          <w:sz w:val="24"/>
          <w:szCs w:val="24"/>
        </w:rPr>
        <w:t>, în suprafaţă de</w:t>
      </w:r>
      <w:r>
        <w:rPr>
          <w:rFonts w:hint="default" w:ascii="Times New Roman" w:hAnsi="Times New Roman" w:cs="Times New Roman"/>
          <w:sz w:val="24"/>
          <w:szCs w:val="24"/>
          <w:lang w:val="ro-RO"/>
        </w:rPr>
        <w:t xml:space="preserve"> 221 mp</w:t>
      </w:r>
      <w:r>
        <w:rPr>
          <w:rFonts w:ascii="Times New Roman" w:hAnsi="Times New Roman" w:cs="Times New Roman"/>
          <w:sz w:val="24"/>
          <w:szCs w:val="24"/>
        </w:rPr>
        <w:t xml:space="preserve">, înscris în CF nr. </w:t>
      </w:r>
      <w:r>
        <w:rPr>
          <w:rFonts w:hint="default" w:ascii="Times New Roman" w:hAnsi="Times New Roman" w:cs="Times New Roman"/>
          <w:sz w:val="24"/>
          <w:szCs w:val="24"/>
          <w:lang w:val="ro-RO"/>
        </w:rPr>
        <w:t>108978</w:t>
      </w:r>
      <w:r>
        <w:rPr>
          <w:rFonts w:hint="default" w:ascii="Times New Roman" w:hAnsi="Times New Roman" w:cs="Times New Roman"/>
          <w:sz w:val="24"/>
          <w:szCs w:val="24"/>
        </w:rPr>
        <w:t xml:space="preserve"> </w:t>
      </w:r>
      <w:r>
        <w:rPr>
          <w:rFonts w:ascii="Times New Roman" w:hAnsi="Times New Roman" w:cs="Times New Roman"/>
          <w:sz w:val="24"/>
          <w:szCs w:val="24"/>
        </w:rPr>
        <w:t>Murfatlar, situat în oraşul Murfat</w:t>
      </w:r>
      <w:r>
        <w:rPr>
          <w:rFonts w:hint="default" w:ascii="Times New Roman" w:hAnsi="Times New Roman" w:cs="Times New Roman"/>
          <w:sz w:val="24"/>
          <w:szCs w:val="24"/>
          <w:lang w:val="ro-RO"/>
        </w:rPr>
        <w:t>l</w:t>
      </w:r>
      <w:r>
        <w:rPr>
          <w:rFonts w:ascii="Times New Roman" w:hAnsi="Times New Roman" w:cs="Times New Roman"/>
          <w:sz w:val="24"/>
          <w:szCs w:val="24"/>
        </w:rPr>
        <w:t>ar,</w:t>
      </w:r>
      <w:r>
        <w:rPr>
          <w:rFonts w:hint="default" w:ascii="Times New Roman" w:hAnsi="Times New Roman" w:cs="Times New Roman"/>
          <w:sz w:val="24"/>
          <w:szCs w:val="24"/>
        </w:rPr>
        <w:t xml:space="preserve"> </w:t>
      </w:r>
      <w:r>
        <w:rPr>
          <w:rFonts w:ascii="Times New Roman" w:hAnsi="Times New Roman" w:cs="Times New Roman"/>
          <w:sz w:val="24"/>
          <w:szCs w:val="24"/>
        </w:rPr>
        <w:t xml:space="preserve">str. </w:t>
      </w:r>
      <w:r>
        <w:rPr>
          <w:rFonts w:hint="default" w:ascii="Times New Roman" w:hAnsi="Times New Roman" w:cs="Times New Roman"/>
          <w:sz w:val="24"/>
          <w:szCs w:val="24"/>
          <w:lang w:val="ro-RO"/>
        </w:rPr>
        <w:t>Industrială</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o-RO"/>
        </w:rPr>
        <w:t>2 nr. FN</w:t>
      </w:r>
      <w:r>
        <w:rPr>
          <w:rFonts w:ascii="Times New Roman" w:hAnsi="Times New Roman" w:cs="Times New Roman"/>
          <w:sz w:val="24"/>
          <w:szCs w:val="24"/>
        </w:rPr>
        <w:t>,</w:t>
      </w:r>
      <w:r>
        <w:rPr>
          <w:rFonts w:hint="default" w:ascii="Times New Roman" w:hAnsi="Times New Roman" w:cs="Times New Roman"/>
          <w:sz w:val="24"/>
          <w:szCs w:val="24"/>
          <w:lang w:val="ro-RO"/>
        </w:rPr>
        <w:t xml:space="preserve"> </w:t>
      </w:r>
      <w:r>
        <w:rPr>
          <w:rFonts w:ascii="Times New Roman" w:hAnsi="Times New Roman" w:cs="Times New Roman"/>
          <w:sz w:val="24"/>
          <w:szCs w:val="24"/>
        </w:rPr>
        <w:t>aparținând domeniului privat al Orașului Murfatlar.</w:t>
      </w:r>
    </w:p>
    <w:p w14:paraId="665364A2">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II.1.2.  Conform Certificatului de urbanism nr. 42 din 22.04.2026; </w:t>
      </w:r>
    </w:p>
    <w:p w14:paraId="6CBEE4F5">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În temeiul reglementărilor documentației de urbanism ” Actualizare Plan Urbanistic General ( PUG) și Regulament local de urbanism (RLU) oraș Murfatlar, jud. Constanța” - proiect nr. 80/2014, aprobată cu Hotărârea Consiliului local Murfatlar nr. 30 din 31.03.2021;</w:t>
      </w:r>
    </w:p>
    <w:p w14:paraId="3EFBB734">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În conformitate cu prevederile Legii nr. 50/1991 privind autorizarea executării lucrărilor de construcții, republicată, cu modificările și completările ulterioare</w:t>
      </w:r>
    </w:p>
    <w:p w14:paraId="5CE6C11F">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Se certifică regimul juridic al terenului, astfel:</w:t>
      </w:r>
    </w:p>
    <w:p w14:paraId="394B99BB">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imobilul - teren și / sau construcții se află în intravilanul orașului Murfatlar, UTR m7 - zona Unități Industriale și depozite;</w:t>
      </w:r>
    </w:p>
    <w:p w14:paraId="2C0CF7D8">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act proprietate imobil teren și / sau construcții- carte funciară nr. 108978;</w:t>
      </w:r>
    </w:p>
    <w:p w14:paraId="33443470">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situația juridică și cadastrală a imobilului teren și / sau construcții</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o-RO"/>
        </w:rPr>
        <w:t>în suprafață de 221 mp, numă</w:t>
      </w:r>
      <w:r>
        <w:rPr>
          <w:rFonts w:hint="default" w:ascii="Times New Roman" w:hAnsi="Times New Roman" w:cs="Times New Roman"/>
          <w:sz w:val="24"/>
          <w:szCs w:val="24"/>
        </w:rPr>
        <w:t>r</w:t>
      </w:r>
      <w:r>
        <w:rPr>
          <w:rFonts w:hint="default" w:ascii="Times New Roman" w:hAnsi="Times New Roman" w:cs="Times New Roman"/>
          <w:sz w:val="24"/>
          <w:szCs w:val="24"/>
          <w:lang w:val="ro-RO"/>
        </w:rPr>
        <w:t xml:space="preserve"> cadastral 108978.</w:t>
      </w:r>
    </w:p>
    <w:p w14:paraId="693EA102">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4"/>
          <w:szCs w:val="24"/>
          <w:lang w:val="ro-RO"/>
        </w:rPr>
      </w:pPr>
      <w:r>
        <w:rPr>
          <w:rFonts w:hint="default" w:ascii="Times New Roman" w:hAnsi="Times New Roman" w:cs="Times New Roman"/>
          <w:sz w:val="24"/>
          <w:szCs w:val="24"/>
          <w:lang w:val="ro-RO"/>
        </w:rPr>
        <w:t>II.1.3. Reguli de construire aplicabile în UTR m7 – zona Unități Industriale și depozite</w:t>
      </w:r>
    </w:p>
    <w:p w14:paraId="7003D173">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 Reglementări aplicabile terenurilor neproductive din extravilan – Zona Unități Industriale și depozite</w:t>
      </w:r>
    </w:p>
    <w:p w14:paraId="5DDB992B">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1. Descriere generală</w:t>
      </w:r>
    </w:p>
    <w:p w14:paraId="217A839D">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Zona „Industrie și Depozitare” (ID) este destinată activităților productive, de depozitare și servicii conexe acestora.</w:t>
      </w:r>
      <w:r>
        <w:rPr>
          <w:rFonts w:hint="default" w:ascii="Times New Roman" w:hAnsi="Times New Roman" w:cs="Times New Roman"/>
          <w:sz w:val="24"/>
          <w:szCs w:val="24"/>
          <w:lang w:val="ro-RO"/>
        </w:rPr>
        <w:br w:type="textWrapping"/>
      </w:r>
      <w:r>
        <w:rPr>
          <w:rFonts w:hint="default" w:ascii="Times New Roman" w:hAnsi="Times New Roman" w:cs="Times New Roman"/>
          <w:sz w:val="24"/>
          <w:szCs w:val="24"/>
          <w:lang w:val="ro-RO"/>
        </w:rPr>
        <w:tab/>
      </w:r>
      <w:r>
        <w:rPr>
          <w:rFonts w:hint="default" w:ascii="Times New Roman" w:hAnsi="Times New Roman" w:cs="Times New Roman"/>
          <w:sz w:val="24"/>
          <w:szCs w:val="24"/>
          <w:lang w:val="ro-RO"/>
        </w:rPr>
        <w:t>Aceasta este reprezentată pe planurile urbanistice ale localităților Murfatlar și Siminoc și cuprinde atât unități existente, cât și terenuri rezervate pentru investiții viitoare.</w:t>
      </w:r>
    </w:p>
    <w:p w14:paraId="25D03054">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Reglementările sunt flexibile, pentru a permite adaptarea la cerințele economice și investiționale actuale.</w:t>
      </w:r>
    </w:p>
    <w:p w14:paraId="5796577B">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2. Componentele zonei</w:t>
      </w:r>
    </w:p>
    <w:p w14:paraId="038CDD86">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Zona ID este împărțită în mai multe subzone:</w:t>
      </w:r>
    </w:p>
    <w:p w14:paraId="1CF52AEC">
      <w:pPr>
        <w:keepNext w:val="0"/>
        <w:keepLines w:val="0"/>
        <w:pageBreakBefore w:val="0"/>
        <w:widowControl/>
        <w:numPr>
          <w:ilvl w:val="0"/>
          <w:numId w:val="1"/>
        </w:numPr>
        <w:tabs>
          <w:tab w:val="clear" w:pos="420"/>
        </w:tabs>
        <w:kinsoku/>
        <w:wordWrap/>
        <w:overflowPunct/>
        <w:topLinePunct w:val="0"/>
        <w:autoSpaceDE/>
        <w:autoSpaceDN/>
        <w:bidi w:val="0"/>
        <w:adjustRightInd/>
        <w:snapToGrid/>
        <w:spacing w:after="0" w:line="240" w:lineRule="auto"/>
        <w:ind w:left="418" w:leftChars="190" w:firstLine="458" w:firstLineChars="191"/>
        <w:jc w:val="both"/>
        <w:textAlignment w:val="auto"/>
        <w:rPr>
          <w:rFonts w:hint="default" w:ascii="Times New Roman" w:hAnsi="Times New Roman" w:cs="Times New Roman"/>
          <w:sz w:val="24"/>
          <w:szCs w:val="24"/>
          <w:lang w:val="ro-RO"/>
        </w:rPr>
      </w:pPr>
      <w:r>
        <w:rPr>
          <w:rFonts w:hint="default" w:ascii="Times New Roman" w:hAnsi="Times New Roman" w:cs="Times New Roman"/>
          <w:sz w:val="24"/>
          <w:szCs w:val="24"/>
          <w:lang w:val="ro-RO"/>
        </w:rPr>
        <w:t>Murfatlar Sud (UTR m7) – hale industriale, fabrică de cretă, moară de cereale, ateliere auto, rampă CF;</w:t>
      </w:r>
    </w:p>
    <w:p w14:paraId="22CDAF6B">
      <w:pPr>
        <w:keepNext w:val="0"/>
        <w:keepLines w:val="0"/>
        <w:pageBreakBefore w:val="0"/>
        <w:widowControl/>
        <w:numPr>
          <w:ilvl w:val="0"/>
          <w:numId w:val="1"/>
        </w:numPr>
        <w:tabs>
          <w:tab w:val="clear" w:pos="420"/>
        </w:tabs>
        <w:kinsoku/>
        <w:wordWrap/>
        <w:overflowPunct/>
        <w:topLinePunct w:val="0"/>
        <w:autoSpaceDE/>
        <w:autoSpaceDN/>
        <w:bidi w:val="0"/>
        <w:adjustRightInd/>
        <w:snapToGrid/>
        <w:spacing w:after="0" w:line="240" w:lineRule="auto"/>
        <w:ind w:left="418" w:leftChars="190" w:firstLine="458" w:firstLineChars="191"/>
        <w:jc w:val="both"/>
        <w:textAlignment w:val="auto"/>
        <w:rPr>
          <w:rFonts w:hint="default" w:ascii="Times New Roman" w:hAnsi="Times New Roman" w:cs="Times New Roman"/>
          <w:sz w:val="24"/>
          <w:szCs w:val="24"/>
          <w:lang w:val="ro-RO"/>
        </w:rPr>
      </w:pPr>
      <w:r>
        <w:rPr>
          <w:rFonts w:hint="default" w:ascii="Times New Roman" w:hAnsi="Times New Roman" w:cs="Times New Roman"/>
          <w:sz w:val="24"/>
          <w:szCs w:val="24"/>
          <w:lang w:val="ro-RO"/>
        </w:rPr>
        <w:t>Cartierul de Vest (UTR m6) – Portul Basarabi, Zona Liberă, foste fabrici industriale, depozite;</w:t>
      </w:r>
    </w:p>
    <w:p w14:paraId="08A5BA20">
      <w:pPr>
        <w:keepNext w:val="0"/>
        <w:keepLines w:val="0"/>
        <w:pageBreakBefore w:val="0"/>
        <w:widowControl/>
        <w:numPr>
          <w:ilvl w:val="0"/>
          <w:numId w:val="1"/>
        </w:numPr>
        <w:tabs>
          <w:tab w:val="clear" w:pos="420"/>
        </w:tabs>
        <w:kinsoku/>
        <w:wordWrap/>
        <w:overflowPunct/>
        <w:topLinePunct w:val="0"/>
        <w:autoSpaceDE/>
        <w:autoSpaceDN/>
        <w:bidi w:val="0"/>
        <w:adjustRightInd/>
        <w:snapToGrid/>
        <w:spacing w:after="0" w:line="240" w:lineRule="auto"/>
        <w:ind w:left="418" w:leftChars="190" w:firstLine="458" w:firstLineChars="191"/>
        <w:jc w:val="both"/>
        <w:textAlignment w:val="auto"/>
        <w:rPr>
          <w:rFonts w:hint="default" w:ascii="Times New Roman" w:hAnsi="Times New Roman" w:cs="Times New Roman"/>
          <w:sz w:val="24"/>
          <w:szCs w:val="24"/>
          <w:lang w:val="ro-RO"/>
        </w:rPr>
      </w:pPr>
      <w:r>
        <w:rPr>
          <w:rFonts w:hint="default" w:ascii="Times New Roman" w:hAnsi="Times New Roman" w:cs="Times New Roman"/>
          <w:sz w:val="24"/>
          <w:szCs w:val="24"/>
          <w:lang w:val="ro-RO"/>
        </w:rPr>
        <w:t>Murfatlar Nord (UTR m2, m11) – Crama Murfatlar, sector mecanizare, depozite CF;</w:t>
      </w:r>
    </w:p>
    <w:p w14:paraId="131684E3">
      <w:pPr>
        <w:keepNext w:val="0"/>
        <w:keepLines w:val="0"/>
        <w:pageBreakBefore w:val="0"/>
        <w:widowControl/>
        <w:numPr>
          <w:ilvl w:val="0"/>
          <w:numId w:val="1"/>
        </w:numPr>
        <w:tabs>
          <w:tab w:val="clear" w:pos="420"/>
        </w:tabs>
        <w:kinsoku/>
        <w:wordWrap/>
        <w:overflowPunct/>
        <w:topLinePunct w:val="0"/>
        <w:autoSpaceDE/>
        <w:autoSpaceDN/>
        <w:bidi w:val="0"/>
        <w:adjustRightInd/>
        <w:snapToGrid/>
        <w:spacing w:after="0" w:line="240" w:lineRule="auto"/>
        <w:ind w:left="418" w:leftChars="190" w:firstLine="458" w:firstLineChars="191"/>
        <w:jc w:val="both"/>
        <w:textAlignment w:val="auto"/>
        <w:rPr>
          <w:rFonts w:hint="default" w:ascii="Times New Roman" w:hAnsi="Times New Roman" w:cs="Times New Roman"/>
          <w:sz w:val="24"/>
          <w:szCs w:val="24"/>
          <w:lang w:val="ro-RO"/>
        </w:rPr>
      </w:pPr>
      <w:r>
        <w:rPr>
          <w:rFonts w:hint="default" w:ascii="Times New Roman" w:hAnsi="Times New Roman" w:cs="Times New Roman"/>
          <w:sz w:val="24"/>
          <w:szCs w:val="24"/>
          <w:lang w:val="ro-RO"/>
        </w:rPr>
        <w:t>Murfatlar Est (UTR m9) – Stațiunea de Cercetare Viti-Vinicolă Murfatlar;</w:t>
      </w:r>
    </w:p>
    <w:p w14:paraId="4E62907B">
      <w:pPr>
        <w:keepNext w:val="0"/>
        <w:keepLines w:val="0"/>
        <w:pageBreakBefore w:val="0"/>
        <w:widowControl/>
        <w:numPr>
          <w:ilvl w:val="0"/>
          <w:numId w:val="1"/>
        </w:numPr>
        <w:tabs>
          <w:tab w:val="clear" w:pos="420"/>
        </w:tabs>
        <w:kinsoku/>
        <w:wordWrap/>
        <w:overflowPunct/>
        <w:topLinePunct w:val="0"/>
        <w:autoSpaceDE/>
        <w:autoSpaceDN/>
        <w:bidi w:val="0"/>
        <w:adjustRightInd/>
        <w:snapToGrid/>
        <w:spacing w:after="0" w:line="240" w:lineRule="auto"/>
        <w:ind w:left="418" w:leftChars="190" w:firstLine="458" w:firstLineChars="191"/>
        <w:jc w:val="both"/>
        <w:textAlignment w:val="auto"/>
        <w:rPr>
          <w:rFonts w:hint="default" w:ascii="Times New Roman" w:hAnsi="Times New Roman" w:cs="Times New Roman"/>
          <w:sz w:val="24"/>
          <w:szCs w:val="24"/>
          <w:lang w:val="ro-RO"/>
        </w:rPr>
      </w:pPr>
      <w:r>
        <w:rPr>
          <w:rFonts w:hint="default" w:ascii="Times New Roman" w:hAnsi="Times New Roman" w:cs="Times New Roman"/>
          <w:sz w:val="24"/>
          <w:szCs w:val="24"/>
          <w:lang w:val="ro-RO"/>
        </w:rPr>
        <w:t>Siminoc (UTR s3) – zone industriale și de depozitare: „Lotizări Canadian”, „Complex Industrial” (Trup S4), „Fabrică de nutrețuri și abator păsări” (Trup S3).</w:t>
      </w:r>
    </w:p>
    <w:p w14:paraId="3B14C919">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Terenurile adiacente căilor principale de circulație pot susține investiții moderne (parcuri industriale, centre logistice, IT, comerț, divertisment).</w:t>
      </w:r>
    </w:p>
    <w:p w14:paraId="07E838D5">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3. Utilizări admise</w:t>
      </w:r>
    </w:p>
    <w:p w14:paraId="7AA10631">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În zona ID sunt permise:</w:t>
      </w:r>
    </w:p>
    <w:p w14:paraId="4145653E">
      <w:pPr>
        <w:numPr>
          <w:ilvl w:val="0"/>
          <w:numId w:val="1"/>
        </w:numPr>
        <w:spacing w:after="0" w:line="240" w:lineRule="auto"/>
        <w:ind w:left="416" w:leftChars="189" w:firstLine="460" w:firstLineChars="192"/>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Activități industriale nepoluante (producție, depozitare, reparații, logistică);</w:t>
      </w:r>
    </w:p>
    <w:p w14:paraId="2C754910">
      <w:pPr>
        <w:numPr>
          <w:ilvl w:val="0"/>
          <w:numId w:val="1"/>
        </w:numPr>
        <w:spacing w:after="0" w:line="240" w:lineRule="auto"/>
        <w:ind w:left="416" w:leftChars="189" w:firstLine="460" w:firstLineChars="192"/>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Servicii pentru zona industrială (transport, comerț, alimentație publică, servicii pentru angajați);</w:t>
      </w:r>
    </w:p>
    <w:p w14:paraId="5602950E">
      <w:pPr>
        <w:numPr>
          <w:ilvl w:val="0"/>
          <w:numId w:val="1"/>
        </w:numPr>
        <w:spacing w:after="0" w:line="240" w:lineRule="auto"/>
        <w:ind w:left="416" w:leftChars="189" w:firstLine="460" w:firstLineChars="192"/>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Centre de cercetare, învățământ profesional, expoziții;</w:t>
      </w:r>
    </w:p>
    <w:p w14:paraId="29938E48">
      <w:pPr>
        <w:numPr>
          <w:ilvl w:val="0"/>
          <w:numId w:val="1"/>
        </w:numPr>
        <w:spacing w:after="0" w:line="240" w:lineRule="auto"/>
        <w:ind w:left="416" w:leftChars="189" w:firstLine="460" w:firstLineChars="192"/>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Clădiri administrative, birouri și locuințe de serviciu (maxim 1 apartament per unitate);</w:t>
      </w:r>
    </w:p>
    <w:p w14:paraId="29CFBE9F">
      <w:pPr>
        <w:numPr>
          <w:ilvl w:val="0"/>
          <w:numId w:val="1"/>
        </w:numPr>
        <w:spacing w:after="0" w:line="240" w:lineRule="auto"/>
        <w:ind w:left="416" w:leftChars="189" w:firstLine="460" w:firstLineChars="192"/>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Amenajări verzi, parcaje, circulații și echipamente edilitare.</w:t>
      </w:r>
    </w:p>
    <w:p w14:paraId="0919F13C">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Pe terenurile de la drumurile principale pot fi admise și:</w:t>
      </w:r>
    </w:p>
    <w:p w14:paraId="4E9C2D6E">
      <w:pPr>
        <w:numPr>
          <w:ilvl w:val="0"/>
          <w:numId w:val="1"/>
        </w:numPr>
        <w:spacing w:after="0" w:line="240" w:lineRule="auto"/>
        <w:ind w:left="420" w:leftChars="0" w:firstLine="46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Centre logistice și comerciale;</w:t>
      </w:r>
    </w:p>
    <w:p w14:paraId="1990EB96">
      <w:pPr>
        <w:numPr>
          <w:ilvl w:val="0"/>
          <w:numId w:val="1"/>
        </w:numPr>
        <w:spacing w:after="0" w:line="240" w:lineRule="auto"/>
        <w:ind w:left="420" w:leftChars="0" w:firstLine="46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Centre de cercetare, educație, agrement sau divertisment.</w:t>
      </w:r>
    </w:p>
    <w:p w14:paraId="2A987C42">
      <w:pPr>
        <w:spacing w:after="0" w:line="240" w:lineRule="auto"/>
        <w:jc w:val="both"/>
        <w:rPr>
          <w:rFonts w:hint="default" w:ascii="Times New Roman" w:hAnsi="Times New Roman" w:cs="Times New Roman"/>
          <w:sz w:val="24"/>
          <w:szCs w:val="24"/>
          <w:lang w:val="ro-RO"/>
        </w:rPr>
      </w:pPr>
    </w:p>
    <w:p w14:paraId="2BDFCCA4">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4. Utilizări interzise</w:t>
      </w:r>
    </w:p>
    <w:p w14:paraId="5ECE69B4">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Se interzic activitățile poluante, periculoase sau incompatibile cu funcțiunea industrială, cum ar fi:</w:t>
      </w:r>
    </w:p>
    <w:p w14:paraId="4AAD2068">
      <w:pPr>
        <w:numPr>
          <w:ilvl w:val="0"/>
          <w:numId w:val="1"/>
        </w:numPr>
        <w:spacing w:after="0" w:line="240" w:lineRule="auto"/>
        <w:ind w:left="420" w:leftChars="0" w:firstLine="46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Producții toxice, chimice sau inflamabile;</w:t>
      </w:r>
    </w:p>
    <w:p w14:paraId="7E7FF42D">
      <w:pPr>
        <w:numPr>
          <w:ilvl w:val="0"/>
          <w:numId w:val="1"/>
        </w:numPr>
        <w:spacing w:after="0" w:line="240" w:lineRule="auto"/>
        <w:ind w:left="418" w:leftChars="190" w:firstLine="458" w:firstLineChars="191"/>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Depozitarea vizibilă deșeurilor sau materialelor refolosibile;</w:t>
      </w:r>
    </w:p>
    <w:p w14:paraId="77A405FA">
      <w:pPr>
        <w:numPr>
          <w:ilvl w:val="0"/>
          <w:numId w:val="1"/>
        </w:numPr>
        <w:spacing w:after="0" w:line="240" w:lineRule="auto"/>
        <w:ind w:left="418" w:leftChars="190" w:firstLine="458" w:firstLineChars="191"/>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Construcții provizorii, neautorizate;</w:t>
      </w:r>
    </w:p>
    <w:p w14:paraId="27AE5660">
      <w:pPr>
        <w:numPr>
          <w:ilvl w:val="0"/>
          <w:numId w:val="1"/>
        </w:numPr>
        <w:spacing w:after="0" w:line="240" w:lineRule="auto"/>
        <w:ind w:left="418" w:leftChars="190" w:firstLine="458" w:firstLineChars="191"/>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Antene, cabluri sau echipamente vizibile pe fațade fără aviz estetic;</w:t>
      </w:r>
    </w:p>
    <w:p w14:paraId="1EE17350">
      <w:pPr>
        <w:numPr>
          <w:ilvl w:val="0"/>
          <w:numId w:val="1"/>
        </w:numPr>
        <w:spacing w:after="0" w:line="240" w:lineRule="auto"/>
        <w:ind w:left="418" w:leftChars="190" w:firstLine="458" w:firstLineChars="191"/>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Tăieri de arbori fără autorizație;</w:t>
      </w:r>
    </w:p>
    <w:p w14:paraId="19056B68">
      <w:pPr>
        <w:numPr>
          <w:ilvl w:val="0"/>
          <w:numId w:val="1"/>
        </w:numPr>
        <w:spacing w:after="0" w:line="240" w:lineRule="auto"/>
        <w:ind w:left="418" w:leftChars="190" w:firstLine="458" w:firstLineChars="191"/>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Terasamente care afectează terenurile vecine sau scurgerea apelor.</w:t>
      </w:r>
    </w:p>
    <w:p w14:paraId="24163702">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5. Reguli privind amplasarea construcțiilor</w:t>
      </w:r>
    </w:p>
    <w:p w14:paraId="297D9663">
      <w:pPr>
        <w:numPr>
          <w:ilvl w:val="0"/>
          <w:numId w:val="1"/>
        </w:numPr>
        <w:spacing w:after="0" w:line="240" w:lineRule="auto"/>
        <w:ind w:left="420" w:leftChars="0" w:firstLine="46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Suprafața minimă a terenului: 1.500 m² (pentru hale mici) – 5.000 m² (pentru obiective mari);</w:t>
      </w:r>
    </w:p>
    <w:p w14:paraId="48C07A3E">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Retrageri minime:</w:t>
      </w:r>
    </w:p>
    <w:p w14:paraId="0EFBB08F">
      <w:pPr>
        <w:numPr>
          <w:ilvl w:val="0"/>
          <w:numId w:val="1"/>
        </w:numPr>
        <w:tabs>
          <w:tab w:val="clear" w:pos="420"/>
        </w:tabs>
        <w:spacing w:after="0" w:line="240" w:lineRule="auto"/>
        <w:ind w:left="418" w:leftChars="190" w:firstLine="458" w:firstLineChars="191"/>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Față de stradă: 5 m (10 m pentru drumuri principale);</w:t>
      </w:r>
    </w:p>
    <w:p w14:paraId="4820DB1A">
      <w:pPr>
        <w:numPr>
          <w:ilvl w:val="0"/>
          <w:numId w:val="1"/>
        </w:numPr>
        <w:spacing w:after="0" w:line="240" w:lineRule="auto"/>
        <w:ind w:left="418" w:leftChars="190" w:firstLine="458" w:firstLineChars="191"/>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Față de limitele laterale: min. 5 m (10 m pentru drumuri principale);</w:t>
      </w:r>
    </w:p>
    <w:p w14:paraId="3D432FD0">
      <w:pPr>
        <w:numPr>
          <w:ilvl w:val="0"/>
          <w:numId w:val="1"/>
        </w:numPr>
        <w:spacing w:after="0" w:line="240" w:lineRule="auto"/>
        <w:ind w:left="418" w:leftChars="190" w:firstLine="458" w:firstLineChars="191"/>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Față de fundul parcelei: min. 5 m (10 m pentru drumuri principale).</w:t>
      </w:r>
    </w:p>
    <w:p w14:paraId="197D5E5E">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Înălțime maximă:</w:t>
      </w:r>
    </w:p>
    <w:p w14:paraId="31AC34C3">
      <w:pPr>
        <w:numPr>
          <w:ilvl w:val="0"/>
          <w:numId w:val="1"/>
        </w:numPr>
        <w:spacing w:after="0" w:line="240" w:lineRule="auto"/>
        <w:ind w:left="418" w:leftChars="190" w:firstLine="458" w:firstLineChars="191"/>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Clădiri industriale – până la 18 m;</w:t>
      </w:r>
    </w:p>
    <w:p w14:paraId="56DFFE4C">
      <w:pPr>
        <w:numPr>
          <w:ilvl w:val="0"/>
          <w:numId w:val="1"/>
        </w:numPr>
        <w:spacing w:after="0" w:line="240" w:lineRule="auto"/>
        <w:ind w:left="418" w:leftChars="190" w:firstLine="458" w:firstLineChars="191"/>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Clădiri administrative – maxim P+3E (în unele cazuri P+4E, cu aviz STS);</w:t>
      </w:r>
    </w:p>
    <w:p w14:paraId="73938A35">
      <w:pPr>
        <w:numPr>
          <w:ilvl w:val="0"/>
          <w:numId w:val="1"/>
        </w:numPr>
        <w:spacing w:after="0" w:line="240" w:lineRule="auto"/>
        <w:ind w:left="418" w:leftChars="190" w:firstLine="458" w:firstLineChars="191"/>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Pe drumurile principale – maxim 30 m.</w:t>
      </w:r>
    </w:p>
    <w:p w14:paraId="2630036F">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6. Parcări și accese</w:t>
      </w:r>
    </w:p>
    <w:p w14:paraId="1BE56AE9">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Numărul de locuri de parcare se stabilește conform normativelor în vigoare (NP 24/1997, NP 25/1997).</w:t>
      </w:r>
    </w:p>
    <w:p w14:paraId="52F4E537">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Parcajele la sol vor fi amenajate și tratate peisagistic.</w:t>
      </w:r>
    </w:p>
    <w:p w14:paraId="7D7D9B04">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Pentru terenurile la drumuri principale, doar 25% din parcări pot fi la sol (restul – supraterane sau subterane).</w:t>
      </w:r>
    </w:p>
    <w:p w14:paraId="62445BF7">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7. Spații verzi și împrejmuiri</w:t>
      </w:r>
    </w:p>
    <w:p w14:paraId="58F36262">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Minimum 20% din teren se amenajează ca spațiu verde;</w:t>
      </w:r>
    </w:p>
    <w:p w14:paraId="06A80906">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Se plantează un arbore la fiecare 50 m² de suprafață liberă;</w:t>
      </w:r>
    </w:p>
    <w:p w14:paraId="69B3FEC4">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Gardurile spre stradă pot fi transparente (max. 2,10 m), iar cele laterale sau din spate – opace (max. 2,50 m);</w:t>
      </w:r>
    </w:p>
    <w:p w14:paraId="4FECF1A7">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În zonele cu acces public, gardurile nu sunt obligatorii, dar trebuie să aibă un aspect estetic corespunzător.</w:t>
      </w:r>
    </w:p>
    <w:p w14:paraId="7FFE76A1">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8. Indicatori urbanistici principali</w:t>
      </w:r>
    </w:p>
    <w:p w14:paraId="18CFAA26">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Procent maxim de ocupare a terenului (P.O.T.):</w:t>
      </w:r>
    </w:p>
    <w:p w14:paraId="77E4067C">
      <w:pPr>
        <w:numPr>
          <w:ilvl w:val="0"/>
          <w:numId w:val="1"/>
        </w:numPr>
        <w:spacing w:after="0" w:line="240" w:lineRule="auto"/>
        <w:ind w:left="418" w:leftChars="190" w:firstLine="458" w:firstLineChars="191"/>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între 55% și 60% pentru zona generală;</w:t>
      </w:r>
    </w:p>
    <w:p w14:paraId="04D32245">
      <w:pPr>
        <w:numPr>
          <w:ilvl w:val="0"/>
          <w:numId w:val="1"/>
        </w:numPr>
        <w:spacing w:after="0" w:line="240" w:lineRule="auto"/>
        <w:ind w:left="418" w:leftChars="190" w:firstLine="458" w:firstLineChars="191"/>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până la 80–85% pentru parcele studiate urbanistic (parcuri tehnologice, stații de sortare, dotări publice).</w:t>
      </w:r>
    </w:p>
    <w:p w14:paraId="413D7339">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Coeficient de utilizare a terenului (C.U.T.):</w:t>
      </w:r>
    </w:p>
    <w:p w14:paraId="6AFB05F5">
      <w:pPr>
        <w:numPr>
          <w:ilvl w:val="0"/>
          <w:numId w:val="1"/>
        </w:numPr>
        <w:spacing w:after="0" w:line="240" w:lineRule="auto"/>
        <w:ind w:left="420" w:leftChars="0" w:firstLine="46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între 0,6 și 1,8 în funcție de tipul construcției și înălțime.</w:t>
      </w:r>
    </w:p>
    <w:p w14:paraId="161F6C19">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9. Aspectul exterior</w:t>
      </w:r>
    </w:p>
    <w:p w14:paraId="07B9E474">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Clădirile trebuie să aibă o imagine arhitecturală coerentă și să evite culorile stridente sau materialele necorespunzătoare.</w:t>
      </w:r>
    </w:p>
    <w:p w14:paraId="3AE5ED57">
      <w:pPr>
        <w:spacing w:after="0" w:line="240" w:lineRule="auto"/>
        <w:ind w:firstLine="72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În cazul monumentelor istorice, orice intervenție se va face doar cu avizul Ministerului Culturii sau Direcției Județene pentru Cultură.</w:t>
      </w:r>
    </w:p>
    <w:p w14:paraId="3048C9E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II.2. Condiţii generale ale vânzării</w:t>
      </w:r>
    </w:p>
    <w:p w14:paraId="2D279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II.2.1. Principiile care stau la baza atribuirii/încheierii contractului de vânzare-cumpărare:</w:t>
      </w:r>
    </w:p>
    <w:p w14:paraId="738DA1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transparenţa - punerea la dispoziţie tuturor celor interesaţi a informaţiilor referitoare la aplicarea</w:t>
      </w:r>
    </w:p>
    <w:p w14:paraId="240672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procedurii pentru atribuirea/încheierea contractului de vânzare-cumpărare;</w:t>
      </w:r>
    </w:p>
    <w:p w14:paraId="37BABE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tratamentul egal - aplicarea, într-o manieră nediscriminatorie, de către autoritatea publică, a criteriului de atribuire/încheiere a contractului de vânzare-cumpărare;</w:t>
      </w:r>
    </w:p>
    <w:p w14:paraId="0AADEA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proporţionalitatea - orice măsură stabilită de autoritatea publică trebuie să fie necesară şi corespunzătoare naturii contractului;</w:t>
      </w:r>
    </w:p>
    <w:p w14:paraId="5FDE4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nediscriminarea - aplicarea de către autoritatea publică a aceloraşi reguli, indiferent de naţionalitatea participanţilor la procedura, potrivit condiţiilor prevăzute în acordurile şi convenţiile la care România este parte;</w:t>
      </w:r>
    </w:p>
    <w:p w14:paraId="129B32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libera concurenţă - asigurarea de către autoritatea publică a condiţiilor pentru ca orice participant la procedura de atribuire să aibă dreptul de a a-</w:t>
      </w:r>
      <w:r>
        <w:rPr>
          <w:rFonts w:ascii="Times New Roman" w:hAnsi="Times New Roman" w:cs="Times New Roman"/>
          <w:sz w:val="24"/>
          <w:szCs w:val="24"/>
          <w:lang w:val="ro-RO"/>
        </w:rPr>
        <w:t>ș</w:t>
      </w:r>
      <w:r>
        <w:rPr>
          <w:rFonts w:ascii="Times New Roman" w:hAnsi="Times New Roman" w:cs="Times New Roman"/>
          <w:sz w:val="24"/>
          <w:szCs w:val="24"/>
        </w:rPr>
        <w:t>i adjudeca bunul în condiţiile legii, ale convenţiilor şi</w:t>
      </w:r>
    </w:p>
    <w:p w14:paraId="17A967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acordurilor internaţionale la care România este parte.</w:t>
      </w:r>
    </w:p>
    <w:p w14:paraId="29A657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II.2.2. Tipul de procedură aplicată e licitaţia publică deschisă cu ofertă în plic închis.</w:t>
      </w:r>
    </w:p>
    <w:p w14:paraId="209476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II.2.3. Temeiul legal al organizării procedurii e licitaţie publică şi de atribuire a contractului:</w:t>
      </w:r>
    </w:p>
    <w:p w14:paraId="7AE366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Legea nr. 287/2009 privind Codul Civil, republicată, cu modificările si completările ulterioare;</w:t>
      </w:r>
    </w:p>
    <w:p w14:paraId="499838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O.U.G. nr. 57/2019 privind codul administrativ;</w:t>
      </w:r>
    </w:p>
    <w:p w14:paraId="70DAC2AC">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Hotărârea Consiliului Local al orașului Murfat</w:t>
      </w:r>
      <w:r>
        <w:rPr>
          <w:rFonts w:hint="default" w:ascii="Times New Roman" w:hAnsi="Times New Roman" w:cs="Times New Roman"/>
          <w:sz w:val="24"/>
          <w:szCs w:val="24"/>
        </w:rPr>
        <w:t>l</w:t>
      </w:r>
      <w:r>
        <w:rPr>
          <w:rFonts w:ascii="Times New Roman" w:hAnsi="Times New Roman" w:cs="Times New Roman"/>
          <w:sz w:val="24"/>
          <w:szCs w:val="24"/>
        </w:rPr>
        <w:t>ar nr.________</w:t>
      </w:r>
      <w:r>
        <w:rPr>
          <w:rFonts w:hint="default" w:ascii="Times New Roman" w:hAnsi="Times New Roman" w:cs="Times New Roman"/>
          <w:sz w:val="24"/>
          <w:szCs w:val="24"/>
          <w:lang w:val="ro-RO"/>
        </w:rPr>
        <w:t>______</w:t>
      </w:r>
      <w:r>
        <w:rPr>
          <w:rFonts w:ascii="Times New Roman" w:hAnsi="Times New Roman" w:cs="Times New Roman"/>
          <w:sz w:val="24"/>
          <w:szCs w:val="24"/>
        </w:rPr>
        <w:t xml:space="preserve"> privind aprobarea vânzării, prin licitaţie publică, a terenului intravilan, categoria de folosinţă </w:t>
      </w:r>
      <w:r>
        <w:rPr>
          <w:rFonts w:hint="default" w:ascii="Times New Roman" w:hAnsi="Times New Roman" w:cs="Times New Roman"/>
          <w:sz w:val="24"/>
          <w:szCs w:val="24"/>
          <w:lang w:val="ro-RO"/>
        </w:rPr>
        <w:t>curți construcții</w:t>
      </w:r>
      <w:r>
        <w:rPr>
          <w:rFonts w:ascii="Times New Roman" w:hAnsi="Times New Roman" w:cs="Times New Roman"/>
          <w:sz w:val="24"/>
          <w:szCs w:val="24"/>
        </w:rPr>
        <w:t>.</w:t>
      </w:r>
    </w:p>
    <w:p w14:paraId="41ECB9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II.2.4. Preţul de pornire a licitaţiei este de </w:t>
      </w:r>
      <w:r>
        <w:rPr>
          <w:rFonts w:hint="default" w:ascii="Times New Roman" w:hAnsi="Times New Roman" w:cs="Times New Roman"/>
          <w:color w:val="FF0000"/>
          <w:sz w:val="24"/>
          <w:szCs w:val="24"/>
          <w:lang w:val="ro-RO"/>
        </w:rPr>
        <w:t>30.244</w:t>
      </w:r>
      <w:r>
        <w:rPr>
          <w:rFonts w:ascii="Times New Roman" w:hAnsi="Times New Roman" w:cs="Times New Roman"/>
          <w:sz w:val="24"/>
          <w:szCs w:val="24"/>
        </w:rPr>
        <w:t xml:space="preserve"> lei, valoare fără TVA, stabilit ca fiind valoarea cea mai mare dintre prețul de piață determinat prin raport de evaluare întocmit de evaluator autorizat ANEVAR </w:t>
      </w:r>
      <w:r>
        <w:rPr>
          <w:rFonts w:ascii="Times New Roman" w:hAnsi="Times New Roman" w:cs="Times New Roman"/>
          <w:sz w:val="24"/>
          <w:szCs w:val="24"/>
          <w:lang w:val="ro-RO"/>
        </w:rPr>
        <w:t>ș</w:t>
      </w:r>
      <w:r>
        <w:rPr>
          <w:rFonts w:ascii="Times New Roman" w:hAnsi="Times New Roman" w:cs="Times New Roman"/>
          <w:sz w:val="24"/>
          <w:szCs w:val="24"/>
        </w:rPr>
        <w:t>i valoarea de inventar a imobilului teren.</w:t>
      </w:r>
    </w:p>
    <w:p w14:paraId="3B46C8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II.2.5. Perioada de valabilitate a ofertei trebuie să fie egală cu perioada preconizată de autoritatea administraţiei publice locale ce organizează procedura de licitaţie publică ca perioadă necesară pentru derularea procedurii de licitaţie </w:t>
      </w:r>
      <w:r>
        <w:rPr>
          <w:rFonts w:ascii="Times New Roman" w:hAnsi="Times New Roman" w:cs="Times New Roman"/>
          <w:sz w:val="24"/>
          <w:szCs w:val="24"/>
          <w:lang w:val="ro-RO"/>
        </w:rPr>
        <w:t>ș</w:t>
      </w:r>
      <w:r>
        <w:rPr>
          <w:rFonts w:ascii="Times New Roman" w:hAnsi="Times New Roman" w:cs="Times New Roman"/>
          <w:sz w:val="24"/>
          <w:szCs w:val="24"/>
        </w:rPr>
        <w:t>i de încheiere a contractului, în speţă 60 de zile lucrătoare.</w:t>
      </w:r>
    </w:p>
    <w:p w14:paraId="621656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II.2.6. Are dreptul de a participa la licitaţie orice persoană fizică sau juridică, română sau străină, care îndeplineşte cumulativ următoarele condiţii:</w:t>
      </w:r>
    </w:p>
    <w:p w14:paraId="38381C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a plătit toate taxele privind participarea la licitaţie, inclusiv garanţia de participare;</w:t>
      </w:r>
    </w:p>
    <w:p w14:paraId="558B03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a depus oferta sau cererea de participare la licitaţie, împreună cu toate documentele solicitate în documentaţia de atribuire, în termenele prevăzute în documentaţia de atribuire;</w:t>
      </w:r>
    </w:p>
    <w:p w14:paraId="797DF8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are îndeplinite la zi toate obligaţiile exigibile de plată a impozitelor, a taxelor şi a contribuţiilor către bugetul consolidat al statului şi către bugetul local al Orașului Murfatar;</w:t>
      </w:r>
    </w:p>
    <w:p w14:paraId="79CE4FD6">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d) nu este în stare de insolvenţă, faliment sau lichidare.</w:t>
      </w:r>
      <w:r>
        <w:rPr>
          <w:rFonts w:hint="default" w:ascii="Times New Roman" w:hAnsi="Times New Roman" w:cs="Times New Roman"/>
          <w:sz w:val="24"/>
          <w:szCs w:val="24"/>
          <w:lang w:val="ro-RO"/>
        </w:rPr>
        <w:t xml:space="preserve">  </w:t>
      </w:r>
    </w:p>
    <w:p w14:paraId="30B656E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II.2.7. 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4AA182F8">
      <w:pPr>
        <w:spacing w:after="0" w:line="240" w:lineRule="auto"/>
        <w:jc w:val="both"/>
        <w:rPr>
          <w:rFonts w:ascii="Times New Roman" w:hAnsi="Times New Roman" w:cs="Times New Roman"/>
          <w:sz w:val="24"/>
          <w:szCs w:val="24"/>
        </w:rPr>
      </w:pPr>
    </w:p>
    <w:p w14:paraId="23C7F2E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 3.Condiţiile de valabilitate pe care trebuie să le îndeplinească ofertele şi instrucţiuni privind modul de elaborare şi prezentare a acestora</w:t>
      </w:r>
    </w:p>
    <w:p w14:paraId="1F5F07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II.3.1.Ofertantul are obligaţia de a elabora oferta în conformitate cu prevederile documentaţiei de</w:t>
      </w:r>
    </w:p>
    <w:p w14:paraId="388AF7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atribuire.</w:t>
      </w:r>
    </w:p>
    <w:p w14:paraId="5605D2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II.3.2. Ofertele se redactează în limba română.</w:t>
      </w:r>
    </w:p>
    <w:p w14:paraId="504526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II.3.3. Ofertele se depun la sediul unităţii administrativ-teritoriale precizat în anunţul de licitaţie, în</w:t>
      </w:r>
    </w:p>
    <w:p w14:paraId="201E4A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două plicuri sigilate, unul exterior şi unul interior, care se înregistrează de strucura cu atribuţii, prevăzută în fişa de date, în ordinea primirii lor, în registrul Oferte, precizându-se data şi ora. Depunerea ofertelor se va face începând cu data de ____________ până în data de _____________, ora _________, termen după care oferta se consideră respinsă ca tardivă.</w:t>
      </w:r>
    </w:p>
    <w:p w14:paraId="735CB3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II.3.4. Pe plicul exterior se va indica obiectul licitaţiei pentru care este depusă oferta. Plicul exterior va trebui să conţină:</w:t>
      </w:r>
    </w:p>
    <w:p w14:paraId="3E5110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o fişă cu informaţii privind ofertantul şi o cerere/declaraţie de participare, semnată de ofertant, fără îngroşări, ştersături sau modificări;</w:t>
      </w:r>
    </w:p>
    <w:p w14:paraId="17204B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acte doveditoare privind calităţile şi capacităţile ofertanţilor, conform solicitărilor autorităţii contractante, prevăzute în fişa de date;</w:t>
      </w:r>
    </w:p>
    <w:p w14:paraId="787FF6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acte doveditoare privind intrarea în posesia caietului de sarcini.</w:t>
      </w:r>
    </w:p>
    <w:p w14:paraId="730757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plicul interior.</w:t>
      </w:r>
    </w:p>
    <w:p w14:paraId="50886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II.3.5. Pe plicul interior, care conţine oferta propriu-zisă, se înscriu numele sau denumirea</w:t>
      </w:r>
    </w:p>
    <w:p w14:paraId="287DCC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ofertantului, precum şi domiciliul sau sediul social al acestuia, după caz.</w:t>
      </w:r>
    </w:p>
    <w:p w14:paraId="6C18A8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II.3.6. Oferta va fi depusă într-un exemplar, ce trebuie să fie semnat de către ofertant.</w:t>
      </w:r>
    </w:p>
    <w:p w14:paraId="12EA9B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II.3.7. Fiecare participant poate depune doar o singură ofertă.</w:t>
      </w:r>
    </w:p>
    <w:p w14:paraId="628777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II.3.8. Oferta are caracter obligatoriu, din punct de vedere al conţinutului, pe toată perioada de valabilitate stabilită de autoritatea contractantă.</w:t>
      </w:r>
    </w:p>
    <w:p w14:paraId="2AFF5E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II.3.9.Persoana interesată are obligaţia de a depune oferta la adresa şi până la data-limită pentru depunere, stabilite în anunţul procedurii.</w:t>
      </w:r>
    </w:p>
    <w:p w14:paraId="4028BB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II.3.10. Riscurile legate de transmiterea ofertei, inclusiv forţa majoră, cad în sarcina persoanei interesate.</w:t>
      </w:r>
    </w:p>
    <w:p w14:paraId="285AE9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II.3.11. Oferta depusă la o altă adresă a autorităţii contractante decât cea stabilită sau după expirarea datei-limită pentru depunere se returnează nedeschisă.</w:t>
      </w:r>
    </w:p>
    <w:p w14:paraId="5072DE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II.3.12. Conţinutul ofertelor trebuie să rămână confidenţial până la data stabilită pentru deschiderea acestora, autoritatea contractantă urmând a lua cunoştinţă de conţinutul respectivelor oferte numai după această dată.</w:t>
      </w:r>
    </w:p>
    <w:p w14:paraId="51C9CD8F">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II.4. Evaluarea ofertelor şi determinarea ofertei câştigătoare</w:t>
      </w:r>
    </w:p>
    <w:p w14:paraId="65A00A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 Evaluarea ofertelor depuse se realizează de către o comisie de evaluare, compusă dintr-un număr impar de membri, care nu poate fi mai mic de 5. Componenţa comisiei de evaluare, membrii acesteia, precum şi supleanţii lor se stabilesc şi sunt numiţi prin dispozi</w:t>
      </w:r>
      <w:r>
        <w:rPr>
          <w:rFonts w:ascii="Times New Roman" w:hAnsi="Times New Roman" w:cs="Times New Roman"/>
          <w:sz w:val="24"/>
          <w:szCs w:val="24"/>
          <w:lang w:val="ro-RO"/>
        </w:rPr>
        <w:t>ț</w:t>
      </w:r>
      <w:r>
        <w:rPr>
          <w:rFonts w:ascii="Times New Roman" w:hAnsi="Times New Roman" w:cs="Times New Roman"/>
          <w:sz w:val="24"/>
          <w:szCs w:val="24"/>
        </w:rPr>
        <w:t>ia primarului Oraşului Murfat</w:t>
      </w:r>
      <w:r>
        <w:rPr>
          <w:rFonts w:hint="default" w:ascii="Times New Roman" w:hAnsi="Times New Roman" w:cs="Times New Roman"/>
          <w:sz w:val="24"/>
          <w:szCs w:val="24"/>
          <w:lang w:val="ro-RO"/>
        </w:rPr>
        <w:t>l</w:t>
      </w:r>
      <w:r>
        <w:rPr>
          <w:rFonts w:ascii="Times New Roman" w:hAnsi="Times New Roman" w:cs="Times New Roman"/>
          <w:sz w:val="24"/>
          <w:szCs w:val="24"/>
        </w:rPr>
        <w:t>ar.</w:t>
      </w:r>
    </w:p>
    <w:p w14:paraId="52F53D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 Fiecăruia dintre membrii comisiei de evaluare i se poate desemna un supleant. Preşedintele</w:t>
      </w:r>
    </w:p>
    <w:p w14:paraId="609166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comisiei de evaluare şi secretarul acesteia sunt numiţi de primarul Oraşului Murfat</w:t>
      </w:r>
      <w:r>
        <w:rPr>
          <w:rFonts w:hint="default" w:ascii="Times New Roman" w:hAnsi="Times New Roman" w:cs="Times New Roman"/>
          <w:sz w:val="24"/>
          <w:szCs w:val="24"/>
          <w:lang w:val="ro-RO"/>
        </w:rPr>
        <w:t>l</w:t>
      </w:r>
      <w:r>
        <w:rPr>
          <w:rFonts w:ascii="Times New Roman" w:hAnsi="Times New Roman" w:cs="Times New Roman"/>
          <w:sz w:val="24"/>
          <w:szCs w:val="24"/>
        </w:rPr>
        <w:t>ar dintre reprezentanţii autorităţilor administraţiei publice locale, în comisie.</w:t>
      </w:r>
    </w:p>
    <w:p w14:paraId="1A7C6B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 La şedinţele comisiei de evaluare preşedintele acesteia poate invita personalităţi recunoscute pentru experienţa şi competenţa lor în domenii care prezintă relevanţă din perspectiva vânzării bunului, aceştia neavând calitatea de membri.</w:t>
      </w:r>
    </w:p>
    <w:p w14:paraId="6BFEAC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 Fiecare dintre membrii comisiei de evaluare beneficiază de câte un vot. Persoanele prevăzute la pct. II.4.3. beneficiază de un vot consultativ.</w:t>
      </w:r>
    </w:p>
    <w:p w14:paraId="6354EB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II.4.5. Deciziile comisiei de evaluare se adoptă cu votul majorităţii membrilor.</w:t>
      </w:r>
    </w:p>
    <w:p w14:paraId="4F760C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II.4.6. Membrii comisiei de evaluare, supleanţii şi invitaţii trebuie să respecte regulile privind conflictul de interese prevăzute la art. 321 din O.U.G. nr. 57/2019 privind Codul administrativ.</w:t>
      </w:r>
    </w:p>
    <w:p w14:paraId="45E650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II.4.7. Membrii comisiei de evaluare, supleanţii şi invitaţii sunt obligaţi să dea o declaraţie de compatibilitate, imparţialitate şi confidenţialitate pe propria răspundere, după termenul-limită de depunere a ofertelor, care se va păstra alături de dosarul vânzării bunului, in condiţiile legii.</w:t>
      </w:r>
    </w:p>
    <w:p w14:paraId="5C1779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II.4.8. În caz de incompatibilitate, preşedintele comisiei de evaluare sesizează de îndată autoritatea contractantă despre existenţa stării de incompatibilitate şi va propune înlocuirea persoanei incompatibile, cu unul dintre membrii supleanţi.</w:t>
      </w:r>
    </w:p>
    <w:p w14:paraId="239E69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II.4.9. Supleanţii participă la şedinţele comisiei de evaluare numai în situaţia în care membrii acesteia se află în imposibilitate de participare datorită unui caz de incompatibilitate, caz fortuit sau forţei majore.</w:t>
      </w:r>
    </w:p>
    <w:p w14:paraId="59B5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II.4.10.Atribuţiile comisiei de evaluare sunt:</w:t>
      </w:r>
    </w:p>
    <w:p w14:paraId="3523FE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analizarea şi selectarea ofertelor pe baza datelor, informaţiilor şi documentelor cuprinse în plicul</w:t>
      </w:r>
    </w:p>
    <w:p w14:paraId="2322A8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exterior;</w:t>
      </w:r>
    </w:p>
    <w:p w14:paraId="3CA559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întocmirea listei cuprinzând ofertele admise şi comunicarea acesteia;</w:t>
      </w:r>
    </w:p>
    <w:p w14:paraId="5B8F12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analizarea şi evaluarea ofertelor;</w:t>
      </w:r>
    </w:p>
    <w:p w14:paraId="4E3FCD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întocmirea raportului de evaluare;</w:t>
      </w:r>
    </w:p>
    <w:p w14:paraId="68551C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întocmirea proceselor-verbale;</w:t>
      </w:r>
    </w:p>
    <w:p w14:paraId="53D184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desemnarea ofertei câştigătoare.</w:t>
      </w:r>
    </w:p>
    <w:p w14:paraId="3A48AD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II.4.11. Comisia de evaluare este legal întrunită numai în prezenţa tuturor membrilor.</w:t>
      </w:r>
    </w:p>
    <w:p w14:paraId="1DDAD6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II.4.12. Comisia de evaluare adoptă decizii în mod autonom, numai pe baza documentaţiei de atribuire şi în conformitate cu prevederile legale în vigoare.</w:t>
      </w:r>
    </w:p>
    <w:p w14:paraId="726733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II.4.13.Membrii comisiei de evaluare au obligaţia de a păstra confidenţialitatea datelor, informaţiilor şi documentelor cuprinse în ofertele analizate.</w:t>
      </w:r>
    </w:p>
    <w:p w14:paraId="14C12F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II.4.14. Plicurile se vor deschide în data de _____________, ora____</w:t>
      </w:r>
      <w:r>
        <w:rPr>
          <w:rFonts w:hint="default" w:ascii="Times New Roman" w:hAnsi="Times New Roman" w:cs="Times New Roman"/>
          <w:sz w:val="24"/>
          <w:szCs w:val="24"/>
          <w:lang w:val="ro-RO"/>
        </w:rPr>
        <w:t>__</w:t>
      </w:r>
      <w:r>
        <w:rPr>
          <w:rFonts w:ascii="Times New Roman" w:hAnsi="Times New Roman" w:cs="Times New Roman"/>
          <w:sz w:val="24"/>
          <w:szCs w:val="24"/>
        </w:rPr>
        <w:t>, la sediul organizatorului licitaţiei, oraș Murfat</w:t>
      </w:r>
      <w:r>
        <w:rPr>
          <w:rFonts w:hint="default" w:ascii="Times New Roman" w:hAnsi="Times New Roman" w:cs="Times New Roman"/>
          <w:sz w:val="24"/>
          <w:szCs w:val="24"/>
          <w:lang w:val="ro-RO"/>
        </w:rPr>
        <w:t>l</w:t>
      </w:r>
      <w:r>
        <w:rPr>
          <w:rFonts w:ascii="Times New Roman" w:hAnsi="Times New Roman" w:cs="Times New Roman"/>
          <w:sz w:val="24"/>
          <w:szCs w:val="24"/>
        </w:rPr>
        <w:t>ar, Calea Dobrogei, nr. 1, în sala de şedinţe a Consiliului Local Murfat</w:t>
      </w:r>
      <w:r>
        <w:rPr>
          <w:rFonts w:ascii="Times New Roman" w:hAnsi="Times New Roman" w:cs="Times New Roman"/>
          <w:sz w:val="24"/>
          <w:szCs w:val="24"/>
          <w:lang w:val="ro-RO"/>
        </w:rPr>
        <w:t>l</w:t>
      </w:r>
      <w:r>
        <w:rPr>
          <w:rFonts w:ascii="Times New Roman" w:hAnsi="Times New Roman" w:cs="Times New Roman"/>
          <w:sz w:val="24"/>
          <w:szCs w:val="24"/>
        </w:rPr>
        <w:t>ar, în prezența comisiei de licitaţie şi a reprezentanţilor împuterniciţi ai ofertanţilor.</w:t>
      </w:r>
    </w:p>
    <w:p w14:paraId="7544C689">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rPr>
        <w:t>II.4.15. Autoritatea contractantă are obligaţia de a stabili oferta câştigătoare pe baza criteri</w:t>
      </w:r>
      <w:r>
        <w:rPr>
          <w:rFonts w:ascii="Times New Roman" w:hAnsi="Times New Roman" w:cs="Times New Roman"/>
          <w:sz w:val="24"/>
          <w:szCs w:val="24"/>
          <w:lang w:val="ro-RO"/>
        </w:rPr>
        <w:t>ilor</w:t>
      </w:r>
      <w:r>
        <w:rPr>
          <w:rFonts w:ascii="Times New Roman" w:hAnsi="Times New Roman" w:cs="Times New Roman"/>
          <w:sz w:val="24"/>
          <w:szCs w:val="24"/>
        </w:rPr>
        <w:t xml:space="preserve"> de atribuire </w:t>
      </w:r>
      <w:r>
        <w:rPr>
          <w:rFonts w:ascii="Times New Roman" w:hAnsi="Times New Roman" w:cs="Times New Roman"/>
          <w:sz w:val="24"/>
          <w:szCs w:val="24"/>
          <w:lang w:val="ro-RO"/>
        </w:rPr>
        <w:t>:</w:t>
      </w:r>
    </w:p>
    <w:p w14:paraId="69C51FDB">
      <w:pPr>
        <w:numPr>
          <w:ilvl w:val="0"/>
          <w:numId w:val="2"/>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Cel mai mare preț oferit;</w:t>
      </w:r>
    </w:p>
    <w:p w14:paraId="38A0D649">
      <w:pPr>
        <w:numPr>
          <w:ilvl w:val="0"/>
          <w:numId w:val="2"/>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Capacitatea economico-financiară a ofertanților;</w:t>
      </w:r>
    </w:p>
    <w:p w14:paraId="1C37C594">
      <w:pPr>
        <w:numPr>
          <w:ilvl w:val="0"/>
          <w:numId w:val="2"/>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Protecția mediului înconjurător;</w:t>
      </w:r>
    </w:p>
    <w:p w14:paraId="50B6B1E7">
      <w:pPr>
        <w:numPr>
          <w:ilvl w:val="0"/>
          <w:numId w:val="2"/>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Condiții specifice impuse de natura bunului licitat.</w:t>
      </w:r>
    </w:p>
    <w:p w14:paraId="356A5E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II.4.16. Pe parcursul aplicării procedurii de atribuire, autoritatea contractantă are dreptul de a solicita clarificări şi, după caz, completări ale documentelor prezentate de ofertanţi pentru demonstrarea conformităţii ofertei cu cerinţele solicitate.</w:t>
      </w:r>
    </w:p>
    <w:p w14:paraId="06F847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II.4.17. Solicitarea de clarificări este propusă de către comisia de evaluare şi se transmite de către autoritatea contractantă ofertanţilor în termen de 3 zile lucrătoare de la primirea propunerii comisiei de evaluare.</w:t>
      </w:r>
    </w:p>
    <w:p w14:paraId="460204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II.4.18.Ofertanţii trebuie să răspundă la solicitarea autorităţii contractante în termen de 3 zile lucrătoare de la primirea acesteia.</w:t>
      </w:r>
    </w:p>
    <w:p w14:paraId="3DE0B4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II.4.19.Autoritatea contractantă nu are dreptul ca, prin clarificările ori completările solicitate, să determine apariţia unui avantaj în favoarea unui ofertant.</w:t>
      </w:r>
    </w:p>
    <w:p w14:paraId="1A2340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II.4.20. Plicurile sigilate se predau comisiei de evaluare în ziua fixată pentru deschiderea lor, prevăzută în anunţul de licitaţie de c</w:t>
      </w:r>
      <w:r>
        <w:rPr>
          <w:rFonts w:ascii="Times New Roman" w:hAnsi="Times New Roman" w:cs="Times New Roman"/>
          <w:sz w:val="24"/>
          <w:szCs w:val="24"/>
          <w:lang w:val="ro-RO"/>
        </w:rPr>
        <w:t>ă</w:t>
      </w:r>
      <w:r>
        <w:rPr>
          <w:rFonts w:ascii="Times New Roman" w:hAnsi="Times New Roman" w:cs="Times New Roman"/>
          <w:sz w:val="24"/>
          <w:szCs w:val="24"/>
        </w:rPr>
        <w:t>tre funcţionarul responsabil cu derularea procedurii prevăzute în fi</w:t>
      </w:r>
      <w:r>
        <w:rPr>
          <w:rFonts w:ascii="Times New Roman" w:hAnsi="Times New Roman" w:cs="Times New Roman"/>
          <w:sz w:val="24"/>
          <w:szCs w:val="24"/>
          <w:lang w:val="ro-RO"/>
        </w:rPr>
        <w:t>ș</w:t>
      </w:r>
      <w:r>
        <w:rPr>
          <w:rFonts w:ascii="Times New Roman" w:hAnsi="Times New Roman" w:cs="Times New Roman"/>
          <w:sz w:val="24"/>
          <w:szCs w:val="24"/>
        </w:rPr>
        <w:t>a de date.</w:t>
      </w:r>
    </w:p>
    <w:p w14:paraId="0D71D1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II.4.21. După deschiderea plicurilor exterioare în şedinţă publică, comisia de evaluare elimină ofertele care nu respectă prevederile art. 336 alin. (2)-(5) din O.U.G. nr. 57/2019 privind Codul administrativ şi aprobate prin prezenta documentatie.</w:t>
      </w:r>
    </w:p>
    <w:p w14:paraId="0A00E9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II.4.22. Pentru continuarea desfăşurării procedurii de licitaţie este necesar ca, după deschiderea plicurilor exterioare, cel puţin două oferte să întrunească condiţiile prevăzute la art. 336 alin. (2)-(5) din</w:t>
      </w:r>
    </w:p>
    <w:p w14:paraId="0EB401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O.U.G. nr. 57/2019 privind codul administrativ. În caz contrar, se aplică prevederile pct. II.4.29 din prezenta documenta</w:t>
      </w:r>
      <w:r>
        <w:rPr>
          <w:rFonts w:ascii="Times New Roman" w:hAnsi="Times New Roman" w:cs="Times New Roman"/>
          <w:sz w:val="24"/>
          <w:szCs w:val="24"/>
          <w:lang w:val="ro-RO"/>
        </w:rPr>
        <w:t>ț</w:t>
      </w:r>
      <w:r>
        <w:rPr>
          <w:rFonts w:ascii="Times New Roman" w:hAnsi="Times New Roman" w:cs="Times New Roman"/>
          <w:sz w:val="24"/>
          <w:szCs w:val="24"/>
        </w:rPr>
        <w:t>ie.</w:t>
      </w:r>
    </w:p>
    <w:p w14:paraId="5685A4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II.4.23.După analizarea conţinutului plicului exterior, secretarul comisiei de evaluare întocmeşte procesul-verbal în care se va preciza rezultatul analizei.</w:t>
      </w:r>
    </w:p>
    <w:p w14:paraId="09D78F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II.4.24. Deschiderea plicurilor interioare se face numai după semnarea procesului-verbal prevăzut la pct. II.4.23. de către toţi membrii comisiei de evaluare şi de către ofertanţi.</w:t>
      </w:r>
    </w:p>
    <w:p w14:paraId="54D767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II.4.25. Sunt considerate oferte valabile ofertele care îndeplinesc criteriile de valabilitate prevăzute în documentaţia de atribuire.</w:t>
      </w:r>
    </w:p>
    <w:p w14:paraId="7D7AD8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II.4.26. 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69946A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II.4.27. În baza procesului-verbal care îndeplineşte condiţiile prevăzute la pct. II.4.26. din prezenta documentaţie, comisia de evaluare întocmeşte, în termen de o zi lucrătoare, un raport pe care îl transmite autorităţii contractante, în aten</w:t>
      </w:r>
      <w:r>
        <w:rPr>
          <w:rFonts w:ascii="Times New Roman" w:hAnsi="Times New Roman" w:cs="Times New Roman"/>
          <w:sz w:val="24"/>
          <w:szCs w:val="24"/>
          <w:lang w:val="ro-RO"/>
        </w:rPr>
        <w:t>ț</w:t>
      </w:r>
      <w:r>
        <w:rPr>
          <w:rFonts w:ascii="Times New Roman" w:hAnsi="Times New Roman" w:cs="Times New Roman"/>
          <w:sz w:val="24"/>
          <w:szCs w:val="24"/>
        </w:rPr>
        <w:t>ia structurii din cadrul Primăriei Oraşului Murfatar, prevăzută în fişa de date, ca structura cu atribuţii pentru organizarea şi desfăşurarea licitaţiei publice şi atribuirea/încheierea contractului de vânzare-cumpărare.</w:t>
      </w:r>
    </w:p>
    <w:p w14:paraId="6B8547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II.4.28. În termen de 3 zile lucrătoare de la primirea raportului comisiei de evaluare, autoritatea contractantă prin intermediul structurii din cadrul Primăriei Oraşului Murfat</w:t>
      </w:r>
      <w:r>
        <w:rPr>
          <w:rFonts w:hint="default" w:ascii="Times New Roman" w:hAnsi="Times New Roman" w:cs="Times New Roman"/>
          <w:sz w:val="24"/>
          <w:szCs w:val="24"/>
          <w:lang w:val="ro-RO"/>
        </w:rPr>
        <w:t>l</w:t>
      </w:r>
      <w:r>
        <w:rPr>
          <w:rFonts w:ascii="Times New Roman" w:hAnsi="Times New Roman" w:cs="Times New Roman"/>
          <w:sz w:val="24"/>
          <w:szCs w:val="24"/>
        </w:rPr>
        <w:t>ar, prevăzută în fişa de date, ca structur</w:t>
      </w:r>
      <w:r>
        <w:rPr>
          <w:rFonts w:ascii="Times New Roman" w:hAnsi="Times New Roman" w:cs="Times New Roman"/>
          <w:sz w:val="24"/>
          <w:szCs w:val="24"/>
          <w:lang w:val="ro-RO"/>
        </w:rPr>
        <w:t>ă</w:t>
      </w:r>
      <w:r>
        <w:rPr>
          <w:rFonts w:ascii="Times New Roman" w:hAnsi="Times New Roman" w:cs="Times New Roman"/>
          <w:sz w:val="24"/>
          <w:szCs w:val="24"/>
        </w:rPr>
        <w:t xml:space="preserve"> cu atribuţii pentru organizarea şi desfăşurarea licitaţiei publice şi atribuirea/încheierea contractului de vânzare-cumpărare, informează în scris, cu confirmare de primire, ofertanţii ale căror oferte au fost excluse, indicând motivele de fapt şi de drept ale excluderii.</w:t>
      </w:r>
    </w:p>
    <w:p w14:paraId="2E01AA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II.4.29. În cazul în care în urma publicării anunţului de licitaţie nu au fost depuse cel puţin două oferte valabile, autoritatea contractantă este obligată să anuleze procedura şi să organizeze o nouă licitaţie, cu respectarea documentaţiei de atribuire şi a legii. În cazul organizarii unei noi licita</w:t>
      </w:r>
      <w:r>
        <w:rPr>
          <w:rFonts w:ascii="Times New Roman" w:hAnsi="Times New Roman" w:cs="Times New Roman"/>
          <w:sz w:val="24"/>
          <w:szCs w:val="24"/>
          <w:lang w:val="ro-RO"/>
        </w:rPr>
        <w:t>ț</w:t>
      </w:r>
      <w:r>
        <w:rPr>
          <w:rFonts w:ascii="Times New Roman" w:hAnsi="Times New Roman" w:cs="Times New Roman"/>
          <w:sz w:val="24"/>
          <w:szCs w:val="24"/>
        </w:rPr>
        <w:t>ii, procedura este valabilă în situa</w:t>
      </w:r>
      <w:r>
        <w:rPr>
          <w:rFonts w:ascii="Times New Roman" w:hAnsi="Times New Roman" w:cs="Times New Roman"/>
          <w:sz w:val="24"/>
          <w:szCs w:val="24"/>
          <w:lang w:val="ro-RO"/>
        </w:rPr>
        <w:t>ț</w:t>
      </w:r>
      <w:r>
        <w:rPr>
          <w:rFonts w:ascii="Times New Roman" w:hAnsi="Times New Roman" w:cs="Times New Roman"/>
          <w:sz w:val="24"/>
          <w:szCs w:val="24"/>
        </w:rPr>
        <w:t xml:space="preserve">ia </w:t>
      </w:r>
      <w:r>
        <w:rPr>
          <w:rFonts w:hint="default" w:ascii="Times New Roman" w:hAnsi="Times New Roman" w:cs="Times New Roman"/>
          <w:sz w:val="24"/>
          <w:szCs w:val="24"/>
          <w:lang w:val="ro-RO"/>
        </w:rPr>
        <w:t>î</w:t>
      </w:r>
      <w:r>
        <w:rPr>
          <w:rFonts w:ascii="Times New Roman" w:hAnsi="Times New Roman" w:cs="Times New Roman"/>
          <w:sz w:val="24"/>
          <w:szCs w:val="24"/>
        </w:rPr>
        <w:t>n care a fost depus</w:t>
      </w:r>
      <w:r>
        <w:rPr>
          <w:rFonts w:ascii="Times New Roman" w:hAnsi="Times New Roman" w:cs="Times New Roman"/>
          <w:sz w:val="24"/>
          <w:szCs w:val="24"/>
          <w:lang w:val="ro-RO"/>
        </w:rPr>
        <w:t>ă</w:t>
      </w:r>
      <w:r>
        <w:rPr>
          <w:rFonts w:ascii="Times New Roman" w:hAnsi="Times New Roman" w:cs="Times New Roman"/>
          <w:sz w:val="24"/>
          <w:szCs w:val="24"/>
        </w:rPr>
        <w:t xml:space="preserve"> cel pu</w:t>
      </w:r>
      <w:r>
        <w:rPr>
          <w:rFonts w:ascii="Times New Roman" w:hAnsi="Times New Roman" w:cs="Times New Roman"/>
          <w:sz w:val="24"/>
          <w:szCs w:val="24"/>
          <w:lang w:val="ro-RO"/>
        </w:rPr>
        <w:t>ț</w:t>
      </w:r>
      <w:r>
        <w:rPr>
          <w:rFonts w:ascii="Times New Roman" w:hAnsi="Times New Roman" w:cs="Times New Roman"/>
          <w:sz w:val="24"/>
          <w:szCs w:val="24"/>
        </w:rPr>
        <w:t>in o ofert</w:t>
      </w:r>
      <w:r>
        <w:rPr>
          <w:rFonts w:ascii="Times New Roman" w:hAnsi="Times New Roman" w:cs="Times New Roman"/>
          <w:sz w:val="24"/>
          <w:szCs w:val="24"/>
          <w:lang w:val="ro-RO"/>
        </w:rPr>
        <w:t>ă</w:t>
      </w:r>
      <w:r>
        <w:rPr>
          <w:rFonts w:ascii="Times New Roman" w:hAnsi="Times New Roman" w:cs="Times New Roman"/>
          <w:sz w:val="24"/>
          <w:szCs w:val="24"/>
        </w:rPr>
        <w:t xml:space="preserve"> valabilă.</w:t>
      </w:r>
    </w:p>
    <w:p w14:paraId="2E2DE1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II.4.30. Raportul prevăzut la pct. II.4.27. din prezenta documentaţie, se depune la dosarul licitaţiei.</w:t>
      </w:r>
    </w:p>
    <w:p w14:paraId="3B7115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II.4.31. Oferta câştigătoare este oferta care </w:t>
      </w:r>
      <w:r>
        <w:rPr>
          <w:rFonts w:hint="default" w:ascii="Times New Roman" w:hAnsi="Times New Roman" w:cs="Times New Roman"/>
          <w:sz w:val="24"/>
          <w:szCs w:val="24"/>
          <w:lang w:val="ro-RO"/>
        </w:rPr>
        <w:t>î</w:t>
      </w:r>
      <w:r>
        <w:rPr>
          <w:rFonts w:ascii="Times New Roman" w:hAnsi="Times New Roman" w:cs="Times New Roman"/>
          <w:sz w:val="24"/>
          <w:szCs w:val="24"/>
        </w:rPr>
        <w:t xml:space="preserve">ndeplineşte </w:t>
      </w:r>
      <w:r>
        <w:rPr>
          <w:rFonts w:ascii="Times New Roman" w:hAnsi="Times New Roman" w:cs="Times New Roman"/>
          <w:sz w:val="24"/>
          <w:szCs w:val="24"/>
          <w:lang w:val="ro-RO"/>
        </w:rPr>
        <w:t>criteriile de atribuire, și anume ponderea lor însumată să nu fie mai mare de 100%</w:t>
      </w:r>
      <w:r>
        <w:rPr>
          <w:rFonts w:ascii="Times New Roman" w:hAnsi="Times New Roman" w:cs="Times New Roman"/>
          <w:sz w:val="24"/>
          <w:szCs w:val="24"/>
        </w:rPr>
        <w:t>.</w:t>
      </w:r>
    </w:p>
    <w:p w14:paraId="2EED1B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II.4.32. În cazul în care există pre</w:t>
      </w:r>
      <w:r>
        <w:rPr>
          <w:rFonts w:ascii="Times New Roman" w:hAnsi="Times New Roman" w:cs="Times New Roman"/>
          <w:sz w:val="24"/>
          <w:szCs w:val="24"/>
          <w:lang w:val="ro-RO"/>
        </w:rPr>
        <w:t>ț</w:t>
      </w:r>
      <w:r>
        <w:rPr>
          <w:rFonts w:ascii="Times New Roman" w:hAnsi="Times New Roman" w:cs="Times New Roman"/>
          <w:sz w:val="24"/>
          <w:szCs w:val="24"/>
        </w:rPr>
        <w:t>uri egale între ofertanţii clasaţi pe primul loc, comisia de licitaţie înmânează acestora un alt formular de ofertă pe care ace</w:t>
      </w:r>
      <w:r>
        <w:rPr>
          <w:rFonts w:ascii="Times New Roman" w:hAnsi="Times New Roman" w:cs="Times New Roman"/>
          <w:sz w:val="24"/>
          <w:szCs w:val="24"/>
          <w:lang w:val="ro-RO"/>
        </w:rPr>
        <w:t>ș</w:t>
      </w:r>
      <w:r>
        <w:rPr>
          <w:rFonts w:ascii="Times New Roman" w:hAnsi="Times New Roman" w:cs="Times New Roman"/>
          <w:sz w:val="24"/>
          <w:szCs w:val="24"/>
        </w:rPr>
        <w:t>tia îşi precizează noul preţ, ce nu poate fi mai mic decât preţul ofertat prin formularul de ofertă ce i-a clasat pe primul loc. Aceste formulare se întocmesc în spaţii puse la dispozi</w:t>
      </w:r>
      <w:r>
        <w:rPr>
          <w:rFonts w:ascii="Times New Roman" w:hAnsi="Times New Roman" w:cs="Times New Roman"/>
          <w:sz w:val="24"/>
          <w:szCs w:val="24"/>
          <w:lang w:val="ro-RO"/>
        </w:rPr>
        <w:t>ț</w:t>
      </w:r>
      <w:r>
        <w:rPr>
          <w:rFonts w:ascii="Times New Roman" w:hAnsi="Times New Roman" w:cs="Times New Roman"/>
          <w:sz w:val="24"/>
          <w:szCs w:val="24"/>
        </w:rPr>
        <w:t>ie ofertan</w:t>
      </w:r>
      <w:r>
        <w:rPr>
          <w:rFonts w:ascii="Times New Roman" w:hAnsi="Times New Roman" w:cs="Times New Roman"/>
          <w:sz w:val="24"/>
          <w:szCs w:val="24"/>
          <w:lang w:val="ro-RO"/>
        </w:rPr>
        <w:t>ț</w:t>
      </w:r>
      <w:r>
        <w:rPr>
          <w:rFonts w:ascii="Times New Roman" w:hAnsi="Times New Roman" w:cs="Times New Roman"/>
          <w:sz w:val="24"/>
          <w:szCs w:val="24"/>
        </w:rPr>
        <w:t>ilor, astfel înc</w:t>
      </w:r>
      <w:r>
        <w:rPr>
          <w:rFonts w:ascii="Times New Roman" w:hAnsi="Times New Roman" w:cs="Times New Roman"/>
          <w:sz w:val="24"/>
          <w:szCs w:val="24"/>
          <w:lang w:val="ro-RO"/>
        </w:rPr>
        <w:t>â</w:t>
      </w:r>
      <w:r>
        <w:rPr>
          <w:rFonts w:ascii="Times New Roman" w:hAnsi="Times New Roman" w:cs="Times New Roman"/>
          <w:sz w:val="24"/>
          <w:szCs w:val="24"/>
        </w:rPr>
        <w:t>t s</w:t>
      </w:r>
      <w:r>
        <w:rPr>
          <w:rFonts w:ascii="Times New Roman" w:hAnsi="Times New Roman" w:cs="Times New Roman"/>
          <w:sz w:val="24"/>
          <w:szCs w:val="24"/>
          <w:lang w:val="ro-RO"/>
        </w:rPr>
        <w:t>ă</w:t>
      </w:r>
      <w:r>
        <w:rPr>
          <w:rFonts w:ascii="Times New Roman" w:hAnsi="Times New Roman" w:cs="Times New Roman"/>
          <w:sz w:val="24"/>
          <w:szCs w:val="24"/>
        </w:rPr>
        <w:t xml:space="preserve"> se asigure confiden</w:t>
      </w:r>
      <w:r>
        <w:rPr>
          <w:rFonts w:ascii="Times New Roman" w:hAnsi="Times New Roman" w:cs="Times New Roman"/>
          <w:sz w:val="24"/>
          <w:szCs w:val="24"/>
          <w:lang w:val="ro-RO"/>
        </w:rPr>
        <w:t>ț</w:t>
      </w:r>
      <w:r>
        <w:rPr>
          <w:rFonts w:ascii="Times New Roman" w:hAnsi="Times New Roman" w:cs="Times New Roman"/>
          <w:sz w:val="24"/>
          <w:szCs w:val="24"/>
        </w:rPr>
        <w:t>ialitatea şi secretul ofertei financiare. După finalizarea acestei</w:t>
      </w:r>
      <w:r>
        <w:rPr>
          <w:rFonts w:hint="default" w:ascii="Times New Roman" w:hAnsi="Times New Roman" w:cs="Times New Roman"/>
          <w:sz w:val="24"/>
          <w:szCs w:val="24"/>
          <w:lang w:val="ro-RO"/>
        </w:rPr>
        <w:t xml:space="preserve"> </w:t>
      </w:r>
      <w:r>
        <w:rPr>
          <w:rFonts w:ascii="Times New Roman" w:hAnsi="Times New Roman" w:cs="Times New Roman"/>
          <w:sz w:val="24"/>
          <w:szCs w:val="24"/>
        </w:rPr>
        <w:t>proceduri, comisia de evaluare analizează noile preţuri, ofert</w:t>
      </w:r>
      <w:r>
        <w:rPr>
          <w:rFonts w:ascii="Times New Roman" w:hAnsi="Times New Roman" w:cs="Times New Roman"/>
          <w:sz w:val="24"/>
          <w:szCs w:val="24"/>
          <w:lang w:val="ro-RO"/>
        </w:rPr>
        <w:t>a</w:t>
      </w:r>
      <w:r>
        <w:rPr>
          <w:rFonts w:ascii="Times New Roman" w:hAnsi="Times New Roman" w:cs="Times New Roman"/>
          <w:sz w:val="24"/>
          <w:szCs w:val="24"/>
        </w:rPr>
        <w:t xml:space="preserve"> câştigătoare fiind oferta care </w:t>
      </w:r>
      <w:r>
        <w:rPr>
          <w:rFonts w:ascii="Times New Roman" w:hAnsi="Times New Roman" w:cs="Times New Roman"/>
          <w:sz w:val="24"/>
          <w:szCs w:val="24"/>
          <w:lang w:val="ro-RO"/>
        </w:rPr>
        <w:t>î</w:t>
      </w:r>
      <w:r>
        <w:rPr>
          <w:rFonts w:ascii="Times New Roman" w:hAnsi="Times New Roman" w:cs="Times New Roman"/>
          <w:sz w:val="24"/>
          <w:szCs w:val="24"/>
        </w:rPr>
        <w:t>ndeplineşte criteriul de atribuire</w:t>
      </w:r>
      <w:r>
        <w:rPr>
          <w:rFonts w:ascii="Times New Roman" w:hAnsi="Times New Roman" w:cs="Times New Roman"/>
          <w:sz w:val="24"/>
          <w:szCs w:val="24"/>
          <w:lang w:val="ro-RO"/>
        </w:rPr>
        <w:t xml:space="preserve"> cu ponderea cea mai mare</w:t>
      </w:r>
      <w:r>
        <w:rPr>
          <w:rFonts w:ascii="Times New Roman" w:hAnsi="Times New Roman" w:cs="Times New Roman"/>
          <w:sz w:val="24"/>
          <w:szCs w:val="24"/>
        </w:rPr>
        <w:t>, respectiv pre</w:t>
      </w:r>
      <w:r>
        <w:rPr>
          <w:rFonts w:ascii="Times New Roman" w:hAnsi="Times New Roman" w:cs="Times New Roman"/>
          <w:sz w:val="24"/>
          <w:szCs w:val="24"/>
          <w:lang w:val="ro-RO"/>
        </w:rPr>
        <w:t>ț</w:t>
      </w:r>
      <w:r>
        <w:rPr>
          <w:rFonts w:ascii="Times New Roman" w:hAnsi="Times New Roman" w:cs="Times New Roman"/>
          <w:sz w:val="24"/>
          <w:szCs w:val="24"/>
        </w:rPr>
        <w:t>ul cel mai mare ofertat.</w:t>
      </w:r>
    </w:p>
    <w:p w14:paraId="46D9BA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II.4.33. Pe baza evaluării ofertelor secretarul comisiei de evaluare întocmeşte procesul-verbal care trebuie semnat de toţi membrii comisiei.</w:t>
      </w:r>
    </w:p>
    <w:p w14:paraId="0F5A17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II.4.34. În baza procesului-verbal care îndeplineşte condiţiile prevăzute la pct. II.4.26. din prezenta documentaţie de atribuire, comisia de evaluare întocmeşte, în termen de o zi lucrătoare, un raport pe care îl transmite autorităţii contractante.</w:t>
      </w:r>
    </w:p>
    <w:p w14:paraId="524280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II.4.35. Autoritatea contractantă are obligaţia de a încheia, în condiţiile legii </w:t>
      </w:r>
      <w:r>
        <w:rPr>
          <w:rFonts w:ascii="Times New Roman" w:hAnsi="Times New Roman" w:cs="Times New Roman"/>
          <w:sz w:val="24"/>
          <w:szCs w:val="24"/>
          <w:lang w:val="ro-RO"/>
        </w:rPr>
        <w:t>ș</w:t>
      </w:r>
      <w:r>
        <w:rPr>
          <w:rFonts w:ascii="Times New Roman" w:hAnsi="Times New Roman" w:cs="Times New Roman"/>
          <w:sz w:val="24"/>
          <w:szCs w:val="24"/>
        </w:rPr>
        <w:t>i a actului administrativ de aprobare a vânzării bunului, contractul cu ofertantul a cărui ofertă a fost stabilită ca fiind câştigătoare.</w:t>
      </w:r>
    </w:p>
    <w:p w14:paraId="7B38CD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II.4.36. Autoritatea contractantă, prin intermediul structurii din cadrul Primăriei Oraşului Murfat</w:t>
      </w:r>
      <w:r>
        <w:rPr>
          <w:rFonts w:hint="default" w:ascii="Times New Roman" w:hAnsi="Times New Roman" w:cs="Times New Roman"/>
          <w:sz w:val="24"/>
          <w:szCs w:val="24"/>
          <w:lang w:val="ro-RO"/>
        </w:rPr>
        <w:t>l</w:t>
      </w:r>
      <w:r>
        <w:rPr>
          <w:rFonts w:ascii="Times New Roman" w:hAnsi="Times New Roman" w:cs="Times New Roman"/>
          <w:sz w:val="24"/>
          <w:szCs w:val="24"/>
        </w:rPr>
        <w:t>ar, prevăzută în fişa de date, ca structur</w:t>
      </w:r>
      <w:r>
        <w:rPr>
          <w:rFonts w:ascii="Times New Roman" w:hAnsi="Times New Roman" w:cs="Times New Roman"/>
          <w:sz w:val="24"/>
          <w:szCs w:val="24"/>
          <w:lang w:val="ro-RO"/>
        </w:rPr>
        <w:t>ă</w:t>
      </w:r>
      <w:r>
        <w:rPr>
          <w:rFonts w:ascii="Times New Roman" w:hAnsi="Times New Roman" w:cs="Times New Roman"/>
          <w:sz w:val="24"/>
          <w:szCs w:val="24"/>
        </w:rPr>
        <w:t xml:space="preserve"> cu atribuţii pentru organizarea şi desfăşurarea licitaţiei publice şi atribuirea/încheierea contractului de vânzare-cumpărare, are obligaţia de a transmite spre publicare în Monitorul Oficial al României, Partea a VI-a, un anunţ de atribuire a contractului, în cel mult 20 de zile calendaristice de la finalizarea procedurii de atribuire.</w:t>
      </w:r>
    </w:p>
    <w:p w14:paraId="568D4F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II.4.37. Anunţul de atribuire trebuie să cuprindă cel puţin următoarele elemente:</w:t>
      </w:r>
    </w:p>
    <w:p w14:paraId="165E1C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informaţii generale privind autoritatea contractantă, precum: denumirea, codul de identificare fiscală,</w:t>
      </w:r>
    </w:p>
    <w:p w14:paraId="39CC2A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adresa, datele de contact, persoana de contact;</w:t>
      </w:r>
    </w:p>
    <w:p w14:paraId="2BE710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data publicării anunţului de licitaţie în Monitorul Oficial al României, Partea a VI-a;</w:t>
      </w:r>
    </w:p>
    <w:p w14:paraId="39AF32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criteriile utilizate pentru determinarea ofertei câştigătoare;</w:t>
      </w:r>
    </w:p>
    <w:p w14:paraId="7CE3C3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numărul ofertelor primite şi al celor declarate valabile;</w:t>
      </w:r>
    </w:p>
    <w:p w14:paraId="6C4060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denumirea/numele şi sediul/adresa ofertantului a cărui ofertă a fost declarată câştigătoare;</w:t>
      </w:r>
    </w:p>
    <w:p w14:paraId="1026AE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tipul contractului;</w:t>
      </w:r>
    </w:p>
    <w:p w14:paraId="6AF3C2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 preţul vânzării;</w:t>
      </w:r>
    </w:p>
    <w:p w14:paraId="65A2AB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 instanţa competentă în soluţionarea litigiilor apărute şi termenele pentru sesizarea instanţei;</w:t>
      </w:r>
    </w:p>
    <w:p w14:paraId="3DBA63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 data informării ofertanţilor despre decizia de stabilire a ofertei câştigătoare;</w:t>
      </w:r>
    </w:p>
    <w:p w14:paraId="7754C2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 data transmiterii anunţului de atribuire către instituţiile abilitate, în vederea publicării.</w:t>
      </w:r>
    </w:p>
    <w:p w14:paraId="21EC1C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II.4.38. Autoritatea contractantă, prin intermediul structurii din cadrul Primăriei Oraşului Murfat</w:t>
      </w:r>
      <w:r>
        <w:rPr>
          <w:rFonts w:hint="default" w:ascii="Times New Roman" w:hAnsi="Times New Roman" w:cs="Times New Roman"/>
          <w:sz w:val="24"/>
          <w:szCs w:val="24"/>
          <w:lang w:val="ro-RO"/>
        </w:rPr>
        <w:t>l</w:t>
      </w:r>
      <w:r>
        <w:rPr>
          <w:rFonts w:ascii="Times New Roman" w:hAnsi="Times New Roman" w:cs="Times New Roman"/>
          <w:sz w:val="24"/>
          <w:szCs w:val="24"/>
        </w:rPr>
        <w:t>ar, prevăzută în fişa de date, ca structur</w:t>
      </w:r>
      <w:r>
        <w:rPr>
          <w:rFonts w:ascii="Times New Roman" w:hAnsi="Times New Roman" w:cs="Times New Roman"/>
          <w:sz w:val="24"/>
          <w:szCs w:val="24"/>
          <w:lang w:val="ro-RO"/>
        </w:rPr>
        <w:t>ă</w:t>
      </w:r>
      <w:r>
        <w:rPr>
          <w:rFonts w:ascii="Times New Roman" w:hAnsi="Times New Roman" w:cs="Times New Roman"/>
          <w:sz w:val="24"/>
          <w:szCs w:val="24"/>
        </w:rPr>
        <w:t xml:space="preserve"> cu atribuţii pentru organizarea şi desfăşurarea licitaţiei publice şi</w:t>
      </w:r>
    </w:p>
    <w:p w14:paraId="035E2C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atribuirea/încheierea contractului de vânzare-cumpărare, are obligaţia de a informa ofertanţii despre deciziile referitoare la atribuirea contractului, în scris, cu confirmare de primire, nu mai târziu de 3 zile</w:t>
      </w:r>
    </w:p>
    <w:p w14:paraId="100FEC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lucrătoare de la emiterea acestora.</w:t>
      </w:r>
    </w:p>
    <w:p w14:paraId="19585E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II.4.39. În cadrul comunicării prevăzute la pct. II.4.37. din prezenta documentaţie de atribuire, autoritatea contractantă are obligaţia de a informa ofertantul/ofertanţii câştigător/câştigători cu privire la</w:t>
      </w:r>
    </w:p>
    <w:p w14:paraId="02BFA1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acceptarea ofertei/ofertelor prezentate.</w:t>
      </w:r>
    </w:p>
    <w:p w14:paraId="66AA5A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II.4.40. În cadrul comunicării prevăzute la pct. II.4.37. din prezenta documentaţie de atribuire, autoritatea contractantă are obligaţia de a informa ofertanţii care au fost respinşi sau a căror ofertă nu a</w:t>
      </w:r>
    </w:p>
    <w:p w14:paraId="395851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fost declarată câştigătoare asupra motivelor ce au stat la baza deciziei respective.</w:t>
      </w:r>
    </w:p>
    <w:p w14:paraId="4CD4AE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II.4.41. Autoritatea contractantă poate să încheie contractul numai după împlinirea unui termen de 20 de zile calendaristice de la data realizării comunicării prevăzute la pct. II.4.37. din prezenta documentaţie de atribuire.</w:t>
      </w:r>
    </w:p>
    <w:p w14:paraId="2ADB3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II.4.42. În cazul în care, în cadrul celei de-a doua proceduri de licitaţie publică nu se depune nicio ofertă valabilă, autoritatea contractantă anulează procedura de licitaţie. Pentru cea de-a doua licitaţie va fi păstrată documentaţia de atribuire aprobată pentru prima licitaţie.</w:t>
      </w:r>
    </w:p>
    <w:p w14:paraId="6E8D04A8">
      <w:pPr>
        <w:spacing w:after="0" w:line="240" w:lineRule="auto"/>
        <w:jc w:val="both"/>
        <w:rPr>
          <w:rFonts w:ascii="Times New Roman" w:hAnsi="Times New Roman" w:cs="Times New Roman"/>
          <w:sz w:val="24"/>
          <w:szCs w:val="24"/>
        </w:rPr>
      </w:pPr>
    </w:p>
    <w:p w14:paraId="42B54E8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II.5. Protecţia datelor</w:t>
      </w:r>
    </w:p>
    <w:p w14:paraId="6BE9C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II.5.1. Fără a aduce atingere celorlalte prevederi legale, autoritatea contractantă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 motiv pentru care structura din cadrul Primăriei Oraşului Murfat</w:t>
      </w:r>
      <w:r>
        <w:rPr>
          <w:rFonts w:hint="default" w:ascii="Times New Roman" w:hAnsi="Times New Roman" w:cs="Times New Roman"/>
          <w:sz w:val="24"/>
          <w:szCs w:val="24"/>
          <w:lang w:val="ro-RO"/>
        </w:rPr>
        <w:t>l</w:t>
      </w:r>
      <w:r>
        <w:rPr>
          <w:rFonts w:ascii="Times New Roman" w:hAnsi="Times New Roman" w:cs="Times New Roman"/>
          <w:sz w:val="24"/>
          <w:szCs w:val="24"/>
        </w:rPr>
        <w:t>ar, prevăzută în fişa de date, ca structur</w:t>
      </w:r>
      <w:r>
        <w:rPr>
          <w:rFonts w:ascii="Times New Roman" w:hAnsi="Times New Roman" w:cs="Times New Roman"/>
          <w:sz w:val="24"/>
          <w:szCs w:val="24"/>
          <w:lang w:val="ro-RO"/>
        </w:rPr>
        <w:t>ă</w:t>
      </w:r>
      <w:r>
        <w:rPr>
          <w:rFonts w:ascii="Times New Roman" w:hAnsi="Times New Roman" w:cs="Times New Roman"/>
          <w:sz w:val="24"/>
          <w:szCs w:val="24"/>
        </w:rPr>
        <w:t xml:space="preserve"> cu atribuţii pentru organizarea şi desfăşurarea licitaţiei publice şi atribuirea/încheierea contractului de vânzare-cumpărare şi comisia de licitaţie îndeplinesc toate atribuţiile prevăzute de lege pentru respectarea legislaţiei naţionale şi comunitare în materia protec</w:t>
      </w:r>
      <w:r>
        <w:rPr>
          <w:rFonts w:ascii="Times New Roman" w:hAnsi="Times New Roman" w:cs="Times New Roman"/>
          <w:sz w:val="24"/>
          <w:szCs w:val="24"/>
          <w:lang w:val="ro-RO"/>
        </w:rPr>
        <w:t>ț</w:t>
      </w:r>
      <w:r>
        <w:rPr>
          <w:rFonts w:ascii="Times New Roman" w:hAnsi="Times New Roman" w:cs="Times New Roman"/>
          <w:sz w:val="24"/>
          <w:szCs w:val="24"/>
        </w:rPr>
        <w:t>iei datelor cu caracter personal şi/sau confiden</w:t>
      </w:r>
      <w:r>
        <w:rPr>
          <w:rFonts w:ascii="Times New Roman" w:hAnsi="Times New Roman" w:cs="Times New Roman"/>
          <w:sz w:val="24"/>
          <w:szCs w:val="24"/>
          <w:lang w:val="ro-RO"/>
        </w:rPr>
        <w:t>ț</w:t>
      </w:r>
      <w:r>
        <w:rPr>
          <w:rFonts w:ascii="Times New Roman" w:hAnsi="Times New Roman" w:cs="Times New Roman"/>
          <w:sz w:val="24"/>
          <w:szCs w:val="24"/>
        </w:rPr>
        <w:t>ial.</w:t>
      </w:r>
    </w:p>
    <w:p w14:paraId="65180791">
      <w:pPr>
        <w:spacing w:after="0" w:line="240" w:lineRule="auto"/>
        <w:jc w:val="both"/>
        <w:rPr>
          <w:rFonts w:ascii="Times New Roman" w:hAnsi="Times New Roman" w:cs="Times New Roman"/>
          <w:sz w:val="24"/>
          <w:szCs w:val="24"/>
        </w:rPr>
      </w:pPr>
    </w:p>
    <w:p w14:paraId="39C520E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II.6. Garan</w:t>
      </w:r>
      <w:r>
        <w:rPr>
          <w:rFonts w:ascii="Times New Roman" w:hAnsi="Times New Roman" w:cs="Times New Roman"/>
          <w:b/>
          <w:sz w:val="24"/>
          <w:szCs w:val="24"/>
          <w:lang w:val="ro-RO"/>
        </w:rPr>
        <w:t>ț</w:t>
      </w:r>
      <w:r>
        <w:rPr>
          <w:rFonts w:ascii="Times New Roman" w:hAnsi="Times New Roman" w:cs="Times New Roman"/>
          <w:b/>
          <w:sz w:val="24"/>
          <w:szCs w:val="24"/>
        </w:rPr>
        <w:t>ia de participare</w:t>
      </w:r>
    </w:p>
    <w:p w14:paraId="475781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II.6.1. Ofertantul trebuie să constituie garanţia pentru participare, reprezent</w:t>
      </w:r>
      <w:r>
        <w:rPr>
          <w:rFonts w:hint="default" w:ascii="Times New Roman" w:hAnsi="Times New Roman" w:cs="Times New Roman"/>
          <w:sz w:val="24"/>
          <w:szCs w:val="24"/>
          <w:lang w:val="ro-RO"/>
        </w:rPr>
        <w:t>â</w:t>
      </w:r>
      <w:r>
        <w:rPr>
          <w:rFonts w:ascii="Times New Roman" w:hAnsi="Times New Roman" w:cs="Times New Roman"/>
          <w:sz w:val="24"/>
          <w:szCs w:val="24"/>
        </w:rPr>
        <w:t>nd 10% din valoarea pre</w:t>
      </w:r>
      <w:r>
        <w:rPr>
          <w:rFonts w:ascii="Times New Roman" w:hAnsi="Times New Roman" w:cs="Times New Roman"/>
          <w:sz w:val="24"/>
          <w:szCs w:val="24"/>
          <w:lang w:val="ro-RO"/>
        </w:rPr>
        <w:t>ț</w:t>
      </w:r>
      <w:r>
        <w:rPr>
          <w:rFonts w:ascii="Times New Roman" w:hAnsi="Times New Roman" w:cs="Times New Roman"/>
          <w:sz w:val="24"/>
          <w:szCs w:val="24"/>
        </w:rPr>
        <w:t xml:space="preserve">ului minim de vânzare, respectiv suma de </w:t>
      </w:r>
      <w:r>
        <w:rPr>
          <w:rFonts w:hint="default" w:ascii="Times New Roman" w:hAnsi="Times New Roman" w:cs="Times New Roman"/>
          <w:color w:val="FF0000"/>
          <w:sz w:val="24"/>
          <w:szCs w:val="24"/>
          <w:lang w:val="ro-RO"/>
        </w:rPr>
        <w:t>3.024</w:t>
      </w:r>
      <w:r>
        <w:rPr>
          <w:rFonts w:ascii="Times New Roman" w:hAnsi="Times New Roman" w:cs="Times New Roman"/>
          <w:sz w:val="24"/>
          <w:szCs w:val="24"/>
        </w:rPr>
        <w:t xml:space="preserve"> lei.</w:t>
      </w:r>
    </w:p>
    <w:p w14:paraId="1ED3D6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II.6.2. Garanţia pentru participare este necesară pentru a proteja organizatorul procedurii faţă de riscul unui eventual comportament necorespunzător al ofertantului, pe întreaga perioadă derulată până la</w:t>
      </w:r>
    </w:p>
    <w:p w14:paraId="4A933A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semnarea contractului de vânzare.</w:t>
      </w:r>
    </w:p>
    <w:p w14:paraId="3DF8419D">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 xml:space="preserve">II.6.3. Garanţia pentru participare poate fi constituită prin ordin de plată în contul organizatorului licitaţiei, respectiv </w:t>
      </w:r>
      <w:r>
        <w:rPr>
          <w:rFonts w:ascii="Times New Roman" w:hAnsi="Times New Roman" w:cs="Times New Roman"/>
          <w:color w:val="auto"/>
          <w:sz w:val="24"/>
          <w:szCs w:val="24"/>
        </w:rPr>
        <w:t xml:space="preserve">contul nr. </w:t>
      </w:r>
      <w:r>
        <w:rPr>
          <w:rFonts w:ascii="Times New Roman" w:hAnsi="Times New Roman" w:cs="Times New Roman"/>
          <w:color w:val="auto"/>
          <w:sz w:val="24"/>
          <w:szCs w:val="24"/>
          <w:lang w:val="ro-RO"/>
        </w:rPr>
        <w:t>RO95TREZ2315006XXX015066</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deschis la Trezoreria Constanța, titular de cont Primăria orașului Murfatlar, cod fiscal 4859712 sau numerar depus la casieria Primăriei orașului Murfatlar, cu specificaţia la obiectul plăţii - garanţie de participare la licitaţia publică organizată pentru vânzarea terenului intravilan, în suprafaţă de </w:t>
      </w:r>
      <w:r>
        <w:rPr>
          <w:rFonts w:hint="default" w:ascii="Times New Roman" w:hAnsi="Times New Roman" w:cs="Times New Roman"/>
          <w:sz w:val="24"/>
          <w:szCs w:val="24"/>
          <w:lang w:val="ro-RO"/>
        </w:rPr>
        <w:t>221 mp</w:t>
      </w:r>
      <w:r>
        <w:rPr>
          <w:rFonts w:ascii="Times New Roman" w:hAnsi="Times New Roman" w:cs="Times New Roman"/>
          <w:sz w:val="24"/>
          <w:szCs w:val="24"/>
        </w:rPr>
        <w:t xml:space="preserve">, înscris în CF nr. </w:t>
      </w:r>
      <w:r>
        <w:rPr>
          <w:rFonts w:hint="default" w:ascii="Times New Roman" w:hAnsi="Times New Roman" w:cs="Times New Roman"/>
          <w:sz w:val="24"/>
          <w:szCs w:val="24"/>
          <w:lang w:val="ro-RO"/>
        </w:rPr>
        <w:t>108978</w:t>
      </w:r>
      <w:r>
        <w:rPr>
          <w:rFonts w:hint="default" w:ascii="Times New Roman" w:hAnsi="Times New Roman" w:cs="Times New Roman"/>
          <w:sz w:val="24"/>
          <w:szCs w:val="24"/>
        </w:rPr>
        <w:t xml:space="preserve"> </w:t>
      </w:r>
      <w:r>
        <w:rPr>
          <w:rFonts w:ascii="Times New Roman" w:hAnsi="Times New Roman" w:cs="Times New Roman"/>
          <w:sz w:val="24"/>
          <w:szCs w:val="24"/>
        </w:rPr>
        <w:t>Murfatlar, situat în oraşul Murfatar</w:t>
      </w:r>
      <w:r>
        <w:rPr>
          <w:rFonts w:hint="default" w:ascii="Times New Roman" w:hAnsi="Times New Roman" w:cs="Times New Roman"/>
          <w:sz w:val="24"/>
          <w:szCs w:val="24"/>
        </w:rPr>
        <w:t xml:space="preserve">, </w:t>
      </w:r>
      <w:r>
        <w:rPr>
          <w:rFonts w:ascii="Times New Roman" w:hAnsi="Times New Roman" w:cs="Times New Roman"/>
          <w:sz w:val="24"/>
          <w:szCs w:val="24"/>
        </w:rPr>
        <w:t xml:space="preserve">str. </w:t>
      </w:r>
      <w:r>
        <w:rPr>
          <w:rFonts w:hint="default" w:ascii="Times New Roman" w:hAnsi="Times New Roman" w:cs="Times New Roman"/>
          <w:sz w:val="24"/>
          <w:szCs w:val="24"/>
          <w:lang w:val="ro-RO"/>
        </w:rPr>
        <w:t>Industrială</w:t>
      </w:r>
      <w:r>
        <w:rPr>
          <w:rFonts w:ascii="Times New Roman" w:hAnsi="Times New Roman" w:cs="Times New Roman"/>
          <w:sz w:val="24"/>
          <w:szCs w:val="24"/>
        </w:rPr>
        <w:t xml:space="preserve"> </w:t>
      </w:r>
      <w:r>
        <w:rPr>
          <w:rFonts w:hint="default" w:ascii="Times New Roman" w:hAnsi="Times New Roman" w:cs="Times New Roman"/>
          <w:sz w:val="24"/>
          <w:szCs w:val="24"/>
          <w:lang w:val="ro-RO"/>
        </w:rPr>
        <w:t xml:space="preserve">2 </w:t>
      </w:r>
      <w:r>
        <w:rPr>
          <w:rFonts w:hint="default" w:ascii="Times New Roman" w:hAnsi="Times New Roman" w:cs="Times New Roman"/>
          <w:sz w:val="24"/>
          <w:szCs w:val="24"/>
        </w:rPr>
        <w:t xml:space="preserve">nr. </w:t>
      </w:r>
      <w:r>
        <w:rPr>
          <w:rFonts w:hint="default" w:ascii="Times New Roman" w:hAnsi="Times New Roman" w:cs="Times New Roman"/>
          <w:sz w:val="24"/>
          <w:szCs w:val="24"/>
          <w:lang w:val="ro-RO"/>
        </w:rPr>
        <w:t>FN.</w:t>
      </w:r>
    </w:p>
    <w:p w14:paraId="32B2C2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II.6.4. Ofertele care nu sunt însoţite de dovada constituirii garanţiei pentru participare vor fi respinse.</w:t>
      </w:r>
    </w:p>
    <w:p w14:paraId="1891ED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II.6.5. Garanţia de participare se restituie ofertanţilor care au participat la procedura de licitaţie (câștigători și necâștigători), în termen de maxim 5 zile de la data semnării contractului.</w:t>
      </w:r>
    </w:p>
    <w:p w14:paraId="5553BEF9">
      <w:pPr>
        <w:spacing w:after="0" w:line="240" w:lineRule="auto"/>
        <w:jc w:val="both"/>
        <w:rPr>
          <w:rFonts w:ascii="Times New Roman" w:hAnsi="Times New Roman" w:cs="Times New Roman"/>
          <w:sz w:val="24"/>
          <w:szCs w:val="24"/>
        </w:rPr>
      </w:pPr>
    </w:p>
    <w:p w14:paraId="57ED864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II.7. Anularea procedurii de licitaţie</w:t>
      </w:r>
    </w:p>
    <w:p w14:paraId="5B9B02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II.7.1. Prin excepţie de la prevederile art. 341 alin. (20) din O.U.G. nr. 57/2019 privind Codul administrativ şi de la cele prevăzute la pct. II.4.34. din prezenta documentaţie de atribuire, autoritatea contractantă are dreptul de a anula procedura pentru atribuirea contractului de vânzare-cumpărare în situaţia în care se constată abateri grave de la prevederile legale care afectează procedura de licitaţie sau fac imposibilă încheierea contractului.</w:t>
      </w:r>
    </w:p>
    <w:p w14:paraId="5B975E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II.7.2. În sensul prevederilor pct. II.7.1. procedura de licitaţie se consideră afectată în cazul în care sunt îndeplinite în mod cumulativ următoarele condiţii:</w:t>
      </w:r>
    </w:p>
    <w:p w14:paraId="0CA166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în cadrul documentaţiei de atribuire şi/sau în modul de aplicare a procedurii de licitaţie se constată erori sau omisiuni care au ca efect încălcarea principiilor prevăzute la art. 311 din O.U.G. nr. 57/2019 privind Codul administrativ şi la pct. II.2.1. din prezenta documentaţie de atribuire;</w:t>
      </w:r>
    </w:p>
    <w:p w14:paraId="442B56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autoritatea contractantă se află în imposibilitatea de a adopta măsuri corective, fără ca acestea să conducă, la rândul lor, la încălcarea principiilor prevăzute la pct. II.7.2.</w:t>
      </w:r>
    </w:p>
    <w:p w14:paraId="7C5D0B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II.7.3. Încălcarea prevederilor prezentei secţiuni privind atribuirea contractului poate atrage anularea procedurii, potrivit dispoziţiilor legale în vigoare.</w:t>
      </w:r>
    </w:p>
    <w:p w14:paraId="06DAFA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II.7.4. Autoritatea contractantă, prin intermediul structurii din cadrul Primăriei Oraşului Murfatlar, prevăzută în fişa de date, ca structur</w:t>
      </w:r>
      <w:r>
        <w:rPr>
          <w:rFonts w:ascii="Times New Roman" w:hAnsi="Times New Roman" w:cs="Times New Roman"/>
          <w:sz w:val="24"/>
          <w:szCs w:val="24"/>
          <w:lang w:val="ro-RO"/>
        </w:rPr>
        <w:t>ă</w:t>
      </w:r>
      <w:r>
        <w:rPr>
          <w:rFonts w:ascii="Times New Roman" w:hAnsi="Times New Roman" w:cs="Times New Roman"/>
          <w:sz w:val="24"/>
          <w:szCs w:val="24"/>
        </w:rPr>
        <w:t xml:space="preserve"> cu atribuţii pentru organizarea şi desfăşurarea licitaţiei publice şi atribuirea/încheierea contractului de vânzare-cumpărare, are obligaţia de a comunica, în scris, tuturor participanţilor la procedura de licitaţie, în cel mult 3 zile lucrătoare de la data anulării, atât încetarea obligaţiilor pe care aceştia şi le-au creat prin depunerea ofertelor, cât şi motivul concret care a determinat decizia de anulare.</w:t>
      </w:r>
    </w:p>
    <w:p w14:paraId="4F4D9ED9">
      <w:pPr>
        <w:spacing w:after="0" w:line="240" w:lineRule="auto"/>
        <w:jc w:val="both"/>
        <w:rPr>
          <w:rFonts w:ascii="Times New Roman" w:hAnsi="Times New Roman" w:cs="Times New Roman"/>
          <w:b/>
          <w:sz w:val="24"/>
          <w:szCs w:val="24"/>
        </w:rPr>
      </w:pPr>
    </w:p>
    <w:p w14:paraId="12EE379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II.8. Încheierea contractului</w:t>
      </w:r>
    </w:p>
    <w:p w14:paraId="4947E8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II.8.1. Contractul se încheie în formă autentică, la notarul public, în condiţiile legii.</w:t>
      </w:r>
    </w:p>
    <w:p w14:paraId="30BF21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II.8.2. Predarea-primirea bunului se face prin proces-verbal.</w:t>
      </w:r>
    </w:p>
    <w:p w14:paraId="6731EF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II.8.3. Neîncheierea contractului într-un termen de 20 de zile calendaristice de la data împlinirii termenului prevăzut la art. 341 alin. (26) O.U.G. nr. 57/2019 privind Codul administrativ şi de la cele prevăzute la pct. II.4.39 din prezenta documentatie de atribuire, poate atrage plata daunelor-interese de către partea în culpă.</w:t>
      </w:r>
    </w:p>
    <w:p w14:paraId="0C62BE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II.8.4. Refuzul ofertantului declarat câştigător de a încheia contractul poate atrage după sine plata daunelor-interese.</w:t>
      </w:r>
    </w:p>
    <w:p w14:paraId="2D0E8B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II.8.5. În cazul în care ofertantul declarat câştigător refuză încheierea contractului, procedura de licitaţie se anulează, iar autoritatea contractantă reia procedura, în condiţiile legii.</w:t>
      </w:r>
    </w:p>
    <w:p w14:paraId="36C08E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II.8.6. Daunele – interese prevăzute la pct. II.8.3. şi II.8.4. din prezenta documenta</w:t>
      </w:r>
      <w:r>
        <w:rPr>
          <w:rFonts w:ascii="Times New Roman" w:hAnsi="Times New Roman" w:cs="Times New Roman"/>
          <w:sz w:val="24"/>
          <w:szCs w:val="24"/>
          <w:lang w:val="ro-RO"/>
        </w:rPr>
        <w:t>ț</w:t>
      </w:r>
      <w:r>
        <w:rPr>
          <w:rFonts w:ascii="Times New Roman" w:hAnsi="Times New Roman" w:cs="Times New Roman"/>
          <w:sz w:val="24"/>
          <w:szCs w:val="24"/>
        </w:rPr>
        <w:t>ie de atribuire, se stabilesc de către Tribunalul Constanța, la cererea părţii interesate.</w:t>
      </w:r>
    </w:p>
    <w:p w14:paraId="5DD738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II.8.7. În cazul în care autoritatea contractantă nu poate încheia contractul cu ofertantul declarant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14:paraId="3C2C0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II.8.8. În cazul în care, în situaţia prevăzută la pct. II.8.7., nu există o ofertă clasată pe locul doi admisibilă, procedura se anulează.</w:t>
      </w:r>
    </w:p>
    <w:p w14:paraId="01FC83B4">
      <w:pPr>
        <w:spacing w:after="0" w:line="240" w:lineRule="auto"/>
        <w:jc w:val="both"/>
        <w:rPr>
          <w:rFonts w:ascii="Times New Roman" w:hAnsi="Times New Roman" w:cs="Times New Roman"/>
          <w:sz w:val="24"/>
          <w:szCs w:val="24"/>
        </w:rPr>
      </w:pPr>
    </w:p>
    <w:p w14:paraId="7024535A">
      <w:pPr>
        <w:spacing w:after="0" w:line="240" w:lineRule="auto"/>
        <w:jc w:val="both"/>
        <w:rPr>
          <w:rFonts w:ascii="Times New Roman" w:hAnsi="Times New Roman" w:cs="Times New Roman"/>
          <w:sz w:val="24"/>
          <w:szCs w:val="24"/>
        </w:rPr>
      </w:pPr>
    </w:p>
    <w:p w14:paraId="136C8F93">
      <w:pPr>
        <w:spacing w:after="0" w:line="240" w:lineRule="auto"/>
        <w:jc w:val="both"/>
        <w:rPr>
          <w:rFonts w:ascii="Times New Roman" w:hAnsi="Times New Roman" w:cs="Times New Roman"/>
          <w:sz w:val="24"/>
          <w:szCs w:val="24"/>
        </w:rPr>
      </w:pPr>
    </w:p>
    <w:p w14:paraId="5D89B28B">
      <w:pPr>
        <w:spacing w:after="0" w:line="240" w:lineRule="auto"/>
        <w:jc w:val="both"/>
        <w:rPr>
          <w:rFonts w:ascii="Times New Roman" w:hAnsi="Times New Roman" w:cs="Times New Roman"/>
          <w:sz w:val="24"/>
          <w:szCs w:val="24"/>
        </w:rPr>
      </w:pPr>
    </w:p>
    <w:p w14:paraId="4296FC33">
      <w:pPr>
        <w:spacing w:after="0" w:line="240" w:lineRule="auto"/>
        <w:jc w:val="both"/>
        <w:rPr>
          <w:rFonts w:ascii="Times New Roman" w:hAnsi="Times New Roman" w:cs="Times New Roman"/>
          <w:sz w:val="24"/>
          <w:szCs w:val="24"/>
        </w:rPr>
      </w:pPr>
    </w:p>
    <w:p w14:paraId="2CB882D8">
      <w:pPr>
        <w:spacing w:after="0" w:line="240" w:lineRule="auto"/>
        <w:jc w:val="both"/>
        <w:rPr>
          <w:rFonts w:ascii="Times New Roman" w:hAnsi="Times New Roman" w:cs="Times New Roman"/>
          <w:sz w:val="24"/>
          <w:szCs w:val="24"/>
        </w:rPr>
      </w:pPr>
    </w:p>
    <w:p w14:paraId="02F14CE0">
      <w:pPr>
        <w:spacing w:after="0" w:line="240" w:lineRule="auto"/>
        <w:jc w:val="both"/>
        <w:rPr>
          <w:rFonts w:ascii="Times New Roman" w:hAnsi="Times New Roman" w:cs="Times New Roman"/>
          <w:sz w:val="24"/>
          <w:szCs w:val="24"/>
        </w:rPr>
      </w:pPr>
    </w:p>
    <w:p w14:paraId="257E9ABC">
      <w:pPr>
        <w:spacing w:after="0" w:line="240" w:lineRule="auto"/>
        <w:jc w:val="both"/>
        <w:rPr>
          <w:rFonts w:ascii="Times New Roman" w:hAnsi="Times New Roman" w:cs="Times New Roman"/>
          <w:sz w:val="24"/>
          <w:szCs w:val="24"/>
        </w:rPr>
      </w:pPr>
    </w:p>
    <w:p w14:paraId="0BEFE462">
      <w:pPr>
        <w:spacing w:after="0" w:line="240" w:lineRule="auto"/>
        <w:jc w:val="both"/>
        <w:rPr>
          <w:rFonts w:ascii="Times New Roman" w:hAnsi="Times New Roman" w:cs="Times New Roman"/>
          <w:sz w:val="24"/>
          <w:szCs w:val="24"/>
        </w:rPr>
      </w:pPr>
    </w:p>
    <w:p w14:paraId="19BC4795">
      <w:pPr>
        <w:spacing w:after="0" w:line="240" w:lineRule="auto"/>
        <w:jc w:val="both"/>
        <w:rPr>
          <w:rFonts w:ascii="Times New Roman" w:hAnsi="Times New Roman" w:cs="Times New Roman"/>
          <w:sz w:val="24"/>
          <w:szCs w:val="24"/>
        </w:rPr>
      </w:pPr>
    </w:p>
    <w:p w14:paraId="5E34ACB5">
      <w:pPr>
        <w:spacing w:after="0" w:line="240" w:lineRule="auto"/>
        <w:jc w:val="both"/>
        <w:rPr>
          <w:rFonts w:ascii="Times New Roman" w:hAnsi="Times New Roman" w:cs="Times New Roman"/>
          <w:sz w:val="24"/>
          <w:szCs w:val="24"/>
        </w:rPr>
      </w:pPr>
    </w:p>
    <w:p w14:paraId="490BD158">
      <w:pPr>
        <w:spacing w:after="0" w:line="240" w:lineRule="auto"/>
        <w:jc w:val="both"/>
        <w:rPr>
          <w:rFonts w:ascii="Times New Roman" w:hAnsi="Times New Roman" w:cs="Times New Roman"/>
          <w:sz w:val="24"/>
          <w:szCs w:val="24"/>
        </w:rPr>
      </w:pPr>
    </w:p>
    <w:p w14:paraId="0F80F6CE">
      <w:pPr>
        <w:spacing w:after="0" w:line="240" w:lineRule="auto"/>
        <w:jc w:val="both"/>
        <w:rPr>
          <w:rFonts w:ascii="Times New Roman" w:hAnsi="Times New Roman" w:cs="Times New Roman"/>
          <w:sz w:val="24"/>
          <w:szCs w:val="24"/>
        </w:rPr>
      </w:pPr>
    </w:p>
    <w:p w14:paraId="197482ED">
      <w:pPr>
        <w:spacing w:after="0" w:line="240" w:lineRule="auto"/>
        <w:jc w:val="both"/>
        <w:rPr>
          <w:rFonts w:ascii="Times New Roman" w:hAnsi="Times New Roman" w:cs="Times New Roman"/>
          <w:sz w:val="24"/>
          <w:szCs w:val="24"/>
        </w:rPr>
      </w:pPr>
    </w:p>
    <w:p w14:paraId="5E7F32BB">
      <w:pPr>
        <w:spacing w:after="0" w:line="240" w:lineRule="auto"/>
        <w:jc w:val="both"/>
        <w:rPr>
          <w:rFonts w:ascii="Times New Roman" w:hAnsi="Times New Roman" w:cs="Times New Roman"/>
          <w:sz w:val="24"/>
          <w:szCs w:val="24"/>
        </w:rPr>
      </w:pPr>
    </w:p>
    <w:p w14:paraId="6753D2CE">
      <w:pPr>
        <w:spacing w:after="0" w:line="240" w:lineRule="auto"/>
        <w:jc w:val="both"/>
        <w:rPr>
          <w:rFonts w:ascii="Times New Roman" w:hAnsi="Times New Roman" w:cs="Times New Roman"/>
          <w:sz w:val="24"/>
          <w:szCs w:val="24"/>
        </w:rPr>
      </w:pPr>
    </w:p>
    <w:p w14:paraId="3176E62A">
      <w:pPr>
        <w:spacing w:after="0" w:line="240" w:lineRule="auto"/>
        <w:jc w:val="both"/>
        <w:rPr>
          <w:rFonts w:ascii="Times New Roman" w:hAnsi="Times New Roman" w:cs="Times New Roman"/>
          <w:sz w:val="24"/>
          <w:szCs w:val="24"/>
        </w:rPr>
      </w:pPr>
    </w:p>
    <w:p w14:paraId="75CF277C">
      <w:pPr>
        <w:spacing w:after="0" w:line="240" w:lineRule="auto"/>
        <w:jc w:val="both"/>
        <w:rPr>
          <w:rFonts w:ascii="Times New Roman" w:hAnsi="Times New Roman" w:cs="Times New Roman"/>
          <w:sz w:val="24"/>
          <w:szCs w:val="24"/>
        </w:rPr>
      </w:pPr>
    </w:p>
    <w:p w14:paraId="5F575542">
      <w:pPr>
        <w:spacing w:after="0" w:line="240" w:lineRule="auto"/>
        <w:jc w:val="both"/>
        <w:rPr>
          <w:rFonts w:ascii="Times New Roman" w:hAnsi="Times New Roman" w:cs="Times New Roman"/>
          <w:sz w:val="24"/>
          <w:szCs w:val="24"/>
        </w:rPr>
      </w:pPr>
    </w:p>
    <w:p w14:paraId="691E98C2">
      <w:pPr>
        <w:spacing w:after="0" w:line="240" w:lineRule="auto"/>
        <w:jc w:val="both"/>
        <w:rPr>
          <w:rFonts w:ascii="Times New Roman" w:hAnsi="Times New Roman" w:cs="Times New Roman"/>
          <w:sz w:val="24"/>
          <w:szCs w:val="24"/>
        </w:rPr>
      </w:pPr>
    </w:p>
    <w:p w14:paraId="78497551">
      <w:pPr>
        <w:spacing w:after="0" w:line="240" w:lineRule="auto"/>
        <w:jc w:val="both"/>
        <w:rPr>
          <w:rFonts w:ascii="Times New Roman" w:hAnsi="Times New Roman" w:cs="Times New Roman"/>
          <w:sz w:val="24"/>
          <w:szCs w:val="24"/>
        </w:rPr>
      </w:pPr>
    </w:p>
    <w:p w14:paraId="7DD8A7EF">
      <w:pPr>
        <w:spacing w:after="0" w:line="240" w:lineRule="auto"/>
        <w:jc w:val="both"/>
        <w:rPr>
          <w:rFonts w:ascii="Times New Roman" w:hAnsi="Times New Roman" w:cs="Times New Roman"/>
          <w:sz w:val="24"/>
          <w:szCs w:val="24"/>
        </w:rPr>
      </w:pPr>
    </w:p>
    <w:p w14:paraId="563BDEA4">
      <w:pPr>
        <w:spacing w:after="0" w:line="240" w:lineRule="auto"/>
        <w:jc w:val="both"/>
        <w:rPr>
          <w:rFonts w:ascii="Times New Roman" w:hAnsi="Times New Roman" w:cs="Times New Roman"/>
          <w:sz w:val="24"/>
          <w:szCs w:val="24"/>
        </w:rPr>
      </w:pPr>
    </w:p>
    <w:p w14:paraId="17E8BBA2">
      <w:pPr>
        <w:spacing w:after="0" w:line="240" w:lineRule="auto"/>
        <w:jc w:val="both"/>
        <w:rPr>
          <w:rFonts w:ascii="Times New Roman" w:hAnsi="Times New Roman" w:cs="Times New Roman"/>
          <w:sz w:val="24"/>
          <w:szCs w:val="24"/>
        </w:rPr>
      </w:pPr>
    </w:p>
    <w:p w14:paraId="7CEC2CAF">
      <w:pPr>
        <w:spacing w:after="0" w:line="240" w:lineRule="auto"/>
        <w:jc w:val="both"/>
        <w:rPr>
          <w:rFonts w:ascii="Times New Roman" w:hAnsi="Times New Roman" w:cs="Times New Roman"/>
          <w:sz w:val="24"/>
          <w:szCs w:val="24"/>
        </w:rPr>
      </w:pPr>
    </w:p>
    <w:p w14:paraId="3A117A3C">
      <w:pPr>
        <w:spacing w:after="0" w:line="240" w:lineRule="auto"/>
        <w:jc w:val="both"/>
        <w:rPr>
          <w:rFonts w:ascii="Times New Roman" w:hAnsi="Times New Roman" w:cs="Times New Roman"/>
          <w:sz w:val="24"/>
          <w:szCs w:val="24"/>
        </w:rPr>
      </w:pPr>
    </w:p>
    <w:p w14:paraId="235B9402">
      <w:pPr>
        <w:spacing w:after="0" w:line="240" w:lineRule="auto"/>
        <w:jc w:val="both"/>
        <w:rPr>
          <w:rFonts w:ascii="Times New Roman" w:hAnsi="Times New Roman" w:cs="Times New Roman"/>
          <w:sz w:val="24"/>
          <w:szCs w:val="24"/>
        </w:rPr>
      </w:pPr>
    </w:p>
    <w:p w14:paraId="56EB054D">
      <w:pPr>
        <w:spacing w:after="0" w:line="240" w:lineRule="auto"/>
        <w:jc w:val="both"/>
        <w:rPr>
          <w:rFonts w:ascii="Times New Roman" w:hAnsi="Times New Roman" w:cs="Times New Roman"/>
          <w:sz w:val="24"/>
          <w:szCs w:val="24"/>
        </w:rPr>
      </w:pPr>
    </w:p>
    <w:p w14:paraId="578CA0AE">
      <w:pPr>
        <w:spacing w:after="0" w:line="240" w:lineRule="auto"/>
        <w:jc w:val="both"/>
        <w:rPr>
          <w:rFonts w:ascii="Times New Roman" w:hAnsi="Times New Roman" w:cs="Times New Roman"/>
          <w:sz w:val="24"/>
          <w:szCs w:val="24"/>
        </w:rPr>
      </w:pPr>
    </w:p>
    <w:p w14:paraId="6A573706">
      <w:pPr>
        <w:spacing w:after="0" w:line="240" w:lineRule="auto"/>
        <w:jc w:val="both"/>
        <w:rPr>
          <w:rFonts w:ascii="Times New Roman" w:hAnsi="Times New Roman" w:cs="Times New Roman"/>
          <w:sz w:val="24"/>
          <w:szCs w:val="24"/>
        </w:rPr>
      </w:pPr>
    </w:p>
    <w:p w14:paraId="09CEF651">
      <w:pPr>
        <w:spacing w:after="0" w:line="240" w:lineRule="auto"/>
        <w:jc w:val="both"/>
        <w:rPr>
          <w:rFonts w:ascii="Times New Roman" w:hAnsi="Times New Roman" w:cs="Times New Roman"/>
          <w:sz w:val="24"/>
          <w:szCs w:val="24"/>
        </w:rPr>
      </w:pPr>
    </w:p>
    <w:p w14:paraId="2ADCB3EA">
      <w:pPr>
        <w:spacing w:after="0" w:line="240" w:lineRule="auto"/>
        <w:jc w:val="both"/>
        <w:rPr>
          <w:rFonts w:ascii="Times New Roman" w:hAnsi="Times New Roman" w:cs="Times New Roman"/>
          <w:sz w:val="24"/>
          <w:szCs w:val="24"/>
        </w:rPr>
      </w:pPr>
    </w:p>
    <w:p w14:paraId="3589DF58">
      <w:pPr>
        <w:spacing w:after="0" w:line="240" w:lineRule="auto"/>
        <w:jc w:val="both"/>
        <w:rPr>
          <w:rFonts w:ascii="Times New Roman" w:hAnsi="Times New Roman" w:cs="Times New Roman"/>
          <w:sz w:val="24"/>
          <w:szCs w:val="24"/>
        </w:rPr>
      </w:pPr>
    </w:p>
    <w:p w14:paraId="33F92D72">
      <w:pPr>
        <w:spacing w:after="0" w:line="240" w:lineRule="auto"/>
        <w:jc w:val="both"/>
        <w:rPr>
          <w:rFonts w:ascii="Times New Roman" w:hAnsi="Times New Roman" w:cs="Times New Roman"/>
          <w:sz w:val="24"/>
          <w:szCs w:val="24"/>
        </w:rPr>
      </w:pPr>
    </w:p>
    <w:p w14:paraId="3A61646D">
      <w:pPr>
        <w:spacing w:after="0" w:line="240" w:lineRule="auto"/>
        <w:jc w:val="both"/>
        <w:rPr>
          <w:rFonts w:ascii="Times New Roman" w:hAnsi="Times New Roman" w:cs="Times New Roman"/>
          <w:sz w:val="24"/>
          <w:szCs w:val="24"/>
        </w:rPr>
      </w:pPr>
    </w:p>
    <w:p w14:paraId="3E4F3155">
      <w:pPr>
        <w:spacing w:after="0" w:line="240" w:lineRule="auto"/>
        <w:jc w:val="both"/>
        <w:rPr>
          <w:rFonts w:ascii="Times New Roman" w:hAnsi="Times New Roman" w:cs="Times New Roman"/>
          <w:sz w:val="24"/>
          <w:szCs w:val="24"/>
        </w:rPr>
      </w:pPr>
    </w:p>
    <w:p w14:paraId="0923ABF0">
      <w:pPr>
        <w:spacing w:after="0" w:line="240" w:lineRule="auto"/>
        <w:jc w:val="both"/>
        <w:rPr>
          <w:rFonts w:ascii="Times New Roman" w:hAnsi="Times New Roman" w:cs="Times New Roman"/>
          <w:sz w:val="24"/>
          <w:szCs w:val="24"/>
        </w:rPr>
      </w:pPr>
    </w:p>
    <w:p w14:paraId="3A5D86B6">
      <w:pPr>
        <w:spacing w:after="0" w:line="240" w:lineRule="auto"/>
        <w:jc w:val="both"/>
        <w:rPr>
          <w:rFonts w:ascii="Times New Roman" w:hAnsi="Times New Roman" w:cs="Times New Roman"/>
          <w:sz w:val="24"/>
          <w:szCs w:val="24"/>
        </w:rPr>
      </w:pPr>
    </w:p>
    <w:p w14:paraId="1FF7A7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SECŢIUNEA II</w:t>
      </w:r>
    </w:p>
    <w:p w14:paraId="768CE1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FIȘA DE DATE -</w:t>
      </w:r>
    </w:p>
    <w:p w14:paraId="7764E6E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pentru organizarea şi desfăşurarea licitaţiei publice privind vânzarea terenului intravilan,</w:t>
      </w:r>
    </w:p>
    <w:p w14:paraId="4053ACE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categoria de folosinţă</w:t>
      </w:r>
      <w:r>
        <w:rPr>
          <w:rFonts w:hint="default" w:ascii="Times New Roman" w:hAnsi="Times New Roman" w:cs="Times New Roman"/>
          <w:b/>
          <w:sz w:val="24"/>
          <w:szCs w:val="24"/>
          <w:lang w:val="ro-RO"/>
        </w:rPr>
        <w:t xml:space="preserve"> curți construcții</w:t>
      </w:r>
      <w:r>
        <w:rPr>
          <w:rFonts w:ascii="Times New Roman" w:hAnsi="Times New Roman" w:cs="Times New Roman"/>
          <w:b/>
          <w:sz w:val="24"/>
          <w:szCs w:val="24"/>
        </w:rPr>
        <w:t xml:space="preserve"> a imobilului înscris în cartea funciară nr. </w:t>
      </w:r>
      <w:r>
        <w:rPr>
          <w:rFonts w:hint="default" w:ascii="Times New Roman" w:hAnsi="Times New Roman" w:cs="Times New Roman"/>
          <w:b/>
          <w:sz w:val="24"/>
          <w:szCs w:val="24"/>
        </w:rPr>
        <w:t>108978</w:t>
      </w:r>
      <w:r>
        <w:rPr>
          <w:rFonts w:ascii="Times New Roman" w:hAnsi="Times New Roman" w:cs="Times New Roman"/>
          <w:b/>
          <w:sz w:val="24"/>
          <w:szCs w:val="24"/>
        </w:rPr>
        <w:t xml:space="preserve"> Murfatlar, teren în suprafață de </w:t>
      </w:r>
      <w:r>
        <w:rPr>
          <w:rFonts w:hint="default" w:ascii="Times New Roman" w:hAnsi="Times New Roman" w:cs="Times New Roman"/>
          <w:b/>
          <w:sz w:val="24"/>
          <w:szCs w:val="24"/>
        </w:rPr>
        <w:t>221</w:t>
      </w:r>
      <w:r>
        <w:rPr>
          <w:rFonts w:hint="default" w:ascii="Times New Roman" w:hAnsi="Times New Roman" w:cs="Times New Roman"/>
          <w:b/>
          <w:sz w:val="24"/>
          <w:szCs w:val="24"/>
          <w:lang w:val="ro-RO"/>
        </w:rPr>
        <w:t xml:space="preserve"> mp </w:t>
      </w:r>
      <w:r>
        <w:rPr>
          <w:rFonts w:ascii="Times New Roman" w:hAnsi="Times New Roman" w:cs="Times New Roman"/>
          <w:b/>
          <w:sz w:val="24"/>
          <w:szCs w:val="24"/>
        </w:rPr>
        <w:t>situat în orașul Murfatlar,</w:t>
      </w:r>
      <w:r>
        <w:rPr>
          <w:rFonts w:hint="default" w:ascii="Times New Roman" w:hAnsi="Times New Roman" w:cs="Times New Roman"/>
          <w:b/>
          <w:sz w:val="24"/>
          <w:szCs w:val="24"/>
          <w:lang w:val="ro-RO"/>
        </w:rPr>
        <w:t xml:space="preserve"> </w:t>
      </w:r>
      <w:r>
        <w:rPr>
          <w:rFonts w:ascii="Times New Roman" w:hAnsi="Times New Roman" w:cs="Times New Roman"/>
          <w:b/>
          <w:sz w:val="24"/>
          <w:szCs w:val="24"/>
        </w:rPr>
        <w:t xml:space="preserve">str. </w:t>
      </w:r>
      <w:r>
        <w:rPr>
          <w:rFonts w:hint="default" w:ascii="Times New Roman" w:hAnsi="Times New Roman" w:cs="Times New Roman"/>
          <w:b/>
          <w:sz w:val="24"/>
          <w:szCs w:val="24"/>
          <w:lang w:val="ro-RO"/>
        </w:rPr>
        <w:t>Industrială</w:t>
      </w:r>
      <w:r>
        <w:rPr>
          <w:rFonts w:ascii="Times New Roman" w:hAnsi="Times New Roman" w:cs="Times New Roman"/>
          <w:b/>
          <w:sz w:val="24"/>
          <w:szCs w:val="24"/>
        </w:rPr>
        <w:t xml:space="preserve"> </w:t>
      </w:r>
      <w:r>
        <w:rPr>
          <w:rFonts w:hint="default" w:ascii="Times New Roman" w:hAnsi="Times New Roman" w:cs="Times New Roman"/>
          <w:b/>
          <w:sz w:val="24"/>
          <w:szCs w:val="24"/>
        </w:rPr>
        <w:t xml:space="preserve">2 </w:t>
      </w:r>
      <w:r>
        <w:rPr>
          <w:rFonts w:hint="default" w:ascii="Times New Roman" w:hAnsi="Times New Roman" w:cs="Times New Roman"/>
          <w:b/>
          <w:sz w:val="24"/>
          <w:szCs w:val="24"/>
          <w:lang w:val="ro-RO"/>
        </w:rPr>
        <w:t xml:space="preserve">nr. </w:t>
      </w:r>
      <w:r>
        <w:rPr>
          <w:rFonts w:hint="default" w:ascii="Times New Roman" w:hAnsi="Times New Roman" w:cs="Times New Roman"/>
          <w:b/>
          <w:sz w:val="24"/>
          <w:szCs w:val="24"/>
        </w:rPr>
        <w:t>FN,</w:t>
      </w:r>
      <w:r>
        <w:rPr>
          <w:rFonts w:hint="default" w:ascii="Times New Roman" w:hAnsi="Times New Roman" w:cs="Times New Roman"/>
          <w:b/>
          <w:sz w:val="24"/>
          <w:szCs w:val="24"/>
          <w:lang w:val="ro-RO"/>
        </w:rPr>
        <w:t xml:space="preserve"> </w:t>
      </w:r>
      <w:r>
        <w:rPr>
          <w:rFonts w:ascii="Times New Roman" w:hAnsi="Times New Roman" w:cs="Times New Roman"/>
          <w:b/>
          <w:sz w:val="24"/>
          <w:szCs w:val="24"/>
        </w:rPr>
        <w:t xml:space="preserve"> aparținând domeniului privat al Orașului Murfatlar</w:t>
      </w:r>
    </w:p>
    <w:p w14:paraId="1D1669F8">
      <w:pPr>
        <w:spacing w:after="0" w:line="240" w:lineRule="auto"/>
        <w:jc w:val="center"/>
        <w:rPr>
          <w:rFonts w:ascii="Times New Roman" w:hAnsi="Times New Roman" w:cs="Times New Roman"/>
          <w:b/>
          <w:sz w:val="24"/>
          <w:szCs w:val="24"/>
        </w:rPr>
      </w:pPr>
    </w:p>
    <w:p w14:paraId="7B17C88A">
      <w:pPr>
        <w:spacing w:after="0" w:line="240" w:lineRule="auto"/>
        <w:jc w:val="both"/>
        <w:rPr>
          <w:rFonts w:ascii="Times New Roman" w:hAnsi="Times New Roman" w:cs="Times New Roman"/>
          <w:sz w:val="24"/>
          <w:szCs w:val="24"/>
        </w:rPr>
      </w:pPr>
    </w:p>
    <w:p w14:paraId="564E80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Informaţii generale</w:t>
      </w:r>
    </w:p>
    <w:p w14:paraId="5E7895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Instrucţiuni privind organizarea şi desfăşurarea procedurii de vânzare prin licitaţie publică</w:t>
      </w:r>
    </w:p>
    <w:p w14:paraId="1044D2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Reguli privind ofertele</w:t>
      </w:r>
    </w:p>
    <w:p w14:paraId="761EAA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Criteriul de atribuire pentru determinarea ofertei câştigătoare</w:t>
      </w:r>
    </w:p>
    <w:p w14:paraId="6859F8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Alte informații utile</w:t>
      </w:r>
    </w:p>
    <w:p w14:paraId="122E6BD5">
      <w:pPr>
        <w:spacing w:after="0" w:line="240" w:lineRule="auto"/>
        <w:jc w:val="both"/>
        <w:rPr>
          <w:rFonts w:ascii="Times New Roman" w:hAnsi="Times New Roman" w:cs="Times New Roman"/>
          <w:sz w:val="24"/>
          <w:szCs w:val="24"/>
        </w:rPr>
      </w:pPr>
    </w:p>
    <w:p w14:paraId="53CDE4E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 Informaţii generale</w:t>
      </w:r>
    </w:p>
    <w:p w14:paraId="6248331A">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 xml:space="preserve">A.1. Informații privind proprietarul: Terenul intravilan, în suprafaţă de </w:t>
      </w:r>
      <w:r>
        <w:rPr>
          <w:rFonts w:hint="default" w:ascii="Times New Roman" w:hAnsi="Times New Roman" w:cs="Times New Roman"/>
          <w:sz w:val="24"/>
          <w:szCs w:val="24"/>
          <w:lang w:val="ro-RO"/>
        </w:rPr>
        <w:t xml:space="preserve">221 mp </w:t>
      </w:r>
      <w:r>
        <w:rPr>
          <w:rFonts w:ascii="Times New Roman" w:hAnsi="Times New Roman" w:cs="Times New Roman"/>
          <w:sz w:val="24"/>
          <w:szCs w:val="24"/>
        </w:rPr>
        <w:t xml:space="preserve">este înscris în CF nr. </w:t>
      </w:r>
      <w:r>
        <w:rPr>
          <w:rFonts w:hint="default" w:ascii="Times New Roman" w:hAnsi="Times New Roman" w:cs="Times New Roman"/>
          <w:sz w:val="24"/>
          <w:szCs w:val="24"/>
          <w:lang w:val="ro-RO"/>
        </w:rPr>
        <w:t>108978</w:t>
      </w:r>
      <w:r>
        <w:rPr>
          <w:rFonts w:ascii="Times New Roman" w:hAnsi="Times New Roman" w:cs="Times New Roman"/>
          <w:sz w:val="24"/>
          <w:szCs w:val="24"/>
        </w:rPr>
        <w:t xml:space="preserve"> Murfatlar, fiind situat în oraşul Murfatlar,</w:t>
      </w:r>
      <w:r>
        <w:rPr>
          <w:rFonts w:ascii="Times New Roman" w:hAnsi="Times New Roman" w:cs="Times New Roman"/>
          <w:sz w:val="24"/>
          <w:szCs w:val="24"/>
          <w:lang w:val="ro-RO"/>
        </w:rPr>
        <w:t xml:space="preserve"> </w:t>
      </w:r>
      <w:r>
        <w:rPr>
          <w:rFonts w:ascii="Times New Roman" w:hAnsi="Times New Roman" w:cs="Times New Roman"/>
          <w:sz w:val="24"/>
          <w:szCs w:val="24"/>
        </w:rPr>
        <w:t xml:space="preserve">str. </w:t>
      </w:r>
      <w:r>
        <w:rPr>
          <w:rFonts w:hint="default" w:ascii="Times New Roman" w:hAnsi="Times New Roman" w:cs="Times New Roman"/>
          <w:sz w:val="24"/>
          <w:szCs w:val="24"/>
          <w:lang w:val="ro-RO"/>
        </w:rPr>
        <w:t>Industrială</w:t>
      </w:r>
      <w:r>
        <w:rPr>
          <w:rFonts w:ascii="Times New Roman" w:hAnsi="Times New Roman" w:cs="Times New Roman"/>
          <w:sz w:val="24"/>
          <w:szCs w:val="24"/>
        </w:rPr>
        <w:t xml:space="preserve"> </w:t>
      </w:r>
      <w:r>
        <w:rPr>
          <w:rFonts w:hint="default" w:ascii="Times New Roman" w:hAnsi="Times New Roman" w:cs="Times New Roman"/>
          <w:sz w:val="24"/>
          <w:szCs w:val="24"/>
          <w:lang w:val="ro-RO"/>
        </w:rPr>
        <w:t>2 nr. FN</w:t>
      </w:r>
    </w:p>
    <w:p w14:paraId="4BAD4474">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rPr>
        <w:t xml:space="preserve"> </w:t>
      </w:r>
      <w:r>
        <w:rPr>
          <w:rFonts w:ascii="Times New Roman" w:hAnsi="Times New Roman" w:cs="Times New Roman"/>
          <w:sz w:val="24"/>
          <w:szCs w:val="24"/>
        </w:rPr>
        <w:t>Reprezentant legal: Primar Cojocaru Gheorghe</w:t>
      </w:r>
    </w:p>
    <w:p w14:paraId="7554A1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Drept de administrare: Consiliul Local al orașului Murfatlar</w:t>
      </w:r>
    </w:p>
    <w:p w14:paraId="03694A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Autoritate contractantă: Consiliul Local al orașului Murfatlar</w:t>
      </w:r>
    </w:p>
    <w:p w14:paraId="0CE909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Organizatorul procedurii: Aparatul de specialitate al primarului Oraşului Murfatlar</w:t>
      </w:r>
    </w:p>
    <w:p w14:paraId="182E03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Adresă proprietar: strada Calea Dobrogei, nr. 1, judeţul Constanța, cod poștal 905100, tel. 0241/234350; fax 0241/234516, e-mail: consiliu-local@primaria-murfatlar.ro, CIF 4859712</w:t>
      </w:r>
    </w:p>
    <w:p w14:paraId="12DD84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Structura cu atribuţii pentru organizarea şi desfăşurarea licitaţiei publice şi atribuirea/încheierea contractului de vânzare-cumpărare: Arhitect șef – Compartiment Cadastru, Serviciul Buget Contabilitate</w:t>
      </w:r>
    </w:p>
    <w:p w14:paraId="41B47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A.2. Scopul realizării procedurii:</w:t>
      </w:r>
    </w:p>
    <w:p w14:paraId="19C83D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Unitatea administrativ-teritorială oraș Murfatlar invită persoanele juridice și/sau fizice interesate să depună oferte în vederea participării la procedura de licitaţie publică pentru vânzarea terenului intravilan</w:t>
      </w:r>
      <w:r>
        <w:rPr>
          <w:rFonts w:ascii="Times New Roman" w:hAnsi="Times New Roman" w:cs="Times New Roman"/>
          <w:b/>
          <w:sz w:val="24"/>
          <w:szCs w:val="24"/>
        </w:rPr>
        <w:t xml:space="preserve"> </w:t>
      </w:r>
      <w:r>
        <w:rPr>
          <w:rFonts w:ascii="Times New Roman" w:hAnsi="Times New Roman" w:cs="Times New Roman"/>
          <w:sz w:val="24"/>
          <w:szCs w:val="24"/>
        </w:rPr>
        <w:t xml:space="preserve">a imobilului înscris în cartea funciară nr. </w:t>
      </w:r>
      <w:r>
        <w:rPr>
          <w:rFonts w:hint="default" w:ascii="Times New Roman" w:hAnsi="Times New Roman" w:cs="Times New Roman"/>
          <w:sz w:val="24"/>
          <w:szCs w:val="24"/>
          <w:lang w:val="ro-RO"/>
        </w:rPr>
        <w:t>108978</w:t>
      </w:r>
      <w:r>
        <w:rPr>
          <w:rFonts w:ascii="Times New Roman" w:hAnsi="Times New Roman" w:cs="Times New Roman"/>
          <w:sz w:val="24"/>
          <w:szCs w:val="24"/>
        </w:rPr>
        <w:t xml:space="preserve"> Murfatlar, teren în suprafață de </w:t>
      </w:r>
      <w:r>
        <w:rPr>
          <w:rFonts w:hint="default" w:ascii="Times New Roman" w:hAnsi="Times New Roman" w:cs="Times New Roman"/>
          <w:sz w:val="24"/>
          <w:szCs w:val="24"/>
          <w:lang w:val="ro-RO"/>
        </w:rPr>
        <w:t xml:space="preserve">221 mp </w:t>
      </w:r>
      <w:r>
        <w:rPr>
          <w:rFonts w:ascii="Times New Roman" w:hAnsi="Times New Roman" w:cs="Times New Roman"/>
          <w:sz w:val="24"/>
          <w:szCs w:val="24"/>
        </w:rPr>
        <w:t>situat în orașul Murfatlar,</w:t>
      </w:r>
      <w:r>
        <w:rPr>
          <w:rFonts w:hint="default" w:ascii="Times New Roman" w:hAnsi="Times New Roman" w:cs="Times New Roman"/>
          <w:sz w:val="24"/>
          <w:szCs w:val="24"/>
          <w:lang w:val="ro-RO"/>
        </w:rPr>
        <w:t xml:space="preserve"> </w:t>
      </w:r>
      <w:r>
        <w:rPr>
          <w:rFonts w:ascii="Times New Roman" w:hAnsi="Times New Roman" w:cs="Times New Roman"/>
          <w:sz w:val="24"/>
          <w:szCs w:val="24"/>
        </w:rPr>
        <w:t xml:space="preserve">str. </w:t>
      </w:r>
      <w:r>
        <w:rPr>
          <w:rFonts w:hint="default" w:ascii="Times New Roman" w:hAnsi="Times New Roman" w:cs="Times New Roman"/>
          <w:sz w:val="24"/>
          <w:szCs w:val="24"/>
          <w:lang w:val="ro-RO"/>
        </w:rPr>
        <w:t>Industrială 2</w:t>
      </w:r>
      <w:r>
        <w:rPr>
          <w:rFonts w:ascii="Times New Roman" w:hAnsi="Times New Roman" w:cs="Times New Roman"/>
          <w:sz w:val="24"/>
          <w:szCs w:val="24"/>
        </w:rPr>
        <w:t xml:space="preserve"> </w:t>
      </w:r>
      <w:r>
        <w:rPr>
          <w:rFonts w:hint="default" w:ascii="Times New Roman" w:hAnsi="Times New Roman" w:cs="Times New Roman"/>
          <w:sz w:val="24"/>
          <w:szCs w:val="24"/>
          <w:lang w:val="ro-RO"/>
        </w:rPr>
        <w:t xml:space="preserve">nr. </w:t>
      </w:r>
      <w:r>
        <w:rPr>
          <w:rFonts w:hint="default" w:ascii="Times New Roman" w:hAnsi="Times New Roman" w:cs="Times New Roman"/>
          <w:sz w:val="24"/>
          <w:szCs w:val="24"/>
        </w:rPr>
        <w:t>FN,</w:t>
      </w:r>
      <w:r>
        <w:rPr>
          <w:rFonts w:hint="default" w:ascii="Times New Roman" w:hAnsi="Times New Roman" w:cs="Times New Roman"/>
          <w:sz w:val="24"/>
          <w:szCs w:val="24"/>
          <w:lang w:val="ro-RO"/>
        </w:rPr>
        <w:t xml:space="preserve"> </w:t>
      </w:r>
      <w:r>
        <w:rPr>
          <w:rFonts w:ascii="Times New Roman" w:hAnsi="Times New Roman" w:cs="Times New Roman"/>
          <w:sz w:val="24"/>
          <w:szCs w:val="24"/>
        </w:rPr>
        <w:t>aparținând domeniului privat al Orașului Murfatlar.</w:t>
      </w:r>
    </w:p>
    <w:p w14:paraId="3E5280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A.3. Legislație aplicabilă:</w:t>
      </w:r>
    </w:p>
    <w:p w14:paraId="3E2C96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Atribuirea/încheierea contractului de vânzare – cumpărare se va face după derularea procedurii de licitaţie publică, toate demersurile precum şi încheierea contractului având la bază prevederile art. 1650 şi următoarele din Legea nr. 287/2009, republicată, privind Codul Civil, cu modificările </w:t>
      </w:r>
      <w:r>
        <w:rPr>
          <w:rFonts w:ascii="Times New Roman" w:hAnsi="Times New Roman" w:cs="Times New Roman"/>
          <w:sz w:val="24"/>
          <w:szCs w:val="24"/>
          <w:lang w:val="ro-RO"/>
        </w:rPr>
        <w:t>ș</w:t>
      </w:r>
      <w:r>
        <w:rPr>
          <w:rFonts w:ascii="Times New Roman" w:hAnsi="Times New Roman" w:cs="Times New Roman"/>
          <w:sz w:val="24"/>
          <w:szCs w:val="24"/>
        </w:rPr>
        <w:t>i completările ulterioare, precum şi dispoziţiile art. 355, art. 363 din O.U.G. nr. 57/2019 privind Codul administrativ.</w:t>
      </w:r>
    </w:p>
    <w:p w14:paraId="651833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A.4. Preţul minim de pornire al licitaţiei publice:</w:t>
      </w:r>
      <w:r>
        <w:rPr>
          <w:rFonts w:hint="default" w:ascii="Times New Roman" w:hAnsi="Times New Roman" w:cs="Times New Roman"/>
          <w:sz w:val="24"/>
          <w:szCs w:val="24"/>
          <w:lang w:val="ro-RO"/>
        </w:rPr>
        <w:t xml:space="preserve"> </w:t>
      </w:r>
      <w:r>
        <w:rPr>
          <w:rFonts w:hint="default" w:ascii="Times New Roman" w:hAnsi="Times New Roman" w:cs="Times New Roman"/>
          <w:color w:val="FF0000"/>
          <w:sz w:val="24"/>
          <w:szCs w:val="24"/>
          <w:lang w:val="ro-RO"/>
        </w:rPr>
        <w:t xml:space="preserve">30.244 </w:t>
      </w:r>
      <w:r>
        <w:rPr>
          <w:rFonts w:ascii="Times New Roman" w:hAnsi="Times New Roman" w:cs="Times New Roman"/>
          <w:sz w:val="24"/>
          <w:szCs w:val="24"/>
        </w:rPr>
        <w:t>lei, stabilit, în conformitate cu prevederile art. 363 alin. (6) din OUG nr. 57/2019 privind Codul administrativ, ca valoarea cea mai mare dintre preţul de piaţă determinat prin raport de evaluare întocmit de expert evaluator autorizat, membru ANEVAR şi valoarea de inventar a imobilului din contabilitatea instituţiei.</w:t>
      </w:r>
    </w:p>
    <w:p w14:paraId="63BA6255">
      <w:pPr>
        <w:spacing w:after="0" w:line="240" w:lineRule="auto"/>
        <w:jc w:val="both"/>
        <w:rPr>
          <w:rFonts w:ascii="Times New Roman" w:hAnsi="Times New Roman" w:cs="Times New Roman"/>
          <w:sz w:val="24"/>
          <w:szCs w:val="24"/>
        </w:rPr>
      </w:pPr>
    </w:p>
    <w:p w14:paraId="2AF7805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B. Instrucţiuni privind organizarea şi desfăşurarea procedurii de vânzare prin licitaţie publică</w:t>
      </w:r>
    </w:p>
    <w:p w14:paraId="2B95A7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B.1. Licitaţia se iniţiază prin publicarea unui anunţ de licitaţie de către Primăria Oraşului Murfat</w:t>
      </w:r>
      <w:r>
        <w:rPr>
          <w:rFonts w:hint="default" w:ascii="Times New Roman" w:hAnsi="Times New Roman" w:cs="Times New Roman"/>
          <w:sz w:val="24"/>
          <w:szCs w:val="24"/>
          <w:lang w:val="ro-RO"/>
        </w:rPr>
        <w:t>l</w:t>
      </w:r>
      <w:r>
        <w:rPr>
          <w:rFonts w:ascii="Times New Roman" w:hAnsi="Times New Roman" w:cs="Times New Roman"/>
          <w:sz w:val="24"/>
          <w:szCs w:val="24"/>
        </w:rPr>
        <w:t>ar în Monitorul Oficial al României, Partea a VI-a, într-un cotidian de circulaţie naţională şi într-unul de circulaţie locală, pe pagina sa de internet ori prin alte medii ori canale publice de comunicaţii electronice.</w:t>
      </w:r>
    </w:p>
    <w:p w14:paraId="44EA03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B.2. Anunţul de licitaţie se întocmeşte după aprobarea documentaţiei de atribuire de către consiliul local Murfat</w:t>
      </w:r>
      <w:r>
        <w:rPr>
          <w:rFonts w:hint="default" w:ascii="Times New Roman" w:hAnsi="Times New Roman" w:cs="Times New Roman"/>
          <w:sz w:val="24"/>
          <w:szCs w:val="24"/>
          <w:lang w:val="ro-RO"/>
        </w:rPr>
        <w:t>l</w:t>
      </w:r>
      <w:r>
        <w:rPr>
          <w:rFonts w:ascii="Times New Roman" w:hAnsi="Times New Roman" w:cs="Times New Roman"/>
          <w:sz w:val="24"/>
          <w:szCs w:val="24"/>
        </w:rPr>
        <w:t>ar şi trebuie să cuprindă cel puţin următoarele elemente:</w:t>
      </w:r>
    </w:p>
    <w:p w14:paraId="2562E8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informaţii generale privind autoritatea contractantă, precum: denumirea, codul de identificare fiscală,</w:t>
      </w:r>
    </w:p>
    <w:p w14:paraId="52566D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adresa, datele de contact, persoana de contact;</w:t>
      </w:r>
    </w:p>
    <w:p w14:paraId="41FB55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informaţii generale privind obiectul procedurii de licitaţie publică, în special descrierea şi identificarea bunului care urmează să fie vândut;</w:t>
      </w:r>
    </w:p>
    <w:p w14:paraId="30F851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informaţii privind documentaţia de atribuire: modalitatea sau modalităţile prin care persoanele interesate pot intra în posesia unui exemplar al documentaţiei de atribuire; denumirea şi datele de contact ale serviciului/compartimentului din cadrul autorităţii contractante de la care se poate obţine un exemplar din documentaţia de atribuire; costul şi condiţiile de plată pentru obţinerea documentaţiei, dacă este cazul; data-limită pentru solicitarea clarificărilor;</w:t>
      </w:r>
    </w:p>
    <w:p w14:paraId="742A63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informaţii privind ofertele: data-limită de depunere a ofertelor, adresa la care trebuie depuse ofertele, numărul de exemplare în care trebuie depusă fiecare ofertă;</w:t>
      </w:r>
    </w:p>
    <w:p w14:paraId="49FE8B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data şi locul la care se va desfăşura şedinţa publică de deschidere a ofertelor;</w:t>
      </w:r>
    </w:p>
    <w:p w14:paraId="25D041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instanţa competentă în soluţionarea eventualelor litigii şi termenele pentru sesizarea instanţei;</w:t>
      </w:r>
    </w:p>
    <w:p w14:paraId="762003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 data transmiterii anunţului de licitaţie către instituţiile abilitate, în vederea publicării.</w:t>
      </w:r>
    </w:p>
    <w:p w14:paraId="35BE9A8B">
      <w:pPr>
        <w:spacing w:after="0" w:line="240" w:lineRule="auto"/>
        <w:jc w:val="both"/>
        <w:rPr>
          <w:rFonts w:ascii="Times New Roman" w:hAnsi="Times New Roman" w:cs="Times New Roman"/>
          <w:sz w:val="24"/>
          <w:szCs w:val="24"/>
        </w:rPr>
      </w:pPr>
    </w:p>
    <w:p w14:paraId="28DAE9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B.3. Anunţul de licitaţie se trimite spre publicare cu cel puţin 20 de zile calendaristice înainte de data-limită pentru depunerea ofertelor. Până la data limită de depunere a ofertelor, persoanele interesate pot vizita amplasamentul scos la vânzare, iar proprietarul prin funcţionarii cu atribuţii are obligaţia de a organiza sesiuni de vizitare a amplasamentului sau de consultare la faţa locului a documentelor suplimentare referitoare la teren, motivat </w:t>
      </w:r>
      <w:r>
        <w:rPr>
          <w:rFonts w:ascii="Times New Roman" w:hAnsi="Times New Roman" w:cs="Times New Roman"/>
          <w:sz w:val="24"/>
          <w:szCs w:val="24"/>
          <w:lang w:val="ro-RO"/>
        </w:rPr>
        <w:t>ș</w:t>
      </w:r>
      <w:r>
        <w:rPr>
          <w:rFonts w:ascii="Times New Roman" w:hAnsi="Times New Roman" w:cs="Times New Roman"/>
          <w:sz w:val="24"/>
          <w:szCs w:val="24"/>
        </w:rPr>
        <w:t>i de faptul că persoana interesată are dreptul de a solicita clarificări privind documentaţia de atribuire.</w:t>
      </w:r>
    </w:p>
    <w:p w14:paraId="2A5840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B.4. Persoana interesată are dreptul de a solicita şi de a obţine documentaţia de atribuire, ce va fi pusă la dispoziţia acesteia, pe suport hârtie şi/sau pe suport magnetic, în baza unei solicit</w:t>
      </w:r>
      <w:r>
        <w:rPr>
          <w:rFonts w:ascii="Times New Roman" w:hAnsi="Times New Roman" w:cs="Times New Roman"/>
          <w:sz w:val="24"/>
          <w:szCs w:val="24"/>
          <w:lang w:val="ro-RO"/>
        </w:rPr>
        <w:t>ă</w:t>
      </w:r>
      <w:r>
        <w:rPr>
          <w:rFonts w:ascii="Times New Roman" w:hAnsi="Times New Roman" w:cs="Times New Roman"/>
          <w:sz w:val="24"/>
          <w:szCs w:val="24"/>
        </w:rPr>
        <w:t>ri scrise.</w:t>
      </w:r>
    </w:p>
    <w:p w14:paraId="55C171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Vânzătorul are obligaţia de a pune documentaţia de atribuire la dispoziţia persoanei interesate în ziua solicitării şi plă</w:t>
      </w:r>
      <w:r>
        <w:rPr>
          <w:rFonts w:ascii="Times New Roman" w:hAnsi="Times New Roman" w:cs="Times New Roman"/>
          <w:sz w:val="24"/>
          <w:szCs w:val="24"/>
          <w:lang w:val="ro-RO"/>
        </w:rPr>
        <w:t>ț</w:t>
      </w:r>
      <w:r>
        <w:rPr>
          <w:rFonts w:ascii="Times New Roman" w:hAnsi="Times New Roman" w:cs="Times New Roman"/>
          <w:sz w:val="24"/>
          <w:szCs w:val="24"/>
        </w:rPr>
        <w:t>ii contravalorii acesteia, dar nu mai târziu de 4 zile lucrătoare de la primirea solicitării.</w:t>
      </w:r>
    </w:p>
    <w:p w14:paraId="353932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Persoana interesată are obligaţia de a depune diligenţele necesare, astfel încât respectarea de către vânzător a perioadei de 4 zile prevăzută mai sus, să nu conducă la situaţia în care documentaţia de atribuire să fie pusă la dispoziţia sa cu mai puţin de 5 zile lucrătoare înainte de data-limită pentru depunerea ofertelor.</w:t>
      </w:r>
    </w:p>
    <w:p w14:paraId="5D364B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B.5. Vânzătorul are obligaţia de a răspunde, în mod clar, complet şi fără ambiguităţi, la orice clarificare solicitată, într-o perioadă care nu trebuie să depăşească 5 zile lucrătoare de la primirea unei astfel de solicitări. Vânzătorul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 Fără a aduce atingere termenului prevăzut mai sus, vânzătorul are obligaţia de a transmite răspunsul la orice clarificare cu cel puţin 5 zile lucrătoare înainte de data-limită pentru depunerea ofertelor. În cazul în care solicitarea de clarificare nu a fost transmisă în timp util, punând astfel vânzătorul în imposibilitatea de a înainte cu 5 zile de data limită de depunere a ofertelor, acesta din urmă are obligaţia de a răspunde la solicitarea de clarificare în măsura în care perioada necesară pentru elaborarea şi transmiterea răspunsului face posibilă primirea acestuia de către persoanele interesate înainte de data-limită de depunere a ofertelor.</w:t>
      </w:r>
    </w:p>
    <w:p w14:paraId="209F40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B.6. Procedura de licitaţie se poate desfăşura numai dacă în urma publicării anunţului de licitaţie au fost depuse cel puţin două oferte valabile. În cazul în care în urma publicării anunţului de licitaţie nu au fost depuse cel puţin două oferte valabile, v</w:t>
      </w:r>
      <w:r>
        <w:rPr>
          <w:rFonts w:ascii="Times New Roman" w:hAnsi="Times New Roman" w:cs="Times New Roman"/>
          <w:sz w:val="24"/>
          <w:szCs w:val="24"/>
          <w:lang w:val="ro-RO"/>
        </w:rPr>
        <w:t>â</w:t>
      </w:r>
      <w:r>
        <w:rPr>
          <w:rFonts w:ascii="Times New Roman" w:hAnsi="Times New Roman" w:cs="Times New Roman"/>
          <w:sz w:val="24"/>
          <w:szCs w:val="24"/>
        </w:rPr>
        <w:t>nzătorul este obligat să anuleze procedura şi să organizeze o nouă licitaţie, cu respectarea documentaţiei de atribuire şi a legii.</w:t>
      </w:r>
    </w:p>
    <w:p w14:paraId="369997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B.7. În cazul organizării unei noi licitaţii potrivit B.6. procedura este valabilă în situaţia în care a fost depusă cel puţin o ofertă valabilă.</w:t>
      </w:r>
    </w:p>
    <w:p w14:paraId="3A7CFB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B.8. Autoritatea contractantă are obligaţia de a respecta prevederile art. 328 din O.U.G. nr. 57/2019 privind codul administrativ, cu privire la evidenţa documentelor procedurii de vânzare.</w:t>
      </w:r>
    </w:p>
    <w:p w14:paraId="4D007D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B.9. Predarea-primirea bunului se face prin proces-verbal în termen de maximum 30 de zile de la data încasării preţului.</w:t>
      </w:r>
    </w:p>
    <w:p w14:paraId="43B78CD7">
      <w:pPr>
        <w:spacing w:after="0" w:line="240" w:lineRule="auto"/>
        <w:jc w:val="both"/>
        <w:rPr>
          <w:rFonts w:ascii="Times New Roman" w:hAnsi="Times New Roman" w:cs="Times New Roman"/>
          <w:sz w:val="24"/>
          <w:szCs w:val="24"/>
        </w:rPr>
      </w:pPr>
    </w:p>
    <w:p w14:paraId="1630621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 Reguli privind ofertele</w:t>
      </w:r>
    </w:p>
    <w:p w14:paraId="382A88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Ofertanţii au obligaţia de a elabora oferta în conformitate cu prevederile documentaţiei de atribuire.</w:t>
      </w:r>
    </w:p>
    <w:p w14:paraId="7B46DD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Ofertele se redactează în limba română şi se depun la sediul unităţii administrativ-teritoriale, în condiţiile şi termenele prevăzute în caietul de sarcini.</w:t>
      </w:r>
    </w:p>
    <w:p w14:paraId="675C45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Documentele ce trebuie depuse la autoritatea contractantă:</w:t>
      </w:r>
    </w:p>
    <w:p w14:paraId="42078A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o fişă cu informaţii privind ofertantul şi o declaraţie/cerere de participare, semnată de ofertant, fără îngroşări, ştersături sau modificări, conform caietului de sarcini;</w:t>
      </w:r>
    </w:p>
    <w:p w14:paraId="3E60CB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acte doveditoare privind calităţile şi capacităţile ofertanţilor, conform solicitărilor autorităţii contractante, </w:t>
      </w:r>
      <w:r>
        <w:rPr>
          <w:rFonts w:ascii="Times New Roman" w:hAnsi="Times New Roman" w:cs="Times New Roman"/>
          <w:sz w:val="24"/>
          <w:szCs w:val="24"/>
          <w:u w:val="single"/>
        </w:rPr>
        <w:t xml:space="preserve">in cazul </w:t>
      </w:r>
      <w:r>
        <w:rPr>
          <w:rFonts w:ascii="Times New Roman" w:hAnsi="Times New Roman" w:cs="Times New Roman"/>
          <w:b/>
          <w:bCs/>
          <w:sz w:val="24"/>
          <w:szCs w:val="24"/>
          <w:u w:val="single"/>
        </w:rPr>
        <w:t>persoanei juridice</w:t>
      </w:r>
      <w:r>
        <w:rPr>
          <w:rFonts w:ascii="Times New Roman" w:hAnsi="Times New Roman" w:cs="Times New Roman"/>
          <w:sz w:val="24"/>
          <w:szCs w:val="24"/>
        </w:rPr>
        <w:t>:</w:t>
      </w:r>
    </w:p>
    <w:p w14:paraId="04C316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pentru persoana juridică română, copie a certificatului de înmatriculare eliberat de Oficiul Registrului</w:t>
      </w:r>
    </w:p>
    <w:p w14:paraId="1275EB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Comerţului, a actului constitutiv, inclusiv a tuturor actelor adiţionale relevante;</w:t>
      </w:r>
    </w:p>
    <w:p w14:paraId="398E69A9">
      <w:pPr>
        <w:pStyle w:val="8"/>
        <w:numPr>
          <w:ilvl w:val="0"/>
          <w:numId w:val="3"/>
        </w:numPr>
        <w:tabs>
          <w:tab w:val="left" w:pos="142"/>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pentru persoanele juridice străine, documente ce atest</w:t>
      </w:r>
      <w:r>
        <w:rPr>
          <w:rFonts w:ascii="Times New Roman" w:hAnsi="Times New Roman" w:cs="Times New Roman"/>
          <w:sz w:val="24"/>
          <w:szCs w:val="24"/>
          <w:lang w:val="ro-RO"/>
        </w:rPr>
        <w:t>ă</w:t>
      </w:r>
      <w:r>
        <w:rPr>
          <w:rFonts w:ascii="Times New Roman" w:hAnsi="Times New Roman" w:cs="Times New Roman"/>
          <w:sz w:val="24"/>
          <w:szCs w:val="24"/>
        </w:rPr>
        <w:t xml:space="preserve"> înregistrarea </w:t>
      </w:r>
      <w:r>
        <w:rPr>
          <w:rFonts w:ascii="Times New Roman" w:hAnsi="Times New Roman" w:cs="Times New Roman"/>
          <w:sz w:val="24"/>
          <w:szCs w:val="24"/>
          <w:lang w:val="ro-RO"/>
        </w:rPr>
        <w:t>ș</w:t>
      </w:r>
      <w:r>
        <w:rPr>
          <w:rFonts w:hint="default" w:ascii="Times New Roman" w:hAnsi="Times New Roman" w:cs="Times New Roman"/>
          <w:sz w:val="24"/>
          <w:szCs w:val="24"/>
          <w:lang w:val="ro-RO"/>
        </w:rPr>
        <w:t>i</w:t>
      </w:r>
      <w:r>
        <w:rPr>
          <w:rFonts w:ascii="Times New Roman" w:hAnsi="Times New Roman" w:cs="Times New Roman"/>
          <w:sz w:val="24"/>
          <w:szCs w:val="24"/>
        </w:rPr>
        <w:t xml:space="preserve"> func</w:t>
      </w:r>
      <w:r>
        <w:rPr>
          <w:rFonts w:ascii="Times New Roman" w:hAnsi="Times New Roman" w:cs="Times New Roman"/>
          <w:sz w:val="24"/>
          <w:szCs w:val="24"/>
          <w:lang w:val="ro-RO"/>
        </w:rPr>
        <w:t>ț</w:t>
      </w:r>
      <w:r>
        <w:rPr>
          <w:rFonts w:ascii="Times New Roman" w:hAnsi="Times New Roman" w:cs="Times New Roman"/>
          <w:sz w:val="24"/>
          <w:szCs w:val="24"/>
        </w:rPr>
        <w:t xml:space="preserve">ionarea legală specific statului de origine </w:t>
      </w:r>
      <w:r>
        <w:rPr>
          <w:rFonts w:ascii="Times New Roman" w:hAnsi="Times New Roman" w:cs="Times New Roman"/>
          <w:sz w:val="24"/>
          <w:szCs w:val="24"/>
          <w:lang w:val="ro-RO"/>
        </w:rPr>
        <w:t>î</w:t>
      </w:r>
      <w:r>
        <w:rPr>
          <w:rFonts w:ascii="Times New Roman" w:hAnsi="Times New Roman" w:cs="Times New Roman"/>
          <w:sz w:val="24"/>
          <w:szCs w:val="24"/>
        </w:rPr>
        <w:t xml:space="preserve">n copii traduse </w:t>
      </w:r>
      <w:r>
        <w:rPr>
          <w:rFonts w:ascii="Times New Roman" w:hAnsi="Times New Roman" w:cs="Times New Roman"/>
          <w:sz w:val="24"/>
          <w:szCs w:val="24"/>
          <w:lang w:val="ro-RO"/>
        </w:rPr>
        <w:t>ș</w:t>
      </w:r>
      <w:r>
        <w:rPr>
          <w:rFonts w:ascii="Times New Roman" w:hAnsi="Times New Roman" w:cs="Times New Roman"/>
          <w:sz w:val="24"/>
          <w:szCs w:val="24"/>
        </w:rPr>
        <w:t>i legalizate precum şi o scrisoare de bonitate financiar</w:t>
      </w:r>
      <w:r>
        <w:rPr>
          <w:rFonts w:ascii="Times New Roman" w:hAnsi="Times New Roman" w:cs="Times New Roman"/>
          <w:sz w:val="24"/>
          <w:szCs w:val="24"/>
          <w:lang w:val="ro-RO"/>
        </w:rPr>
        <w:t>ă</w:t>
      </w:r>
      <w:r>
        <w:rPr>
          <w:rFonts w:ascii="Times New Roman" w:hAnsi="Times New Roman" w:cs="Times New Roman"/>
          <w:sz w:val="24"/>
          <w:szCs w:val="24"/>
        </w:rPr>
        <w:t>, eliberat</w:t>
      </w:r>
      <w:r>
        <w:rPr>
          <w:rFonts w:ascii="Times New Roman" w:hAnsi="Times New Roman" w:cs="Times New Roman"/>
          <w:sz w:val="24"/>
          <w:szCs w:val="24"/>
          <w:lang w:val="ro-RO"/>
        </w:rPr>
        <w:t>ă</w:t>
      </w:r>
      <w:r>
        <w:rPr>
          <w:rFonts w:ascii="Times New Roman" w:hAnsi="Times New Roman" w:cs="Times New Roman"/>
          <w:sz w:val="24"/>
          <w:szCs w:val="24"/>
        </w:rPr>
        <w:t xml:space="preserve"> de</w:t>
      </w:r>
    </w:p>
    <w:p w14:paraId="545072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 banc</w:t>
      </w:r>
      <w:r>
        <w:rPr>
          <w:rFonts w:ascii="Times New Roman" w:hAnsi="Times New Roman" w:cs="Times New Roman"/>
          <w:sz w:val="24"/>
          <w:szCs w:val="24"/>
          <w:lang w:val="ro-RO"/>
        </w:rPr>
        <w:t>ă</w:t>
      </w:r>
      <w:r>
        <w:rPr>
          <w:rFonts w:ascii="Times New Roman" w:hAnsi="Times New Roman" w:cs="Times New Roman"/>
          <w:sz w:val="24"/>
          <w:szCs w:val="24"/>
        </w:rPr>
        <w:t xml:space="preserve"> comercială română;</w:t>
      </w:r>
    </w:p>
    <w:p w14:paraId="4D2E6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certificate de atestare fiscală privind achitarea obligaţiilor către bugetele publice, după cum urmează:</w:t>
      </w:r>
    </w:p>
    <w:p w14:paraId="4AE9060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de stat, valabil la data deschiderii ofertelor, eliberat de Direcţia Generală a Finanţelor Publice-Agen</w:t>
      </w:r>
      <w:r>
        <w:rPr>
          <w:rFonts w:hint="default" w:ascii="Times New Roman" w:hAnsi="Times New Roman" w:cs="Times New Roman"/>
          <w:sz w:val="24"/>
          <w:szCs w:val="24"/>
          <w:lang w:val="ro-RO"/>
        </w:rPr>
        <w:t>ț</w:t>
      </w:r>
      <w:r>
        <w:rPr>
          <w:rFonts w:ascii="Times New Roman" w:hAnsi="Times New Roman" w:cs="Times New Roman"/>
          <w:sz w:val="24"/>
          <w:szCs w:val="24"/>
        </w:rPr>
        <w:t>ia National</w:t>
      </w:r>
      <w:r>
        <w:rPr>
          <w:rFonts w:ascii="Times New Roman" w:hAnsi="Times New Roman" w:cs="Times New Roman"/>
          <w:sz w:val="24"/>
          <w:szCs w:val="24"/>
          <w:lang w:val="ro-RO"/>
        </w:rPr>
        <w:t>ă</w:t>
      </w:r>
      <w:r>
        <w:rPr>
          <w:rFonts w:ascii="Times New Roman" w:hAnsi="Times New Roman" w:cs="Times New Roman"/>
          <w:sz w:val="24"/>
          <w:szCs w:val="24"/>
        </w:rPr>
        <w:t xml:space="preserve"> de Administrare Fiscal</w:t>
      </w:r>
      <w:r>
        <w:rPr>
          <w:rFonts w:ascii="Times New Roman" w:hAnsi="Times New Roman" w:cs="Times New Roman"/>
          <w:sz w:val="24"/>
          <w:szCs w:val="24"/>
          <w:lang w:val="ro-RO"/>
        </w:rPr>
        <w:t>ă</w:t>
      </w:r>
      <w:r>
        <w:rPr>
          <w:rFonts w:ascii="Times New Roman" w:hAnsi="Times New Roman" w:cs="Times New Roman"/>
          <w:sz w:val="24"/>
          <w:szCs w:val="24"/>
        </w:rPr>
        <w:t>, din care să reiasă faptul că la data depunerii ofertei ofertantul nu are datorii către bugetul general consolidat;</w:t>
      </w:r>
    </w:p>
    <w:p w14:paraId="766BD02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local eliberat de compartimentul de specialitate din cadrul prim</w:t>
      </w:r>
      <w:r>
        <w:rPr>
          <w:rFonts w:ascii="Times New Roman" w:hAnsi="Times New Roman" w:cs="Times New Roman"/>
          <w:sz w:val="24"/>
          <w:szCs w:val="24"/>
          <w:lang w:val="ro-RO"/>
        </w:rPr>
        <w:t>ă</w:t>
      </w:r>
      <w:r>
        <w:rPr>
          <w:rFonts w:ascii="Times New Roman" w:hAnsi="Times New Roman" w:cs="Times New Roman"/>
          <w:sz w:val="24"/>
          <w:szCs w:val="24"/>
        </w:rPr>
        <w:t xml:space="preserve">riei </w:t>
      </w:r>
      <w:r>
        <w:rPr>
          <w:rFonts w:ascii="Times New Roman" w:hAnsi="Times New Roman" w:cs="Times New Roman"/>
          <w:sz w:val="24"/>
          <w:szCs w:val="24"/>
          <w:lang w:val="ro-RO"/>
        </w:rPr>
        <w:t>î</w:t>
      </w:r>
      <w:r>
        <w:rPr>
          <w:rFonts w:ascii="Times New Roman" w:hAnsi="Times New Roman" w:cs="Times New Roman"/>
          <w:sz w:val="24"/>
          <w:szCs w:val="24"/>
        </w:rPr>
        <w:t>n a c</w:t>
      </w:r>
      <w:r>
        <w:rPr>
          <w:rFonts w:ascii="Times New Roman" w:hAnsi="Times New Roman" w:cs="Times New Roman"/>
          <w:sz w:val="24"/>
          <w:szCs w:val="24"/>
          <w:lang w:val="ro-RO"/>
        </w:rPr>
        <w:t>ă</w:t>
      </w:r>
      <w:r>
        <w:rPr>
          <w:rFonts w:ascii="Times New Roman" w:hAnsi="Times New Roman" w:cs="Times New Roman"/>
          <w:sz w:val="24"/>
          <w:szCs w:val="24"/>
        </w:rPr>
        <w:t>rei raz</w:t>
      </w:r>
      <w:r>
        <w:rPr>
          <w:rFonts w:ascii="Times New Roman" w:hAnsi="Times New Roman" w:cs="Times New Roman"/>
          <w:sz w:val="24"/>
          <w:szCs w:val="24"/>
          <w:lang w:val="ro-RO"/>
        </w:rPr>
        <w:t>ă</w:t>
      </w:r>
      <w:r>
        <w:rPr>
          <w:rFonts w:ascii="Times New Roman" w:hAnsi="Times New Roman" w:cs="Times New Roman"/>
          <w:sz w:val="24"/>
          <w:szCs w:val="24"/>
        </w:rPr>
        <w:t xml:space="preserve"> teritorial</w:t>
      </w:r>
      <w:r>
        <w:rPr>
          <w:rFonts w:ascii="Times New Roman" w:hAnsi="Times New Roman" w:cs="Times New Roman"/>
          <w:sz w:val="24"/>
          <w:szCs w:val="24"/>
          <w:lang w:val="ro-RO"/>
        </w:rPr>
        <w:t>ă</w:t>
      </w:r>
      <w:r>
        <w:rPr>
          <w:rFonts w:ascii="Times New Roman" w:hAnsi="Times New Roman" w:cs="Times New Roman"/>
          <w:sz w:val="24"/>
          <w:szCs w:val="24"/>
        </w:rPr>
        <w:t xml:space="preserve"> are sediul/punct de lucru ofertantul, valabil la data depunerii ofertei, din care să reiasă faptul că ofertantul nu are obligaţii restante de plată a impozitelor şi taxelor locale;</w:t>
      </w:r>
    </w:p>
    <w:p w14:paraId="5947B18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certificat constatator, emis de Oficiul Registrului Comerţului cu maxim 30 zile calendaristice </w:t>
      </w:r>
      <w:r>
        <w:rPr>
          <w:rFonts w:ascii="Times New Roman" w:hAnsi="Times New Roman" w:cs="Times New Roman"/>
          <w:sz w:val="24"/>
          <w:szCs w:val="24"/>
          <w:lang w:val="ro-RO"/>
        </w:rPr>
        <w:t>î</w:t>
      </w:r>
      <w:r>
        <w:rPr>
          <w:rFonts w:ascii="Times New Roman" w:hAnsi="Times New Roman" w:cs="Times New Roman"/>
          <w:sz w:val="24"/>
          <w:szCs w:val="24"/>
        </w:rPr>
        <w:t>nainte de data stabilit</w:t>
      </w:r>
      <w:r>
        <w:rPr>
          <w:rFonts w:ascii="Times New Roman" w:hAnsi="Times New Roman" w:cs="Times New Roman"/>
          <w:sz w:val="24"/>
          <w:szCs w:val="24"/>
          <w:lang w:val="ro-RO"/>
        </w:rPr>
        <w:t>ă</w:t>
      </w:r>
      <w:r>
        <w:rPr>
          <w:rFonts w:ascii="Times New Roman" w:hAnsi="Times New Roman" w:cs="Times New Roman"/>
          <w:sz w:val="24"/>
          <w:szCs w:val="24"/>
        </w:rPr>
        <w:t xml:space="preserve"> pentru depunerea ofertelor, din care să reiasă faptul că ofertantul nu este în stare de faliment, lichidare judiciară, nu a comis abuzuri sau alte asemenea fapte;</w:t>
      </w:r>
    </w:p>
    <w:p w14:paraId="2495A7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declaraţie pe propria răspundere a reprezentantului legal al persoanei juridice, din care sa rezulte ca aceasta nu se afla </w:t>
      </w:r>
      <w:r>
        <w:rPr>
          <w:rFonts w:hint="default" w:ascii="Times New Roman" w:hAnsi="Times New Roman" w:cs="Times New Roman"/>
          <w:sz w:val="24"/>
          <w:szCs w:val="24"/>
          <w:lang w:val="ro-RO"/>
        </w:rPr>
        <w:t>î</w:t>
      </w:r>
      <w:r>
        <w:rPr>
          <w:rFonts w:ascii="Times New Roman" w:hAnsi="Times New Roman" w:cs="Times New Roman"/>
          <w:sz w:val="24"/>
          <w:szCs w:val="24"/>
        </w:rPr>
        <w:t>n insolvenţă, lichidare, reorganizare judiciar</w:t>
      </w:r>
      <w:r>
        <w:rPr>
          <w:rFonts w:ascii="Times New Roman" w:hAnsi="Times New Roman" w:cs="Times New Roman"/>
          <w:sz w:val="24"/>
          <w:szCs w:val="24"/>
          <w:lang w:val="ro-RO"/>
        </w:rPr>
        <w:t>ă</w:t>
      </w:r>
      <w:r>
        <w:rPr>
          <w:rFonts w:ascii="Times New Roman" w:hAnsi="Times New Roman" w:cs="Times New Roman"/>
          <w:sz w:val="24"/>
          <w:szCs w:val="24"/>
        </w:rPr>
        <w:t xml:space="preserve"> sau faliment;</w:t>
      </w:r>
    </w:p>
    <w:p w14:paraId="3964B3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-împuternicire pentru persoana participantă la deschiderea ofertelor din partea ofertantului, dacă este cazul.</w:t>
      </w:r>
    </w:p>
    <w:p w14:paraId="2E5337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acte doveditoare privind intrarea în posesia caietului de sarcini, respectiv chitanţa privind plata contravalorii documentaţiei de atribuire în valoare de 100 lei;</w:t>
      </w:r>
    </w:p>
    <w:p w14:paraId="2988A3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chitanţa privind plata garanţiei de participare;.</w:t>
      </w:r>
    </w:p>
    <w:p w14:paraId="67BF1C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formularul de ofertă întocmit şi depus în condiţiile documentaţiei de atribuire </w:t>
      </w:r>
      <w:r>
        <w:rPr>
          <w:rFonts w:ascii="Times New Roman" w:hAnsi="Times New Roman" w:cs="Times New Roman"/>
          <w:sz w:val="24"/>
          <w:szCs w:val="24"/>
          <w:lang w:val="ro-RO"/>
        </w:rPr>
        <w:t>ș</w:t>
      </w:r>
      <w:r>
        <w:rPr>
          <w:rFonts w:ascii="Times New Roman" w:hAnsi="Times New Roman" w:cs="Times New Roman"/>
          <w:sz w:val="24"/>
          <w:szCs w:val="24"/>
        </w:rPr>
        <w:t>i a legii.</w:t>
      </w:r>
    </w:p>
    <w:p w14:paraId="7C8C16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document din care rezultă ca persoana juridică participantă la procedura de licitaţie publică nu se reg</w:t>
      </w:r>
      <w:r>
        <w:rPr>
          <w:rFonts w:ascii="Times New Roman" w:hAnsi="Times New Roman" w:cs="Times New Roman"/>
          <w:sz w:val="24"/>
          <w:szCs w:val="24"/>
          <w:lang w:val="ro-RO"/>
        </w:rPr>
        <w:t>ă</w:t>
      </w:r>
      <w:r>
        <w:rPr>
          <w:rFonts w:ascii="Times New Roman" w:hAnsi="Times New Roman" w:cs="Times New Roman"/>
          <w:sz w:val="24"/>
          <w:szCs w:val="24"/>
        </w:rPr>
        <w:t>seşte în situaţia de a fi fost desemnată câştigătoare la o licitaţie publică anterioară privind bunurile unităţii administrativ-teritoriale v</w:t>
      </w:r>
      <w:r>
        <w:rPr>
          <w:rFonts w:ascii="Times New Roman" w:hAnsi="Times New Roman" w:cs="Times New Roman"/>
          <w:sz w:val="24"/>
          <w:szCs w:val="24"/>
          <w:lang w:val="ro-RO"/>
        </w:rPr>
        <w:t>â</w:t>
      </w:r>
      <w:r>
        <w:rPr>
          <w:rFonts w:ascii="Times New Roman" w:hAnsi="Times New Roman" w:cs="Times New Roman"/>
          <w:sz w:val="24"/>
          <w:szCs w:val="24"/>
        </w:rPr>
        <w:t>nz</w:t>
      </w:r>
      <w:r>
        <w:rPr>
          <w:rFonts w:ascii="Times New Roman" w:hAnsi="Times New Roman" w:cs="Times New Roman"/>
          <w:sz w:val="24"/>
          <w:szCs w:val="24"/>
          <w:lang w:val="ro-RO"/>
        </w:rPr>
        <w:t>ă</w:t>
      </w:r>
      <w:r>
        <w:rPr>
          <w:rFonts w:ascii="Times New Roman" w:hAnsi="Times New Roman" w:cs="Times New Roman"/>
          <w:sz w:val="24"/>
          <w:szCs w:val="24"/>
        </w:rPr>
        <w:t>toare în ultimii 3 ani, dar nu a încheiat contractul ori nu a plătit preţul, din culpă proprie.</w:t>
      </w:r>
    </w:p>
    <w:p w14:paraId="489486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acte doveditoare privind calităţile şi capacităţile ofertanţilor, conform solicitărilor autorităţii contractante, </w:t>
      </w:r>
      <w:r>
        <w:rPr>
          <w:rFonts w:ascii="Times New Roman" w:hAnsi="Times New Roman" w:cs="Times New Roman"/>
          <w:sz w:val="24"/>
          <w:szCs w:val="24"/>
          <w:u w:val="single"/>
        </w:rPr>
        <w:t xml:space="preserve">în cazul </w:t>
      </w:r>
      <w:r>
        <w:rPr>
          <w:rFonts w:ascii="Times New Roman" w:hAnsi="Times New Roman" w:cs="Times New Roman"/>
          <w:b/>
          <w:bCs/>
          <w:sz w:val="24"/>
          <w:szCs w:val="24"/>
          <w:u w:val="single"/>
        </w:rPr>
        <w:t>persoanei fizice, P.F.A., I.I. si I.F</w:t>
      </w:r>
      <w:r>
        <w:rPr>
          <w:rFonts w:ascii="Times New Roman" w:hAnsi="Times New Roman" w:cs="Times New Roman"/>
          <w:sz w:val="24"/>
          <w:szCs w:val="24"/>
        </w:rPr>
        <w:t>.:</w:t>
      </w:r>
    </w:p>
    <w:p w14:paraId="626110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copie de pe actul de identitate/pa</w:t>
      </w:r>
      <w:r>
        <w:rPr>
          <w:rFonts w:ascii="Times New Roman" w:hAnsi="Times New Roman" w:cs="Times New Roman"/>
          <w:sz w:val="24"/>
          <w:szCs w:val="24"/>
          <w:lang w:val="ro-RO"/>
        </w:rPr>
        <w:t>ș</w:t>
      </w:r>
      <w:r>
        <w:rPr>
          <w:rFonts w:ascii="Times New Roman" w:hAnsi="Times New Roman" w:cs="Times New Roman"/>
          <w:sz w:val="24"/>
          <w:szCs w:val="24"/>
        </w:rPr>
        <w:t xml:space="preserve">aport </w:t>
      </w:r>
      <w:r>
        <w:rPr>
          <w:rFonts w:ascii="Times New Roman" w:hAnsi="Times New Roman" w:cs="Times New Roman"/>
          <w:sz w:val="24"/>
          <w:szCs w:val="24"/>
          <w:lang w:val="ro-RO"/>
        </w:rPr>
        <w:t>ș</w:t>
      </w:r>
      <w:r>
        <w:rPr>
          <w:rFonts w:ascii="Times New Roman" w:hAnsi="Times New Roman" w:cs="Times New Roman"/>
          <w:sz w:val="24"/>
          <w:szCs w:val="24"/>
        </w:rPr>
        <w:t>i de pe autoriza</w:t>
      </w:r>
      <w:r>
        <w:rPr>
          <w:rFonts w:ascii="Times New Roman" w:hAnsi="Times New Roman" w:cs="Times New Roman"/>
          <w:sz w:val="24"/>
          <w:szCs w:val="24"/>
          <w:lang w:val="ro-RO"/>
        </w:rPr>
        <w:t>ț</w:t>
      </w:r>
      <w:r>
        <w:rPr>
          <w:rFonts w:ascii="Times New Roman" w:hAnsi="Times New Roman" w:cs="Times New Roman"/>
          <w:sz w:val="24"/>
          <w:szCs w:val="24"/>
        </w:rPr>
        <w:t>ia de func</w:t>
      </w:r>
      <w:r>
        <w:rPr>
          <w:rFonts w:ascii="Times New Roman" w:hAnsi="Times New Roman" w:cs="Times New Roman"/>
          <w:sz w:val="24"/>
          <w:szCs w:val="24"/>
          <w:lang w:val="ro-RO"/>
        </w:rPr>
        <w:t>ț</w:t>
      </w:r>
      <w:r>
        <w:rPr>
          <w:rFonts w:ascii="Times New Roman" w:hAnsi="Times New Roman" w:cs="Times New Roman"/>
          <w:sz w:val="24"/>
          <w:szCs w:val="24"/>
        </w:rPr>
        <w:t>ionare eliberat</w:t>
      </w:r>
      <w:r>
        <w:rPr>
          <w:rFonts w:ascii="Times New Roman" w:hAnsi="Times New Roman" w:cs="Times New Roman"/>
          <w:sz w:val="24"/>
          <w:szCs w:val="24"/>
          <w:lang w:val="ro-RO"/>
        </w:rPr>
        <w:t>ă</w:t>
      </w:r>
      <w:r>
        <w:rPr>
          <w:rFonts w:ascii="Times New Roman" w:hAnsi="Times New Roman" w:cs="Times New Roman"/>
          <w:sz w:val="24"/>
          <w:szCs w:val="24"/>
        </w:rPr>
        <w:t xml:space="preserve"> de autoritatea competent</w:t>
      </w:r>
      <w:r>
        <w:rPr>
          <w:rFonts w:ascii="Times New Roman" w:hAnsi="Times New Roman" w:cs="Times New Roman"/>
          <w:sz w:val="24"/>
          <w:szCs w:val="24"/>
          <w:lang w:val="ro-RO"/>
        </w:rPr>
        <w:t>ă</w:t>
      </w:r>
      <w:r>
        <w:rPr>
          <w:rFonts w:ascii="Times New Roman" w:hAnsi="Times New Roman" w:cs="Times New Roman"/>
          <w:sz w:val="24"/>
          <w:szCs w:val="24"/>
        </w:rPr>
        <w:t xml:space="preserve"> sau de pe actul legal de constituire, dup</w:t>
      </w:r>
      <w:r>
        <w:rPr>
          <w:rFonts w:ascii="Times New Roman" w:hAnsi="Times New Roman" w:cs="Times New Roman"/>
          <w:sz w:val="24"/>
          <w:szCs w:val="24"/>
          <w:lang w:val="ro-RO"/>
        </w:rPr>
        <w:t>ă</w:t>
      </w:r>
      <w:r>
        <w:rPr>
          <w:rFonts w:ascii="Times New Roman" w:hAnsi="Times New Roman" w:cs="Times New Roman"/>
          <w:sz w:val="24"/>
          <w:szCs w:val="24"/>
        </w:rPr>
        <w:t xml:space="preserve"> caz;</w:t>
      </w:r>
    </w:p>
    <w:p w14:paraId="3E93E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local eliberat de compartimentul de specialitate din cadrul prim</w:t>
      </w:r>
      <w:r>
        <w:rPr>
          <w:rFonts w:ascii="Times New Roman" w:hAnsi="Times New Roman" w:cs="Times New Roman"/>
          <w:sz w:val="24"/>
          <w:szCs w:val="24"/>
          <w:lang w:val="ro-RO"/>
        </w:rPr>
        <w:t>ă</w:t>
      </w:r>
      <w:r>
        <w:rPr>
          <w:rFonts w:ascii="Times New Roman" w:hAnsi="Times New Roman" w:cs="Times New Roman"/>
          <w:sz w:val="24"/>
          <w:szCs w:val="24"/>
        </w:rPr>
        <w:t xml:space="preserve">riei </w:t>
      </w:r>
      <w:r>
        <w:rPr>
          <w:rFonts w:ascii="Times New Roman" w:hAnsi="Times New Roman" w:cs="Times New Roman"/>
          <w:sz w:val="24"/>
          <w:szCs w:val="24"/>
          <w:lang w:val="ro-RO"/>
        </w:rPr>
        <w:t>î</w:t>
      </w:r>
      <w:r>
        <w:rPr>
          <w:rFonts w:ascii="Times New Roman" w:hAnsi="Times New Roman" w:cs="Times New Roman"/>
          <w:sz w:val="24"/>
          <w:szCs w:val="24"/>
        </w:rPr>
        <w:t>n a c</w:t>
      </w:r>
      <w:r>
        <w:rPr>
          <w:rFonts w:ascii="Times New Roman" w:hAnsi="Times New Roman" w:cs="Times New Roman"/>
          <w:sz w:val="24"/>
          <w:szCs w:val="24"/>
          <w:lang w:val="ro-RO"/>
        </w:rPr>
        <w:t>ă</w:t>
      </w:r>
      <w:r>
        <w:rPr>
          <w:rFonts w:ascii="Times New Roman" w:hAnsi="Times New Roman" w:cs="Times New Roman"/>
          <w:sz w:val="24"/>
          <w:szCs w:val="24"/>
        </w:rPr>
        <w:t>rei raz</w:t>
      </w:r>
      <w:r>
        <w:rPr>
          <w:rFonts w:ascii="Times New Roman" w:hAnsi="Times New Roman" w:cs="Times New Roman"/>
          <w:sz w:val="24"/>
          <w:szCs w:val="24"/>
          <w:lang w:val="ro-RO"/>
        </w:rPr>
        <w:t>ă</w:t>
      </w:r>
      <w:r>
        <w:rPr>
          <w:rFonts w:ascii="Times New Roman" w:hAnsi="Times New Roman" w:cs="Times New Roman"/>
          <w:sz w:val="24"/>
          <w:szCs w:val="24"/>
        </w:rPr>
        <w:t xml:space="preserve"> teritorial</w:t>
      </w:r>
      <w:r>
        <w:rPr>
          <w:rFonts w:ascii="Times New Roman" w:hAnsi="Times New Roman" w:cs="Times New Roman"/>
          <w:sz w:val="24"/>
          <w:szCs w:val="24"/>
          <w:lang w:val="ro-RO"/>
        </w:rPr>
        <w:t>ă</w:t>
      </w:r>
      <w:r>
        <w:rPr>
          <w:rFonts w:ascii="Times New Roman" w:hAnsi="Times New Roman" w:cs="Times New Roman"/>
          <w:sz w:val="24"/>
          <w:szCs w:val="24"/>
        </w:rPr>
        <w:t xml:space="preserve"> ofertantul are domiciliul, sediul profesional, valabil la data deschiderii ofertelor, din care să reiasă faptul că ofertantul nu are obligaţii restante de plată a impozitelor şi taxelor locale şi/sau de la autoritatea contractantă, după caz;</w:t>
      </w:r>
    </w:p>
    <w:p w14:paraId="0F229B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statului valabil la data deschiderii ofertelor, eliberat de Direcţia Generală a Finanţelor Publice-Agen</w:t>
      </w:r>
      <w:r>
        <w:rPr>
          <w:rFonts w:ascii="Times New Roman" w:hAnsi="Times New Roman" w:cs="Times New Roman"/>
          <w:sz w:val="24"/>
          <w:szCs w:val="24"/>
          <w:lang w:val="ro-RO"/>
        </w:rPr>
        <w:t>ț</w:t>
      </w:r>
      <w:r>
        <w:rPr>
          <w:rFonts w:ascii="Times New Roman" w:hAnsi="Times New Roman" w:cs="Times New Roman"/>
          <w:sz w:val="24"/>
          <w:szCs w:val="24"/>
        </w:rPr>
        <w:t>ia Na</w:t>
      </w:r>
      <w:r>
        <w:rPr>
          <w:rFonts w:ascii="Times New Roman" w:hAnsi="Times New Roman" w:cs="Times New Roman"/>
          <w:sz w:val="24"/>
          <w:szCs w:val="24"/>
          <w:lang w:val="ro-RO"/>
        </w:rPr>
        <w:t>ț</w:t>
      </w:r>
      <w:r>
        <w:rPr>
          <w:rFonts w:ascii="Times New Roman" w:hAnsi="Times New Roman" w:cs="Times New Roman"/>
          <w:sz w:val="24"/>
          <w:szCs w:val="24"/>
        </w:rPr>
        <w:t>ional</w:t>
      </w:r>
      <w:r>
        <w:rPr>
          <w:rFonts w:ascii="Times New Roman" w:hAnsi="Times New Roman" w:cs="Times New Roman"/>
          <w:sz w:val="24"/>
          <w:szCs w:val="24"/>
          <w:lang w:val="ro-RO"/>
        </w:rPr>
        <w:t>ă</w:t>
      </w:r>
      <w:r>
        <w:rPr>
          <w:rFonts w:ascii="Times New Roman" w:hAnsi="Times New Roman" w:cs="Times New Roman"/>
          <w:sz w:val="24"/>
          <w:szCs w:val="24"/>
        </w:rPr>
        <w:t xml:space="preserve"> de Administrare Fiscal</w:t>
      </w:r>
      <w:r>
        <w:rPr>
          <w:rFonts w:ascii="Times New Roman" w:hAnsi="Times New Roman" w:cs="Times New Roman"/>
          <w:sz w:val="24"/>
          <w:szCs w:val="24"/>
          <w:lang w:val="ro-RO"/>
        </w:rPr>
        <w:t>ă</w:t>
      </w:r>
      <w:r>
        <w:rPr>
          <w:rFonts w:ascii="Times New Roman" w:hAnsi="Times New Roman" w:cs="Times New Roman"/>
          <w:sz w:val="24"/>
          <w:szCs w:val="24"/>
        </w:rPr>
        <w:t>, din care să reiasă faptul că ofertantul nu are datorii către bugetul general consolidat;</w:t>
      </w:r>
    </w:p>
    <w:p w14:paraId="40B611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acte doveditoare privind intrarea în posesia caietului de sarcini, respectiv chitanţa privind plata contravalorii documentaţiei de atribuire în valoare de 100 lei;</w:t>
      </w:r>
    </w:p>
    <w:p w14:paraId="466AAD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chitanţa privind plata garanţiei de participare,</w:t>
      </w:r>
    </w:p>
    <w:p w14:paraId="1AE5FF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formularul de ofertă întocmit şi depus în condiţiile caietului de sarcini </w:t>
      </w:r>
      <w:r>
        <w:rPr>
          <w:rFonts w:ascii="Times New Roman" w:hAnsi="Times New Roman" w:cs="Times New Roman"/>
          <w:sz w:val="24"/>
          <w:szCs w:val="24"/>
          <w:lang w:val="ro-RO"/>
        </w:rPr>
        <w:t>ș</w:t>
      </w:r>
      <w:r>
        <w:rPr>
          <w:rFonts w:ascii="Times New Roman" w:hAnsi="Times New Roman" w:cs="Times New Roman"/>
          <w:sz w:val="24"/>
          <w:szCs w:val="24"/>
        </w:rPr>
        <w:t>i a legii.</w:t>
      </w:r>
    </w:p>
    <w:p w14:paraId="2299B9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document din care rezultă c</w:t>
      </w:r>
      <w:r>
        <w:rPr>
          <w:rFonts w:ascii="Times New Roman" w:hAnsi="Times New Roman" w:cs="Times New Roman"/>
          <w:sz w:val="24"/>
          <w:szCs w:val="24"/>
          <w:lang w:val="ro-RO"/>
        </w:rPr>
        <w:t>ă</w:t>
      </w:r>
      <w:r>
        <w:rPr>
          <w:rFonts w:ascii="Times New Roman" w:hAnsi="Times New Roman" w:cs="Times New Roman"/>
          <w:sz w:val="24"/>
          <w:szCs w:val="24"/>
        </w:rPr>
        <w:t xml:space="preserve"> persoana fizic</w:t>
      </w:r>
      <w:r>
        <w:rPr>
          <w:rFonts w:ascii="Times New Roman" w:hAnsi="Times New Roman" w:cs="Times New Roman"/>
          <w:sz w:val="24"/>
          <w:szCs w:val="24"/>
          <w:lang w:val="ro-RO"/>
        </w:rPr>
        <w:t>ă</w:t>
      </w:r>
      <w:r>
        <w:rPr>
          <w:rFonts w:ascii="Times New Roman" w:hAnsi="Times New Roman" w:cs="Times New Roman"/>
          <w:sz w:val="24"/>
          <w:szCs w:val="24"/>
        </w:rPr>
        <w:t xml:space="preserve"> participantă la procedura de licitaţie publică nu se reg</w:t>
      </w:r>
      <w:r>
        <w:rPr>
          <w:rFonts w:ascii="Times New Roman" w:hAnsi="Times New Roman" w:cs="Times New Roman"/>
          <w:sz w:val="24"/>
          <w:szCs w:val="24"/>
          <w:lang w:val="ro-RO"/>
        </w:rPr>
        <w:t>ă</w:t>
      </w:r>
      <w:r>
        <w:rPr>
          <w:rFonts w:ascii="Times New Roman" w:hAnsi="Times New Roman" w:cs="Times New Roman"/>
          <w:sz w:val="24"/>
          <w:szCs w:val="24"/>
        </w:rPr>
        <w:t>seşte în situaţia de a fi fost desemnată câştigătoare la o licitaţie publică anterioară privind bunurile ale unităţii administrativ-teritoriale v</w:t>
      </w:r>
      <w:r>
        <w:rPr>
          <w:rFonts w:ascii="Times New Roman" w:hAnsi="Times New Roman" w:cs="Times New Roman"/>
          <w:sz w:val="24"/>
          <w:szCs w:val="24"/>
          <w:lang w:val="ro-RO"/>
        </w:rPr>
        <w:t>â</w:t>
      </w:r>
      <w:r>
        <w:rPr>
          <w:rFonts w:ascii="Times New Roman" w:hAnsi="Times New Roman" w:cs="Times New Roman"/>
          <w:sz w:val="24"/>
          <w:szCs w:val="24"/>
        </w:rPr>
        <w:t>nz</w:t>
      </w:r>
      <w:r>
        <w:rPr>
          <w:rFonts w:ascii="Times New Roman" w:hAnsi="Times New Roman" w:cs="Times New Roman"/>
          <w:sz w:val="24"/>
          <w:szCs w:val="24"/>
          <w:lang w:val="ro-RO"/>
        </w:rPr>
        <w:t>ă</w:t>
      </w:r>
      <w:r>
        <w:rPr>
          <w:rFonts w:ascii="Times New Roman" w:hAnsi="Times New Roman" w:cs="Times New Roman"/>
          <w:sz w:val="24"/>
          <w:szCs w:val="24"/>
        </w:rPr>
        <w:t>toare în ultimii 3 ani, dar nu a încheiat contractul ori nu a plătit preţul, din culpă proprie.</w:t>
      </w:r>
    </w:p>
    <w:p w14:paraId="545CB06E">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Lipsa la data deschiderii ofertelor a oricărui document menţionat mai sus, conduce la respingerea ofertei.</w:t>
      </w:r>
    </w:p>
    <w:p w14:paraId="54B8E1B9">
      <w:pPr>
        <w:spacing w:after="0" w:line="240" w:lineRule="auto"/>
        <w:jc w:val="both"/>
        <w:rPr>
          <w:rFonts w:ascii="Times New Roman" w:hAnsi="Times New Roman" w:cs="Times New Roman"/>
          <w:sz w:val="24"/>
          <w:szCs w:val="24"/>
        </w:rPr>
      </w:pPr>
    </w:p>
    <w:p w14:paraId="567E6929">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rPr>
        <w:t xml:space="preserve">D. </w:t>
      </w:r>
      <w:r>
        <w:rPr>
          <w:rFonts w:ascii="Times New Roman" w:hAnsi="Times New Roman" w:cs="Times New Roman"/>
          <w:b/>
          <w:sz w:val="24"/>
          <w:szCs w:val="24"/>
          <w:lang w:val="ro-RO"/>
        </w:rPr>
        <w:t>Criteriile de atribuire aplicate pentru stabilirea ofertei câștigătoare, precum și ponderea lor</w:t>
      </w:r>
    </w:p>
    <w:p w14:paraId="416DA19D">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1. Criteriile de atribuire a contractului de vânzare sunt:</w:t>
      </w:r>
    </w:p>
    <w:p w14:paraId="64919E5A">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a) cel mai mare preț oferit;</w:t>
      </w:r>
    </w:p>
    <w:p w14:paraId="4A398054">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b) capacitatea economico-financiară a ofertanților;</w:t>
      </w:r>
    </w:p>
    <w:p w14:paraId="057CCF27">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c) protecția mediului înconjurător;</w:t>
      </w:r>
    </w:p>
    <w:p w14:paraId="235F96BE">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d) condiții specifice impuse de natura bunului licitat.</w:t>
      </w:r>
    </w:p>
    <w:p w14:paraId="6F526897">
      <w:pPr>
        <w:spacing w:after="0" w:line="240" w:lineRule="auto"/>
        <w:jc w:val="both"/>
        <w:rPr>
          <w:rFonts w:ascii="Times New Roman" w:hAnsi="Times New Roman" w:cs="Times New Roman"/>
          <w:bCs/>
          <w:sz w:val="24"/>
          <w:szCs w:val="24"/>
          <w:lang w:val="ro-RO"/>
        </w:rPr>
      </w:pPr>
    </w:p>
    <w:p w14:paraId="208AB41C">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2. Ponderea fiecărui criteriu se stabilește în documentația de atribuire și trebuie să fie proporțională cu importanța acestuia apreciată din punctul de vedere al asigurării unei utilizări/exploatări raționale și eficiente economic a bunului închiriat. Ponderea fiecăruia dintre criteriile prevăzute la alin. (1) este de până la 40%, iar suma acestora nu trebuie să depășească 100%.</w:t>
      </w:r>
    </w:p>
    <w:p w14:paraId="5F2EB6F1">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a) pentru prețul cel mai mare (oferta financiara) - 40 puncte;</w:t>
      </w:r>
    </w:p>
    <w:p w14:paraId="062129A1">
      <w:pPr>
        <w:spacing w:after="0" w:line="240" w:lineRule="auto"/>
        <w:jc w:val="both"/>
        <w:rPr>
          <w:rFonts w:ascii="Times New Roman" w:hAnsi="Times New Roman" w:cs="Times New Roman"/>
          <w:bCs/>
          <w:sz w:val="24"/>
          <w:szCs w:val="24"/>
          <w:lang w:val="ro-RO"/>
        </w:rPr>
      </w:pPr>
      <w:r>
        <w:rPr>
          <w:rFonts w:ascii="Times New Roman" w:hAnsi="Times New Roman" w:cs="Times New Roman"/>
          <w:b/>
          <w:bCs/>
          <w:sz w:val="24"/>
          <w:szCs w:val="24"/>
          <w:lang w:val="ro-RO"/>
        </w:rPr>
        <w:t>b) pentru capacitatea economico - financiară a ofertanților - cel mai mare nivel al cash-flow-ului (declarații pe proprie răspundere/document emis de unități bancare/declarații bancare din care să reiasă faptul că în cazul atribuirii contractului dispune de resursele declarate - 20 puncte</w:t>
      </w:r>
      <w:r>
        <w:rPr>
          <w:rFonts w:ascii="Times New Roman" w:hAnsi="Times New Roman" w:cs="Times New Roman"/>
          <w:bCs/>
          <w:sz w:val="24"/>
          <w:szCs w:val="24"/>
          <w:lang w:val="ro-RO"/>
        </w:rPr>
        <w:t>;</w:t>
      </w:r>
    </w:p>
    <w:p w14:paraId="78248050">
      <w:pPr>
        <w:spacing w:after="0" w:line="240" w:lineRule="auto"/>
        <w:jc w:val="both"/>
        <w:rPr>
          <w:rFonts w:ascii="Times New Roman" w:hAnsi="Times New Roman" w:cs="Times New Roman"/>
          <w:bCs/>
          <w:sz w:val="24"/>
          <w:szCs w:val="24"/>
          <w:lang w:val="ro-RO"/>
        </w:rPr>
      </w:pPr>
      <w:r>
        <w:rPr>
          <w:rFonts w:ascii="Times New Roman" w:hAnsi="Times New Roman" w:cs="Times New Roman"/>
          <w:b/>
          <w:bCs/>
          <w:sz w:val="24"/>
          <w:szCs w:val="24"/>
          <w:lang w:val="ro-RO"/>
        </w:rPr>
        <w:t>c) pentru protecția mediului înconjurător</w:t>
      </w:r>
      <w:r>
        <w:rPr>
          <w:rFonts w:ascii="Times New Roman" w:hAnsi="Times New Roman" w:cs="Times New Roman"/>
          <w:bCs/>
          <w:sz w:val="24"/>
          <w:szCs w:val="24"/>
          <w:lang w:val="ro-RO"/>
        </w:rPr>
        <w:t xml:space="preserve"> </w:t>
      </w:r>
      <w:r>
        <w:rPr>
          <w:rFonts w:ascii="Times New Roman" w:hAnsi="Times New Roman" w:cs="Times New Roman"/>
          <w:b/>
          <w:bCs/>
          <w:sz w:val="24"/>
          <w:szCs w:val="24"/>
          <w:lang w:val="ro-RO"/>
        </w:rPr>
        <w:t>(declarație pe proprie răspundere</w:t>
      </w:r>
      <w:r>
        <w:rPr>
          <w:b/>
        </w:rPr>
        <w:t xml:space="preserve"> </w:t>
      </w:r>
      <w:r>
        <w:rPr>
          <w:rFonts w:ascii="Times New Roman" w:hAnsi="Times New Roman" w:cs="Times New Roman"/>
          <w:b/>
          <w:bCs/>
          <w:sz w:val="24"/>
          <w:szCs w:val="24"/>
          <w:lang w:val="ro-RO"/>
        </w:rPr>
        <w:t>privind problemele de mediu – Formular nr. 4) - 20 puncte</w:t>
      </w:r>
      <w:r>
        <w:rPr>
          <w:rFonts w:ascii="Times New Roman" w:hAnsi="Times New Roman" w:cs="Times New Roman"/>
          <w:bCs/>
          <w:sz w:val="24"/>
          <w:szCs w:val="24"/>
          <w:lang w:val="ro-RO"/>
        </w:rPr>
        <w:t>;</w:t>
      </w:r>
    </w:p>
    <w:p w14:paraId="3A486AD1">
      <w:pPr>
        <w:spacing w:after="0" w:line="240" w:lineRule="auto"/>
        <w:jc w:val="both"/>
        <w:rPr>
          <w:rFonts w:ascii="Times New Roman" w:hAnsi="Times New Roman" w:cs="Times New Roman"/>
          <w:bCs/>
          <w:sz w:val="24"/>
          <w:szCs w:val="24"/>
          <w:lang w:val="ro-RO"/>
        </w:rPr>
      </w:pPr>
      <w:r>
        <w:rPr>
          <w:rFonts w:ascii="Times New Roman" w:hAnsi="Times New Roman" w:cs="Times New Roman"/>
          <w:b/>
          <w:bCs/>
          <w:sz w:val="24"/>
          <w:szCs w:val="24"/>
          <w:lang w:val="ro-RO"/>
        </w:rPr>
        <w:t>d) pentru condiții specifice impuse de natura bunului licitat (declarației de respectare a reglementărilor urbanistice aprobate – Formular nr. 5): 20 puncte</w:t>
      </w:r>
      <w:r>
        <w:rPr>
          <w:rFonts w:ascii="Times New Roman" w:hAnsi="Times New Roman" w:cs="Times New Roman"/>
          <w:bCs/>
          <w:sz w:val="24"/>
          <w:szCs w:val="24"/>
          <w:lang w:val="ro-RO"/>
        </w:rPr>
        <w:t>;</w:t>
      </w:r>
    </w:p>
    <w:p w14:paraId="1F44862D">
      <w:pPr>
        <w:spacing w:after="0" w:line="240" w:lineRule="auto"/>
        <w:jc w:val="both"/>
        <w:rPr>
          <w:rFonts w:ascii="Times New Roman" w:hAnsi="Times New Roman" w:cs="Times New Roman"/>
          <w:bCs/>
          <w:sz w:val="24"/>
          <w:szCs w:val="24"/>
          <w:lang w:val="ro-RO"/>
        </w:rPr>
      </w:pPr>
    </w:p>
    <w:p w14:paraId="1079C371">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3. Detalii privind aplicarea algoritmului de calcul:</w:t>
      </w:r>
    </w:p>
    <w:p w14:paraId="54D23E93">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a) Punctaj pentru prețul de vânzare</w:t>
      </w:r>
    </w:p>
    <w:p w14:paraId="223698D2">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Ofertantul care prezintă cel mai mare preț de vânzare în oferta financiară (formularul nr. 5), obține punctajul maxim, respectiv 40 de puncte. În ordine descrescătoare, punctajele aferente fiecărei oferte se vor calcula după formula:</w:t>
      </w:r>
    </w:p>
    <w:p w14:paraId="11E165AA">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Punctaj pentru prețul de vânzare = </w:t>
      </w:r>
      <w:r>
        <w:rPr>
          <w:rFonts w:ascii="Times New Roman" w:hAnsi="Times New Roman" w:cs="Times New Roman"/>
          <w:bCs/>
          <w:sz w:val="24"/>
          <w:szCs w:val="24"/>
          <w:u w:val="single"/>
          <w:lang w:val="ro-RO"/>
        </w:rPr>
        <w:t>prețul ofertat</w:t>
      </w:r>
      <w:r>
        <w:rPr>
          <w:rFonts w:ascii="Times New Roman" w:hAnsi="Times New Roman" w:cs="Times New Roman"/>
          <w:bCs/>
          <w:sz w:val="24"/>
          <w:szCs w:val="24"/>
          <w:lang w:val="ro-RO"/>
        </w:rPr>
        <w:t xml:space="preserve"> x 40</w:t>
      </w:r>
    </w:p>
    <w:p w14:paraId="1C1B04C5">
      <w:pPr>
        <w:spacing w:after="0" w:line="240" w:lineRule="auto"/>
        <w:ind w:left="2160" w:firstLine="720"/>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       prețul maxim ofertat</w:t>
      </w:r>
    </w:p>
    <w:p w14:paraId="73A42CBE">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Prețul ofertat nu poate fi mai mic decât prețul minim de vânzare solicitat în caietul de sarcini;</w:t>
      </w:r>
    </w:p>
    <w:p w14:paraId="5BCD8BD2">
      <w:pPr>
        <w:spacing w:after="0" w:line="240" w:lineRule="auto"/>
        <w:jc w:val="both"/>
        <w:rPr>
          <w:rFonts w:ascii="Times New Roman" w:hAnsi="Times New Roman" w:cs="Times New Roman"/>
          <w:bCs/>
          <w:sz w:val="24"/>
          <w:szCs w:val="24"/>
          <w:lang w:val="ro-RO"/>
        </w:rPr>
      </w:pPr>
    </w:p>
    <w:p w14:paraId="77C31022">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b) Punctaj pentru capacitatea economico-financiară a ofertanților</w:t>
      </w:r>
    </w:p>
    <w:p w14:paraId="762FBB76">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Punctajul acordat pentru capacitatea economico-financiară este de 20 de puncte și se face în baza declarației pe proprie răspundere/document emis de unități bancare/declarații bancare din care să reiasă faptul că în cazul atribuirii contractului dispune de resursele declarate.</w:t>
      </w:r>
    </w:p>
    <w:p w14:paraId="3F11A7AA">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Nedepunerea documentelor conform mențiunilor anterioare se punctează cu 0 puncte.</w:t>
      </w:r>
    </w:p>
    <w:p w14:paraId="3D35914E">
      <w:pPr>
        <w:spacing w:after="0" w:line="240" w:lineRule="auto"/>
        <w:jc w:val="both"/>
        <w:rPr>
          <w:rFonts w:ascii="Times New Roman" w:hAnsi="Times New Roman" w:cs="Times New Roman"/>
          <w:bCs/>
          <w:sz w:val="24"/>
          <w:szCs w:val="24"/>
          <w:lang w:val="ro-RO"/>
        </w:rPr>
      </w:pPr>
    </w:p>
    <w:p w14:paraId="0054795E">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c) Punctaj pentru protecția mediului înconjurător</w:t>
      </w:r>
    </w:p>
    <w:p w14:paraId="28EF6066">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Punctajul acordat pentru protecția mediului înconjurător este de 20 puncte și se face în baza declarației privind problemele de mediu – respectiv formularul F6 depus în original.</w:t>
      </w:r>
    </w:p>
    <w:p w14:paraId="762D821B">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Lipsa declarației se punctează cu 0 puncte.</w:t>
      </w:r>
    </w:p>
    <w:p w14:paraId="2A93BC49">
      <w:pPr>
        <w:spacing w:after="0" w:line="240" w:lineRule="auto"/>
        <w:jc w:val="both"/>
        <w:rPr>
          <w:rFonts w:ascii="Times New Roman" w:hAnsi="Times New Roman" w:cs="Times New Roman"/>
          <w:bCs/>
          <w:sz w:val="24"/>
          <w:szCs w:val="24"/>
          <w:lang w:val="ro-RO"/>
        </w:rPr>
      </w:pPr>
    </w:p>
    <w:p w14:paraId="3B0B4668">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d) Punctaj pentru condiții specifice impuse de natura bunului</w:t>
      </w:r>
    </w:p>
    <w:p w14:paraId="15630B69">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Punctajul acordat pentru condițiile specifice impuse de natura bunului este de 20 de puncte și se face în baza declarației de respectare a reglementărilor urbanistice aprobate, respective formularul F7 depus în original.</w:t>
      </w:r>
    </w:p>
    <w:p w14:paraId="060A8691">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Lipsa declarației se punctează cu 0 puncte</w:t>
      </w:r>
    </w:p>
    <w:p w14:paraId="58947FC7">
      <w:pPr>
        <w:spacing w:after="0" w:line="240" w:lineRule="auto"/>
        <w:jc w:val="both"/>
        <w:rPr>
          <w:rFonts w:ascii="Times New Roman" w:hAnsi="Times New Roman" w:cs="Times New Roman"/>
          <w:bCs/>
          <w:sz w:val="24"/>
          <w:szCs w:val="24"/>
          <w:lang w:val="ro-RO"/>
        </w:rPr>
      </w:pPr>
    </w:p>
    <w:p w14:paraId="0B61801C">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Punctajul total aferent fiecărei oferte = suma punctajelor aferente fiecărui criteriu.</w:t>
      </w:r>
    </w:p>
    <w:p w14:paraId="5668F4B3">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Oferta câştigătoare = oferta care îndeplineşte cerinţele menţionate în documentaţia de atribuire şi care obţine cel mai mare punctaj ca urmare a stabilirii punctajului total.</w:t>
      </w:r>
    </w:p>
    <w:p w14:paraId="5400B9A0">
      <w:pPr>
        <w:spacing w:after="0" w:line="240" w:lineRule="auto"/>
        <w:jc w:val="both"/>
        <w:rPr>
          <w:rFonts w:ascii="Times New Roman" w:hAnsi="Times New Roman" w:cs="Times New Roman"/>
          <w:b/>
          <w:sz w:val="24"/>
          <w:szCs w:val="24"/>
        </w:rPr>
      </w:pPr>
    </w:p>
    <w:p w14:paraId="04EBF55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 Alte informații utile</w:t>
      </w:r>
    </w:p>
    <w:p w14:paraId="1491F6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Fiecare participant poate depune doar o singură ofertă.</w:t>
      </w:r>
    </w:p>
    <w:p w14:paraId="17D6FA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 are caracter obligatoriu, din punct de vedere al conţinutului, pe toată perioada de valabilitate stabilită de autoritatea contractantă.</w:t>
      </w:r>
    </w:p>
    <w:p w14:paraId="18FEA9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7192F4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UAT Oraș Murfatlar are obligaţia de a încheia contractul cu ofertantul a cărui ofertă a fost stabilită ca fiind câştigătoare.</w:t>
      </w:r>
    </w:p>
    <w:p w14:paraId="7D49A4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Contractul de vânzare-cumpărare se încheie în formă autentică la notarul public, în condiţiile legii şi a actului administrativ de aprobare a vânzării.</w:t>
      </w:r>
    </w:p>
    <w:p w14:paraId="7D24D3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Neîncheierea contractului într-un termen de 20 de zile calendaristice de la data împlinirii termenului prevăzut de lege poate atrage plata daunelor-interese de către partea în culpă. Refuzul ofertantului declarat câştigător de a încheia contractul poate atrage după sine plata daunelor-interese şi pierderea garanţiei de participare. În cazul în care ofertantul declarat câştigător refuză încheierea contractului, procedura de licitaţie se anulează, iar autoritatea contractantă reia procedura, în condiţiile legii, studiul de oportunitate păstrându-şi valabilitatea.</w:t>
      </w:r>
    </w:p>
    <w:p w14:paraId="1A711B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În cazul în care autoritatea contractantă nu poate încheia contractul cu ofertantul declarat c</w:t>
      </w:r>
      <w:r>
        <w:rPr>
          <w:rFonts w:ascii="Times New Roman" w:hAnsi="Times New Roman" w:cs="Times New Roman"/>
          <w:sz w:val="24"/>
          <w:szCs w:val="24"/>
          <w:lang w:val="ro-RO"/>
        </w:rPr>
        <w:t>âș</w:t>
      </w:r>
      <w:r>
        <w:rPr>
          <w:rFonts w:ascii="Times New Roman" w:hAnsi="Times New Roman" w:cs="Times New Roman"/>
          <w:sz w:val="24"/>
          <w:szCs w:val="24"/>
        </w:rPr>
        <w:t>tig</w:t>
      </w:r>
      <w:r>
        <w:rPr>
          <w:rFonts w:ascii="Times New Roman" w:hAnsi="Times New Roman" w:cs="Times New Roman"/>
          <w:sz w:val="24"/>
          <w:szCs w:val="24"/>
          <w:lang w:val="ro-RO"/>
        </w:rPr>
        <w:t>ă</w:t>
      </w:r>
      <w:r>
        <w:rPr>
          <w:rFonts w:ascii="Times New Roman" w:hAnsi="Times New Roman" w:cs="Times New Roman"/>
          <w:sz w:val="24"/>
          <w:szCs w:val="24"/>
        </w:rPr>
        <w:t>tor din cauza faptului că ofertantul în cauză se află într-o situaţie de forţă majoră sau în imposibilitatea fortuită de a executa contractul, autoritatea contractantă are dreptul să declare câştigătoare oferta clasată pe locul</w:t>
      </w:r>
    </w:p>
    <w:p w14:paraId="63E356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doi, în condiţiile în care aceasta este admisibilă. În cazul în care, în situaţia prevăzută mai sus, nu există o ofertă clasată pe locul doi admisibilă, se aplică prevederile legale.</w:t>
      </w:r>
    </w:p>
    <w:p w14:paraId="7AF1F8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Anularea procedurii de licitaţie se poate face în condiţiile legii </w:t>
      </w:r>
      <w:r>
        <w:rPr>
          <w:rFonts w:ascii="Times New Roman" w:hAnsi="Times New Roman" w:cs="Times New Roman"/>
          <w:sz w:val="24"/>
          <w:szCs w:val="24"/>
          <w:lang w:val="ro-RO"/>
        </w:rPr>
        <w:t>ș</w:t>
      </w:r>
      <w:r>
        <w:rPr>
          <w:rFonts w:ascii="Times New Roman" w:hAnsi="Times New Roman" w:cs="Times New Roman"/>
          <w:sz w:val="24"/>
          <w:szCs w:val="24"/>
        </w:rPr>
        <w:t>i a documenta</w:t>
      </w:r>
      <w:r>
        <w:rPr>
          <w:rFonts w:ascii="Times New Roman" w:hAnsi="Times New Roman" w:cs="Times New Roman"/>
          <w:sz w:val="24"/>
          <w:szCs w:val="24"/>
          <w:lang w:val="ro-RO"/>
        </w:rPr>
        <w:t>ț</w:t>
      </w:r>
      <w:r>
        <w:rPr>
          <w:rFonts w:ascii="Times New Roman" w:hAnsi="Times New Roman" w:cs="Times New Roman"/>
          <w:sz w:val="24"/>
          <w:szCs w:val="24"/>
        </w:rPr>
        <w:t>iei de atribuire.</w:t>
      </w:r>
    </w:p>
    <w:p w14:paraId="3A8F52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Documentele/certificatele emise de autorităţi se vor depune în original sau copii conform cu originalul. Celelalte documente cuprinse în ofertă, elaborate de ofertant, se vor depune sub semnătura ofertantului sau a unei persoane împuternicite.</w:t>
      </w:r>
    </w:p>
    <w:p w14:paraId="5C1403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 nu va conţine rânduri suplimentare, ştersături sau cuvinte scrise peste scrisul iniţial.</w:t>
      </w:r>
    </w:p>
    <w:p w14:paraId="074ACF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Ofertantul este obligat să elaboreze oferta strict în conformitate cu documentele licitaţiei.</w:t>
      </w:r>
    </w:p>
    <w:p w14:paraId="17C96CA8">
      <w:pPr>
        <w:spacing w:after="0" w:line="240" w:lineRule="auto"/>
        <w:jc w:val="both"/>
        <w:rPr>
          <w:rFonts w:ascii="Times New Roman" w:hAnsi="Times New Roman" w:cs="Times New Roman"/>
          <w:sz w:val="24"/>
          <w:szCs w:val="24"/>
        </w:rPr>
      </w:pPr>
    </w:p>
    <w:p w14:paraId="028F9CF6">
      <w:pPr>
        <w:spacing w:after="0" w:line="240" w:lineRule="auto"/>
        <w:jc w:val="both"/>
        <w:rPr>
          <w:rFonts w:ascii="Times New Roman" w:hAnsi="Times New Roman" w:cs="Times New Roman"/>
          <w:sz w:val="24"/>
          <w:szCs w:val="24"/>
        </w:rPr>
      </w:pPr>
    </w:p>
    <w:p w14:paraId="57A905D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 CONTRACTUL - CADRU CONȚINÂND CLAUZELE OBLIGATORII</w:t>
      </w:r>
    </w:p>
    <w:p w14:paraId="097576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În baza Hotărârii de Consiliul Local privind aprobarea vânzării imobilului la licitație și a procesului- verbal de adjudecare se va încheia contractul de vânzare, în forma stabilită de notarul public şi autoritatea contractantă, conform documentației de atribuire.</w:t>
      </w:r>
    </w:p>
    <w:p w14:paraId="3001D8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Contractul de vânzare va conține cel puțin următoarele clauze:</w:t>
      </w:r>
    </w:p>
    <w:p w14:paraId="1975DD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Părțile contractului</w:t>
      </w:r>
    </w:p>
    <w:p w14:paraId="6A8679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Obiectul contractului</w:t>
      </w:r>
    </w:p>
    <w:p w14:paraId="1CA0C6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Prețul de vânzare și condițiile de plată</w:t>
      </w:r>
    </w:p>
    <w:p w14:paraId="325072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Data la care operează transmiterea dreptului de proprietate</w:t>
      </w:r>
    </w:p>
    <w:p w14:paraId="44DF65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Drepturile și obligațiile părților</w:t>
      </w:r>
    </w:p>
    <w:p w14:paraId="4EC889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Cheltuielile ocazionate de încheierea contractului de vânzare în formă autentică, alte cheltuieli</w:t>
      </w:r>
    </w:p>
    <w:p w14:paraId="364E18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 Alte clauze obligatorii prevăzute în documentația de atribuire, potrivit specificului bunurilor imobile ce fac obiectul vânzării</w:t>
      </w:r>
    </w:p>
    <w:p w14:paraId="774222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Contractul se încheie în formă autentică, sub sancțiunea nulității.</w:t>
      </w:r>
    </w:p>
    <w:p w14:paraId="2C1957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Contractul de vânzare va fi redactat, încheiat și autentificat de către notarul public, cu respectarea prevederilor</w:t>
      </w:r>
    </w:p>
    <w:p w14:paraId="6D18F7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legale în vigoare privind vânzarea bunurilor imobile – terenuri, inclusive respectarea formalităților privind publicitatea imobiliară/ Cartea</w:t>
      </w:r>
      <w:r>
        <w:rPr>
          <w:rFonts w:hint="default" w:ascii="Times New Roman" w:hAnsi="Times New Roman" w:cs="Times New Roman"/>
          <w:sz w:val="24"/>
          <w:szCs w:val="24"/>
        </w:rPr>
        <w:t xml:space="preserve"> </w:t>
      </w:r>
      <w:r>
        <w:rPr>
          <w:rFonts w:ascii="Times New Roman" w:hAnsi="Times New Roman" w:cs="Times New Roman"/>
          <w:sz w:val="24"/>
          <w:szCs w:val="24"/>
        </w:rPr>
        <w:t>Funciară.</w:t>
      </w:r>
    </w:p>
    <w:p w14:paraId="52340E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Obiectul contractului de vânzare îl reprezintă transmiterea dreptului de proprietate asupra bunului imobil – teren – ce a format obiectul licitației publice de vânzare, atribuit ofertantului câștigător (actualul cumpărător) și individualizat potrivit documentației de atribuire.</w:t>
      </w:r>
    </w:p>
    <w:p w14:paraId="6F99B3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Plata vânzării se va face astfel:</w:t>
      </w:r>
    </w:p>
    <w:p w14:paraId="266A54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- 100% din prețul de vânzare</w:t>
      </w:r>
      <w:r>
        <w:rPr>
          <w:rFonts w:hint="default" w:ascii="Times New Roman" w:hAnsi="Times New Roman" w:cs="Times New Roman"/>
          <w:sz w:val="24"/>
          <w:szCs w:val="24"/>
          <w:lang w:val="ro-RO"/>
        </w:rPr>
        <w:t xml:space="preserve"> la care se adaugă Taxa pe Valoare Adăugată ( TVA) calculată potrivit legii</w:t>
      </w:r>
      <w:r>
        <w:rPr>
          <w:rFonts w:ascii="Times New Roman" w:hAnsi="Times New Roman" w:cs="Times New Roman"/>
          <w:sz w:val="24"/>
          <w:szCs w:val="24"/>
        </w:rPr>
        <w:t xml:space="preserve"> se va achita până la semnarea contractului în formă autentică;</w:t>
      </w:r>
    </w:p>
    <w:p w14:paraId="73534D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Până la achitarea integrală a prețului stabilit se va nota în cartea funciară un drept de ipoteca legală asupra bunului ce formează obiectul contractului de vânzare cumpărare, în favoarea vânzătorului-Orașul Murfatlar, conform art.</w:t>
      </w:r>
      <w:r>
        <w:rPr>
          <w:rFonts w:hint="default" w:ascii="Times New Roman" w:hAnsi="Times New Roman" w:cs="Times New Roman"/>
          <w:sz w:val="24"/>
          <w:szCs w:val="24"/>
        </w:rPr>
        <w:t xml:space="preserve"> </w:t>
      </w:r>
      <w:r>
        <w:rPr>
          <w:rFonts w:ascii="Times New Roman" w:hAnsi="Times New Roman" w:cs="Times New Roman"/>
          <w:sz w:val="24"/>
          <w:szCs w:val="24"/>
        </w:rPr>
        <w:t>2386 pct.1 Cod Civil.</w:t>
      </w:r>
      <w:r>
        <w:rPr>
          <w:rFonts w:hint="default" w:ascii="Times New Roman" w:hAnsi="Times New Roman" w:cs="Times New Roman"/>
          <w:sz w:val="24"/>
          <w:szCs w:val="24"/>
        </w:rPr>
        <w:t xml:space="preserve"> </w:t>
      </w:r>
      <w:r>
        <w:rPr>
          <w:rFonts w:ascii="Times New Roman" w:hAnsi="Times New Roman" w:cs="Times New Roman"/>
          <w:sz w:val="24"/>
          <w:szCs w:val="24"/>
        </w:rPr>
        <w:t>În cazul neplății la termenul stabilit contractul se consideră desființat de drept, fără somație, fără punere în întârziere a cumpărătorului, fără intervenția instanței de judecată sau altă formalitate prealabilă, părțile fiind repuse în situația anterioară încheierii lui. Punerea în întârziere rezultă din simplul fapt al neexecutării obligației de plată în termenul fixat.</w:t>
      </w:r>
    </w:p>
    <w:p w14:paraId="4E7DB1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În condițiile în care contractul de vânzare cumpărare încetează pentru nerespectarea achitării prețului, suma achitată ca avans se va constitui venit la bugetul local, reprezentând lipsa de folosință a imobilului înstrăinat.</w:t>
      </w:r>
    </w:p>
    <w:p w14:paraId="6C90DA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Contractul de vânzare va conține toate clauzele și garanțiile legale privind protecția vânzătorului și a cumpărătorului, în materie de vânzare bunuri imobile, conform prevederilor legale în vigoare și practicii notariale.</w:t>
      </w:r>
    </w:p>
    <w:p w14:paraId="23C640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Toate taxele și cheltuieli ocazionate de procedură și de încheierea în formă autentică a contractului de vânzare, se suportă de către ofertantul câștigător (cumpărător) și se achită de îndată.</w:t>
      </w:r>
    </w:p>
    <w:p w14:paraId="71BC6618">
      <w:pPr>
        <w:spacing w:after="0" w:line="240" w:lineRule="auto"/>
        <w:jc w:val="both"/>
        <w:rPr>
          <w:rFonts w:ascii="Times New Roman" w:hAnsi="Times New Roman" w:cs="Times New Roman"/>
          <w:sz w:val="24"/>
          <w:szCs w:val="24"/>
        </w:rPr>
      </w:pPr>
    </w:p>
    <w:p w14:paraId="17A7A7FD">
      <w:pPr>
        <w:spacing w:after="0" w:line="240" w:lineRule="auto"/>
        <w:jc w:val="both"/>
        <w:rPr>
          <w:rFonts w:ascii="Times New Roman" w:hAnsi="Times New Roman" w:cs="Times New Roman"/>
          <w:sz w:val="24"/>
          <w:szCs w:val="24"/>
        </w:rPr>
      </w:pPr>
    </w:p>
    <w:p w14:paraId="6CBFF1A0">
      <w:pPr>
        <w:spacing w:after="0" w:line="240" w:lineRule="auto"/>
        <w:jc w:val="both"/>
        <w:rPr>
          <w:rFonts w:ascii="Times New Roman" w:hAnsi="Times New Roman" w:cs="Times New Roman"/>
          <w:sz w:val="24"/>
          <w:szCs w:val="24"/>
        </w:rPr>
      </w:pPr>
    </w:p>
    <w:p w14:paraId="4A7574EE">
      <w:pPr>
        <w:spacing w:after="0" w:line="240" w:lineRule="auto"/>
        <w:jc w:val="both"/>
        <w:rPr>
          <w:rFonts w:ascii="Times New Roman" w:hAnsi="Times New Roman" w:cs="Times New Roman"/>
          <w:sz w:val="24"/>
          <w:szCs w:val="24"/>
        </w:rPr>
      </w:pPr>
    </w:p>
    <w:p w14:paraId="228B6FEE">
      <w:pPr>
        <w:spacing w:after="0" w:line="240" w:lineRule="auto"/>
        <w:jc w:val="both"/>
        <w:rPr>
          <w:rFonts w:ascii="Times New Roman" w:hAnsi="Times New Roman" w:cs="Times New Roman"/>
          <w:sz w:val="24"/>
          <w:szCs w:val="24"/>
        </w:rPr>
      </w:pPr>
    </w:p>
    <w:p w14:paraId="62F953F3">
      <w:pPr>
        <w:spacing w:after="0" w:line="240" w:lineRule="auto"/>
        <w:jc w:val="both"/>
        <w:rPr>
          <w:rFonts w:ascii="Times New Roman" w:hAnsi="Times New Roman" w:cs="Times New Roman"/>
          <w:sz w:val="24"/>
          <w:szCs w:val="24"/>
        </w:rPr>
      </w:pPr>
    </w:p>
    <w:p w14:paraId="380C40FD">
      <w:pPr>
        <w:spacing w:after="0" w:line="240" w:lineRule="auto"/>
        <w:jc w:val="both"/>
        <w:rPr>
          <w:rFonts w:ascii="Times New Roman" w:hAnsi="Times New Roman" w:cs="Times New Roman"/>
          <w:sz w:val="24"/>
          <w:szCs w:val="24"/>
        </w:rPr>
      </w:pPr>
    </w:p>
    <w:p w14:paraId="666589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SECŢIUNEA IV</w:t>
      </w:r>
    </w:p>
    <w:p w14:paraId="1DB1EE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Formulare</w:t>
      </w:r>
    </w:p>
    <w:p w14:paraId="50FCD0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Cuprinde:</w:t>
      </w:r>
    </w:p>
    <w:p w14:paraId="3A02D9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1 – FIŞA OFERTANTULUI</w:t>
      </w:r>
    </w:p>
    <w:p w14:paraId="154687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2 –CERERE/DECLARAŢIE DE PARTICIPARE</w:t>
      </w:r>
    </w:p>
    <w:p w14:paraId="0DF0AD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3 – FORMULAR DE OFERTA</w:t>
      </w:r>
    </w:p>
    <w:p w14:paraId="6358F0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Formular nr. 4 </w:t>
      </w:r>
      <w:r>
        <w:rPr>
          <w:rFonts w:hint="default" w:ascii="Times New Roman" w:hAnsi="Times New Roman" w:cs="Times New Roman"/>
          <w:sz w:val="24"/>
          <w:szCs w:val="24"/>
        </w:rPr>
        <w:t xml:space="preserve"> - </w:t>
      </w:r>
      <w:r>
        <w:rPr>
          <w:rFonts w:ascii="Times New Roman" w:hAnsi="Times New Roman" w:cs="Times New Roman"/>
          <w:sz w:val="24"/>
          <w:szCs w:val="24"/>
        </w:rPr>
        <w:t>Declarație privind problemele de mediu</w:t>
      </w:r>
    </w:p>
    <w:p w14:paraId="236D95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5</w:t>
      </w:r>
      <w:r>
        <w:rPr>
          <w:rFonts w:hint="default" w:ascii="Times New Roman" w:hAnsi="Times New Roman" w:cs="Times New Roman"/>
          <w:sz w:val="24"/>
          <w:szCs w:val="24"/>
        </w:rPr>
        <w:t xml:space="preserve"> - </w:t>
      </w:r>
      <w:r>
        <w:rPr>
          <w:rFonts w:ascii="Times New Roman" w:hAnsi="Times New Roman" w:cs="Times New Roman"/>
          <w:sz w:val="24"/>
          <w:szCs w:val="24"/>
        </w:rPr>
        <w:t xml:space="preserve"> Declarație de respectare a reglementărilor urbanistice aprobate</w:t>
      </w:r>
    </w:p>
    <w:p w14:paraId="66BEA7E2">
      <w:pPr>
        <w:spacing w:after="0" w:line="240" w:lineRule="auto"/>
        <w:jc w:val="both"/>
        <w:rPr>
          <w:rFonts w:ascii="Times New Roman" w:hAnsi="Times New Roman" w:cs="Times New Roman"/>
          <w:sz w:val="24"/>
          <w:szCs w:val="24"/>
        </w:rPr>
      </w:pPr>
    </w:p>
    <w:p w14:paraId="3902DD3B">
      <w:pPr>
        <w:spacing w:after="0" w:line="240" w:lineRule="auto"/>
        <w:jc w:val="both"/>
        <w:rPr>
          <w:rFonts w:ascii="Times New Roman" w:hAnsi="Times New Roman" w:cs="Times New Roman"/>
          <w:sz w:val="24"/>
          <w:szCs w:val="24"/>
        </w:rPr>
      </w:pPr>
    </w:p>
    <w:p w14:paraId="58E3D496">
      <w:pPr>
        <w:spacing w:after="0" w:line="240" w:lineRule="auto"/>
        <w:jc w:val="both"/>
        <w:rPr>
          <w:rFonts w:ascii="Times New Roman" w:hAnsi="Times New Roman" w:cs="Times New Roman"/>
          <w:sz w:val="24"/>
          <w:szCs w:val="24"/>
        </w:rPr>
      </w:pPr>
    </w:p>
    <w:p w14:paraId="759F92E4">
      <w:pPr>
        <w:spacing w:after="0" w:line="240" w:lineRule="auto"/>
        <w:jc w:val="both"/>
        <w:rPr>
          <w:rFonts w:ascii="Times New Roman" w:hAnsi="Times New Roman" w:cs="Times New Roman"/>
          <w:sz w:val="24"/>
          <w:szCs w:val="24"/>
        </w:rPr>
      </w:pPr>
    </w:p>
    <w:p w14:paraId="71AF3301">
      <w:pPr>
        <w:spacing w:after="0" w:line="240" w:lineRule="auto"/>
        <w:jc w:val="both"/>
        <w:rPr>
          <w:rFonts w:ascii="Times New Roman" w:hAnsi="Times New Roman" w:cs="Times New Roman"/>
          <w:sz w:val="24"/>
          <w:szCs w:val="24"/>
        </w:rPr>
      </w:pPr>
    </w:p>
    <w:p w14:paraId="7B133781">
      <w:pPr>
        <w:spacing w:after="0" w:line="240" w:lineRule="auto"/>
        <w:jc w:val="both"/>
        <w:rPr>
          <w:rFonts w:ascii="Times New Roman" w:hAnsi="Times New Roman" w:cs="Times New Roman"/>
          <w:sz w:val="24"/>
          <w:szCs w:val="24"/>
        </w:rPr>
      </w:pPr>
    </w:p>
    <w:p w14:paraId="556FD30D">
      <w:pPr>
        <w:spacing w:after="0" w:line="240" w:lineRule="auto"/>
        <w:jc w:val="both"/>
        <w:rPr>
          <w:rFonts w:ascii="Times New Roman" w:hAnsi="Times New Roman" w:cs="Times New Roman"/>
          <w:sz w:val="24"/>
          <w:szCs w:val="24"/>
        </w:rPr>
      </w:pPr>
    </w:p>
    <w:p w14:paraId="211B3FCD">
      <w:pPr>
        <w:spacing w:after="0" w:line="240" w:lineRule="auto"/>
        <w:jc w:val="both"/>
        <w:rPr>
          <w:rFonts w:ascii="Times New Roman" w:hAnsi="Times New Roman" w:cs="Times New Roman"/>
          <w:sz w:val="24"/>
          <w:szCs w:val="24"/>
        </w:rPr>
      </w:pPr>
    </w:p>
    <w:p w14:paraId="0281A650">
      <w:pPr>
        <w:spacing w:after="0" w:line="240" w:lineRule="auto"/>
        <w:jc w:val="both"/>
        <w:rPr>
          <w:rFonts w:ascii="Times New Roman" w:hAnsi="Times New Roman" w:cs="Times New Roman"/>
          <w:sz w:val="24"/>
          <w:szCs w:val="24"/>
        </w:rPr>
      </w:pPr>
    </w:p>
    <w:p w14:paraId="0537B976">
      <w:pPr>
        <w:spacing w:after="0" w:line="240" w:lineRule="auto"/>
        <w:jc w:val="both"/>
        <w:rPr>
          <w:rFonts w:hint="default" w:ascii="Times New Roman" w:hAnsi="Times New Roman" w:cs="Times New Roman"/>
          <w:sz w:val="24"/>
          <w:szCs w:val="24"/>
        </w:rPr>
      </w:pPr>
    </w:p>
    <w:p w14:paraId="79230450">
      <w:pPr>
        <w:spacing w:after="0" w:line="240" w:lineRule="auto"/>
        <w:jc w:val="both"/>
        <w:rPr>
          <w:rFonts w:hint="default" w:ascii="Times New Roman" w:hAnsi="Times New Roman" w:cs="Times New Roman"/>
          <w:sz w:val="24"/>
          <w:szCs w:val="24"/>
        </w:rPr>
      </w:pPr>
    </w:p>
    <w:p w14:paraId="61ED47FC">
      <w:pPr>
        <w:spacing w:after="0" w:line="240" w:lineRule="auto"/>
        <w:jc w:val="both"/>
        <w:rPr>
          <w:rFonts w:hint="default" w:ascii="Times New Roman" w:hAnsi="Times New Roman" w:cs="Times New Roman"/>
          <w:sz w:val="24"/>
          <w:szCs w:val="24"/>
        </w:rPr>
      </w:pPr>
    </w:p>
    <w:p w14:paraId="4BC1949F">
      <w:pPr>
        <w:spacing w:after="0" w:line="240" w:lineRule="auto"/>
        <w:jc w:val="both"/>
        <w:rPr>
          <w:rFonts w:hint="default" w:ascii="Times New Roman" w:hAnsi="Times New Roman" w:cs="Times New Roman"/>
          <w:sz w:val="24"/>
          <w:szCs w:val="24"/>
        </w:rPr>
      </w:pPr>
    </w:p>
    <w:p w14:paraId="2F3B2156">
      <w:pPr>
        <w:spacing w:after="0" w:line="240" w:lineRule="auto"/>
        <w:jc w:val="both"/>
        <w:rPr>
          <w:rFonts w:ascii="Times New Roman" w:hAnsi="Times New Roman" w:cs="Times New Roman"/>
          <w:sz w:val="24"/>
          <w:szCs w:val="24"/>
        </w:rPr>
      </w:pPr>
    </w:p>
    <w:p w14:paraId="1A4B4EC9">
      <w:pPr>
        <w:spacing w:after="0" w:line="240" w:lineRule="auto"/>
        <w:jc w:val="both"/>
        <w:rPr>
          <w:rFonts w:ascii="Times New Roman" w:hAnsi="Times New Roman" w:cs="Times New Roman"/>
          <w:sz w:val="24"/>
          <w:szCs w:val="24"/>
        </w:rPr>
      </w:pPr>
    </w:p>
    <w:p w14:paraId="6B247564">
      <w:pPr>
        <w:spacing w:after="0" w:line="240" w:lineRule="auto"/>
        <w:jc w:val="both"/>
        <w:rPr>
          <w:rFonts w:ascii="Times New Roman" w:hAnsi="Times New Roman" w:cs="Times New Roman"/>
          <w:sz w:val="24"/>
          <w:szCs w:val="24"/>
        </w:rPr>
      </w:pPr>
    </w:p>
    <w:p w14:paraId="5B9195F1">
      <w:pPr>
        <w:spacing w:after="0" w:line="240" w:lineRule="auto"/>
        <w:jc w:val="both"/>
        <w:rPr>
          <w:rFonts w:ascii="Times New Roman" w:hAnsi="Times New Roman" w:cs="Times New Roman"/>
          <w:sz w:val="24"/>
          <w:szCs w:val="24"/>
          <w:lang w:val="ro-RO"/>
        </w:rPr>
      </w:pPr>
    </w:p>
    <w:p w14:paraId="21BC3047">
      <w:pPr>
        <w:spacing w:after="0" w:line="240" w:lineRule="auto"/>
        <w:ind w:left="5760" w:firstLine="720"/>
        <w:jc w:val="both"/>
        <w:rPr>
          <w:rFonts w:ascii="Times New Roman" w:hAnsi="Times New Roman" w:cs="Times New Roman"/>
          <w:sz w:val="24"/>
          <w:szCs w:val="24"/>
        </w:rPr>
      </w:pPr>
      <w:r>
        <w:rPr>
          <w:rFonts w:ascii="Times New Roman" w:hAnsi="Times New Roman" w:cs="Times New Roman"/>
          <w:sz w:val="24"/>
          <w:szCs w:val="24"/>
        </w:rPr>
        <w:t>Formular nr.1</w:t>
      </w:r>
    </w:p>
    <w:p w14:paraId="4F37530D">
      <w:pPr>
        <w:spacing w:after="0" w:line="240" w:lineRule="auto"/>
        <w:jc w:val="both"/>
        <w:rPr>
          <w:rFonts w:ascii="Times New Roman" w:hAnsi="Times New Roman" w:cs="Times New Roman"/>
          <w:sz w:val="24"/>
          <w:szCs w:val="24"/>
          <w:lang w:val="ro-RO"/>
        </w:rPr>
      </w:pPr>
    </w:p>
    <w:p w14:paraId="765B7657">
      <w:pPr>
        <w:spacing w:after="0" w:line="240" w:lineRule="auto"/>
        <w:jc w:val="both"/>
        <w:rPr>
          <w:rFonts w:ascii="Times New Roman" w:hAnsi="Times New Roman" w:cs="Times New Roman"/>
          <w:sz w:val="24"/>
          <w:szCs w:val="24"/>
          <w:lang w:val="ro-RO"/>
        </w:rPr>
      </w:pPr>
    </w:p>
    <w:p w14:paraId="456FC7F4">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FIȘA OFERTANTULUI</w:t>
      </w:r>
    </w:p>
    <w:p w14:paraId="0A90D276">
      <w:pPr>
        <w:spacing w:after="0" w:line="240" w:lineRule="auto"/>
        <w:jc w:val="center"/>
        <w:rPr>
          <w:rFonts w:ascii="Times New Roman" w:hAnsi="Times New Roman" w:cs="Times New Roman"/>
          <w:sz w:val="24"/>
          <w:szCs w:val="24"/>
          <w:lang w:val="ro-RO"/>
        </w:rPr>
      </w:pPr>
    </w:p>
    <w:p w14:paraId="29DACAC6">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 Ofertant...........................................................................................................................</w:t>
      </w:r>
    </w:p>
    <w:p w14:paraId="490A2616">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 Sediul societății sau adresa............................................................................................</w:t>
      </w:r>
    </w:p>
    <w:p w14:paraId="44EAC36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3. Telefon.............................................................................................................................</w:t>
      </w:r>
    </w:p>
    <w:p w14:paraId="4398C24A">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4. Adresă e-mail..................................................................................................................</w:t>
      </w:r>
    </w:p>
    <w:p w14:paraId="52B63859">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5. Reprezentant legal..........................................................................................................</w:t>
      </w:r>
    </w:p>
    <w:p w14:paraId="72AA9CD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6. Funcția.............................................................................................................................</w:t>
      </w:r>
    </w:p>
    <w:p w14:paraId="3E224B18">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 Cod fiscal/C.I. sau B.I. ...................................................................................................</w:t>
      </w:r>
    </w:p>
    <w:p w14:paraId="215DD16A">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8. Nr. Înregistrare la Registrul Comerțului/CNP............................................................</w:t>
      </w:r>
    </w:p>
    <w:p w14:paraId="3D27160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9. Dovadă oficială din care să rezulte faptul că persoana juridică este sau nu, înregistrată în</w:t>
      </w:r>
    </w:p>
    <w:p w14:paraId="02395533">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scopuri plătitoare de TVA....................................................................</w:t>
      </w:r>
    </w:p>
    <w:p w14:paraId="70CE3474">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10.Nr. cont bancar................................................................................................................</w:t>
      </w:r>
    </w:p>
    <w:p w14:paraId="100B9E7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11.Banca................................................................................................................................</w:t>
      </w:r>
    </w:p>
    <w:p w14:paraId="2C2EBF4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12.Capitalul social ( mil. lei)................................................................................................</w:t>
      </w:r>
    </w:p>
    <w:p w14:paraId="3CD3F2C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13.Cifra de afaceri ( mil. lei)................................................................................................</w:t>
      </w:r>
    </w:p>
    <w:p w14:paraId="520E884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14.Sediul sucursalelor (filialelor) locale – dacă este</w:t>
      </w:r>
    </w:p>
    <w:p w14:paraId="59641A4A">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cazul......................................................................................................................................</w:t>
      </w:r>
    </w:p>
    <w:p w14:paraId="0B7A3F67">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w:t>
      </w:r>
    </w:p>
    <w:p w14:paraId="38871CF3">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15.Certificatele de î</w:t>
      </w:r>
      <w:r>
        <w:rPr>
          <w:rFonts w:hint="default" w:ascii="Times New Roman" w:hAnsi="Times New Roman" w:cs="Times New Roman"/>
          <w:sz w:val="24"/>
          <w:szCs w:val="24"/>
          <w:lang w:val="ro-RO"/>
        </w:rPr>
        <w:t>n</w:t>
      </w:r>
      <w:r>
        <w:rPr>
          <w:rFonts w:ascii="Times New Roman" w:hAnsi="Times New Roman" w:cs="Times New Roman"/>
          <w:sz w:val="24"/>
          <w:szCs w:val="24"/>
          <w:lang w:val="ro-RO"/>
        </w:rPr>
        <w:t>matriculare a sucursalelor locale........................................................</w:t>
      </w:r>
    </w:p>
    <w:p w14:paraId="4C4ED8A7">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6706525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2E3720D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46879F8C">
      <w:pPr>
        <w:spacing w:after="0" w:line="240" w:lineRule="auto"/>
        <w:jc w:val="both"/>
        <w:rPr>
          <w:rFonts w:ascii="Times New Roman" w:hAnsi="Times New Roman" w:cs="Times New Roman"/>
          <w:sz w:val="24"/>
          <w:szCs w:val="24"/>
          <w:lang w:val="ro-RO"/>
        </w:rPr>
      </w:pPr>
    </w:p>
    <w:p w14:paraId="04E47324">
      <w:pPr>
        <w:spacing w:after="0" w:line="240" w:lineRule="auto"/>
        <w:jc w:val="both"/>
        <w:rPr>
          <w:rFonts w:ascii="Times New Roman" w:hAnsi="Times New Roman" w:cs="Times New Roman"/>
          <w:sz w:val="24"/>
          <w:szCs w:val="24"/>
          <w:lang w:val="ro-RO"/>
        </w:rPr>
      </w:pPr>
    </w:p>
    <w:p w14:paraId="5DABB47A">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Declarăm pe propria răspundere că datele menționate sunt corecte și conform cu documentele</w:t>
      </w:r>
    </w:p>
    <w:p w14:paraId="19303F3A">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oficiale .</w:t>
      </w:r>
    </w:p>
    <w:p w14:paraId="76D8C86A">
      <w:pPr>
        <w:spacing w:after="0" w:line="240" w:lineRule="auto"/>
        <w:jc w:val="both"/>
        <w:rPr>
          <w:rFonts w:ascii="Times New Roman" w:hAnsi="Times New Roman" w:cs="Times New Roman"/>
          <w:sz w:val="24"/>
          <w:szCs w:val="24"/>
          <w:lang w:val="ro-RO"/>
        </w:rPr>
      </w:pPr>
    </w:p>
    <w:p w14:paraId="611CCFCB">
      <w:pPr>
        <w:spacing w:after="0" w:line="240" w:lineRule="auto"/>
        <w:jc w:val="both"/>
        <w:rPr>
          <w:rFonts w:ascii="Times New Roman" w:hAnsi="Times New Roman" w:cs="Times New Roman"/>
          <w:sz w:val="24"/>
          <w:szCs w:val="24"/>
          <w:lang w:val="ro-RO"/>
        </w:rPr>
      </w:pPr>
    </w:p>
    <w:p w14:paraId="72C7DD4E">
      <w:pPr>
        <w:spacing w:after="0" w:line="240" w:lineRule="auto"/>
        <w:jc w:val="both"/>
        <w:rPr>
          <w:rFonts w:ascii="Times New Roman" w:hAnsi="Times New Roman" w:cs="Times New Roman"/>
          <w:sz w:val="24"/>
          <w:szCs w:val="24"/>
          <w:lang w:val="ro-RO"/>
        </w:rPr>
      </w:pPr>
    </w:p>
    <w:p w14:paraId="1292387A">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Data,                                                    </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 xml:space="preserve"> Ofertant,</w:t>
      </w:r>
    </w:p>
    <w:p w14:paraId="52395B04">
      <w:pPr>
        <w:spacing w:after="0" w:line="240" w:lineRule="auto"/>
        <w:jc w:val="both"/>
        <w:rPr>
          <w:rFonts w:ascii="Times New Roman" w:hAnsi="Times New Roman" w:cs="Times New Roman"/>
          <w:sz w:val="24"/>
          <w:szCs w:val="24"/>
          <w:lang w:val="ro-RO"/>
        </w:rPr>
      </w:pPr>
    </w:p>
    <w:p w14:paraId="2EDBED77">
      <w:pPr>
        <w:spacing w:after="0" w:line="240" w:lineRule="auto"/>
        <w:jc w:val="both"/>
        <w:rPr>
          <w:rFonts w:ascii="Times New Roman" w:hAnsi="Times New Roman" w:cs="Times New Roman"/>
          <w:sz w:val="24"/>
          <w:szCs w:val="24"/>
          <w:lang w:val="ro-RO"/>
        </w:rPr>
      </w:pPr>
    </w:p>
    <w:p w14:paraId="7A1B7B2F">
      <w:pPr>
        <w:spacing w:after="0" w:line="240" w:lineRule="auto"/>
        <w:jc w:val="both"/>
        <w:rPr>
          <w:rFonts w:ascii="Times New Roman" w:hAnsi="Times New Roman" w:cs="Times New Roman"/>
          <w:sz w:val="24"/>
          <w:szCs w:val="24"/>
          <w:lang w:val="ro-RO"/>
        </w:rPr>
      </w:pPr>
    </w:p>
    <w:p w14:paraId="59142A86">
      <w:pPr>
        <w:spacing w:after="0" w:line="240" w:lineRule="auto"/>
        <w:jc w:val="both"/>
        <w:rPr>
          <w:rFonts w:ascii="Times New Roman" w:hAnsi="Times New Roman" w:cs="Times New Roman"/>
          <w:sz w:val="24"/>
          <w:szCs w:val="24"/>
          <w:lang w:val="ro-RO"/>
        </w:rPr>
      </w:pPr>
    </w:p>
    <w:p w14:paraId="01BCAD52">
      <w:pPr>
        <w:spacing w:after="0" w:line="240" w:lineRule="auto"/>
        <w:jc w:val="both"/>
        <w:rPr>
          <w:rFonts w:ascii="Times New Roman" w:hAnsi="Times New Roman" w:cs="Times New Roman"/>
          <w:sz w:val="24"/>
          <w:szCs w:val="24"/>
          <w:lang w:val="ro-RO"/>
        </w:rPr>
      </w:pPr>
    </w:p>
    <w:p w14:paraId="6BF81DB8">
      <w:pPr>
        <w:spacing w:after="0" w:line="240" w:lineRule="auto"/>
        <w:jc w:val="both"/>
        <w:rPr>
          <w:rFonts w:ascii="Times New Roman" w:hAnsi="Times New Roman" w:cs="Times New Roman"/>
          <w:sz w:val="24"/>
          <w:szCs w:val="24"/>
          <w:lang w:val="ro-RO"/>
        </w:rPr>
      </w:pPr>
    </w:p>
    <w:p w14:paraId="772610CD">
      <w:pPr>
        <w:spacing w:after="0" w:line="240" w:lineRule="auto"/>
        <w:jc w:val="both"/>
        <w:rPr>
          <w:rFonts w:ascii="Times New Roman" w:hAnsi="Times New Roman" w:cs="Times New Roman"/>
          <w:sz w:val="24"/>
          <w:szCs w:val="24"/>
          <w:lang w:val="ro-RO"/>
        </w:rPr>
      </w:pPr>
    </w:p>
    <w:p w14:paraId="682FE681">
      <w:pPr>
        <w:spacing w:after="0" w:line="240" w:lineRule="auto"/>
        <w:jc w:val="both"/>
        <w:rPr>
          <w:rFonts w:ascii="Times New Roman" w:hAnsi="Times New Roman" w:cs="Times New Roman"/>
          <w:sz w:val="24"/>
          <w:szCs w:val="24"/>
          <w:lang w:val="ro-RO"/>
        </w:rPr>
      </w:pPr>
    </w:p>
    <w:p w14:paraId="68BA4711">
      <w:pPr>
        <w:spacing w:after="0" w:line="240" w:lineRule="auto"/>
        <w:jc w:val="both"/>
        <w:rPr>
          <w:rFonts w:ascii="Times New Roman" w:hAnsi="Times New Roman" w:cs="Times New Roman"/>
          <w:sz w:val="24"/>
          <w:szCs w:val="24"/>
          <w:lang w:val="ro-RO"/>
        </w:rPr>
      </w:pPr>
    </w:p>
    <w:p w14:paraId="34F092D3">
      <w:pPr>
        <w:spacing w:after="0" w:line="240" w:lineRule="auto"/>
        <w:jc w:val="both"/>
        <w:rPr>
          <w:rFonts w:ascii="Times New Roman" w:hAnsi="Times New Roman" w:cs="Times New Roman"/>
          <w:sz w:val="24"/>
          <w:szCs w:val="24"/>
          <w:lang w:val="ro-RO"/>
        </w:rPr>
      </w:pPr>
    </w:p>
    <w:p w14:paraId="6C0247DD">
      <w:pPr>
        <w:spacing w:after="0" w:line="240" w:lineRule="auto"/>
        <w:jc w:val="both"/>
        <w:rPr>
          <w:rFonts w:ascii="Times New Roman" w:hAnsi="Times New Roman" w:cs="Times New Roman"/>
          <w:sz w:val="24"/>
          <w:szCs w:val="24"/>
          <w:lang w:val="ro-RO"/>
        </w:rPr>
      </w:pPr>
    </w:p>
    <w:p w14:paraId="5FC94E7D">
      <w:pPr>
        <w:spacing w:after="0" w:line="240" w:lineRule="auto"/>
        <w:jc w:val="both"/>
        <w:rPr>
          <w:rFonts w:ascii="Times New Roman" w:hAnsi="Times New Roman" w:cs="Times New Roman"/>
          <w:sz w:val="24"/>
          <w:szCs w:val="24"/>
          <w:lang w:val="ro-RO"/>
        </w:rPr>
      </w:pPr>
    </w:p>
    <w:p w14:paraId="1B6E7160">
      <w:pPr>
        <w:spacing w:after="0" w:line="240" w:lineRule="auto"/>
        <w:jc w:val="both"/>
        <w:rPr>
          <w:rFonts w:ascii="Times New Roman" w:hAnsi="Times New Roman" w:cs="Times New Roman"/>
          <w:sz w:val="24"/>
          <w:szCs w:val="24"/>
          <w:lang w:val="ro-RO"/>
        </w:rPr>
      </w:pPr>
    </w:p>
    <w:p w14:paraId="6744BB97">
      <w:pPr>
        <w:spacing w:after="0" w:line="240" w:lineRule="auto"/>
        <w:jc w:val="both"/>
        <w:rPr>
          <w:rFonts w:ascii="Times New Roman" w:hAnsi="Times New Roman" w:cs="Times New Roman"/>
          <w:sz w:val="24"/>
          <w:szCs w:val="24"/>
          <w:lang w:val="ro-RO"/>
        </w:rPr>
      </w:pPr>
    </w:p>
    <w:p w14:paraId="3D8AD9EB">
      <w:pPr>
        <w:spacing w:after="0" w:line="240" w:lineRule="auto"/>
        <w:jc w:val="both"/>
        <w:rPr>
          <w:rFonts w:ascii="Times New Roman" w:hAnsi="Times New Roman" w:cs="Times New Roman"/>
          <w:sz w:val="24"/>
          <w:szCs w:val="24"/>
          <w:lang w:val="ro-RO"/>
        </w:rPr>
      </w:pPr>
    </w:p>
    <w:p w14:paraId="069BCDBE">
      <w:pPr>
        <w:spacing w:after="0" w:line="240" w:lineRule="auto"/>
        <w:jc w:val="both"/>
        <w:rPr>
          <w:rFonts w:ascii="Times New Roman" w:hAnsi="Times New Roman" w:cs="Times New Roman"/>
          <w:sz w:val="24"/>
          <w:szCs w:val="24"/>
          <w:lang w:val="ro-RO"/>
        </w:rPr>
      </w:pPr>
    </w:p>
    <w:p w14:paraId="3E5C49F3">
      <w:pPr>
        <w:spacing w:after="0" w:line="240" w:lineRule="auto"/>
        <w:jc w:val="both"/>
        <w:rPr>
          <w:rFonts w:ascii="Times New Roman" w:hAnsi="Times New Roman" w:cs="Times New Roman"/>
          <w:sz w:val="24"/>
          <w:szCs w:val="24"/>
          <w:lang w:val="ro-RO"/>
        </w:rPr>
      </w:pPr>
    </w:p>
    <w:p w14:paraId="5ED5B647">
      <w:pPr>
        <w:spacing w:after="0" w:line="240" w:lineRule="auto"/>
        <w:ind w:left="6480" w:firstLine="720"/>
        <w:jc w:val="both"/>
        <w:rPr>
          <w:rFonts w:ascii="Times New Roman" w:hAnsi="Times New Roman" w:cs="Times New Roman"/>
          <w:sz w:val="24"/>
          <w:szCs w:val="24"/>
          <w:lang w:val="ro-RO"/>
        </w:rPr>
      </w:pPr>
    </w:p>
    <w:p w14:paraId="0A69A210">
      <w:pPr>
        <w:spacing w:after="0" w:line="240" w:lineRule="auto"/>
        <w:ind w:left="6480" w:firstLine="720"/>
        <w:jc w:val="both"/>
        <w:rPr>
          <w:rFonts w:ascii="Times New Roman" w:hAnsi="Times New Roman" w:cs="Times New Roman"/>
          <w:sz w:val="24"/>
          <w:szCs w:val="24"/>
        </w:rPr>
      </w:pPr>
      <w:r>
        <w:rPr>
          <w:rFonts w:ascii="Times New Roman" w:hAnsi="Times New Roman" w:cs="Times New Roman"/>
          <w:sz w:val="24"/>
          <w:szCs w:val="24"/>
          <w:lang w:val="ro-RO"/>
        </w:rPr>
        <w:t>Formular</w:t>
      </w:r>
      <w:r>
        <w:rPr>
          <w:rFonts w:ascii="Times New Roman" w:hAnsi="Times New Roman" w:cs="Times New Roman"/>
          <w:sz w:val="24"/>
          <w:szCs w:val="24"/>
        </w:rPr>
        <w:t xml:space="preserve"> nr. 2</w:t>
      </w:r>
    </w:p>
    <w:p w14:paraId="567EABC5">
      <w:pPr>
        <w:spacing w:after="0" w:line="240" w:lineRule="auto"/>
        <w:jc w:val="both"/>
        <w:rPr>
          <w:rFonts w:ascii="Times New Roman" w:hAnsi="Times New Roman" w:cs="Times New Roman"/>
          <w:sz w:val="24"/>
          <w:szCs w:val="24"/>
          <w:lang w:val="ro-RO"/>
        </w:rPr>
      </w:pPr>
    </w:p>
    <w:p w14:paraId="79890EE0">
      <w:pPr>
        <w:spacing w:after="0" w:line="240" w:lineRule="auto"/>
        <w:jc w:val="both"/>
        <w:rPr>
          <w:rFonts w:ascii="Times New Roman" w:hAnsi="Times New Roman" w:cs="Times New Roman"/>
          <w:sz w:val="24"/>
          <w:szCs w:val="24"/>
          <w:lang w:val="ro-RO"/>
        </w:rPr>
      </w:pPr>
    </w:p>
    <w:p w14:paraId="5DA2D66C">
      <w:pPr>
        <w:spacing w:after="0" w:line="240" w:lineRule="auto"/>
        <w:jc w:val="both"/>
        <w:rPr>
          <w:rFonts w:ascii="Times New Roman" w:hAnsi="Times New Roman" w:cs="Times New Roman"/>
          <w:sz w:val="24"/>
          <w:szCs w:val="24"/>
          <w:lang w:val="ro-RO"/>
        </w:rPr>
      </w:pPr>
    </w:p>
    <w:p w14:paraId="4186EBDB">
      <w:pPr>
        <w:spacing w:after="0" w:line="240" w:lineRule="auto"/>
        <w:jc w:val="both"/>
        <w:rPr>
          <w:rFonts w:ascii="Times New Roman" w:hAnsi="Times New Roman" w:cs="Times New Roman"/>
          <w:sz w:val="24"/>
          <w:szCs w:val="24"/>
          <w:lang w:val="ro-RO"/>
        </w:rPr>
      </w:pPr>
    </w:p>
    <w:p w14:paraId="4383574B">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DECLARAȚIE DE PARTICIPARE</w:t>
      </w:r>
    </w:p>
    <w:p w14:paraId="71CD625A">
      <w:pPr>
        <w:spacing w:after="0" w:line="240" w:lineRule="auto"/>
        <w:jc w:val="both"/>
        <w:rPr>
          <w:rFonts w:ascii="Times New Roman" w:hAnsi="Times New Roman" w:cs="Times New Roman"/>
          <w:sz w:val="24"/>
          <w:szCs w:val="24"/>
          <w:lang w:val="ro-RO"/>
        </w:rPr>
      </w:pPr>
    </w:p>
    <w:p w14:paraId="5178C40E">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pentru vânzarea terenului intravilan,</w:t>
      </w:r>
      <w:r>
        <w:rPr>
          <w:rFonts w:hint="default" w:ascii="Times New Roman" w:hAnsi="Times New Roman" w:cs="Times New Roman"/>
          <w:sz w:val="24"/>
          <w:szCs w:val="24"/>
          <w:lang w:val="ro-RO"/>
        </w:rPr>
        <w:t xml:space="preserve"> </w:t>
      </w:r>
      <w:r>
        <w:rPr>
          <w:rFonts w:ascii="Times New Roman" w:hAnsi="Times New Roman" w:cs="Times New Roman"/>
          <w:sz w:val="24"/>
          <w:szCs w:val="24"/>
          <w:lang w:val="ro-RO"/>
        </w:rPr>
        <w:t>categoria de folosinţă</w:t>
      </w:r>
      <w:r>
        <w:rPr>
          <w:rFonts w:hint="default" w:ascii="Times New Roman" w:hAnsi="Times New Roman" w:cs="Times New Roman"/>
          <w:sz w:val="24"/>
          <w:szCs w:val="24"/>
          <w:lang w:val="ro-RO"/>
        </w:rPr>
        <w:t xml:space="preserve"> curți construcții</w:t>
      </w:r>
      <w:r>
        <w:rPr>
          <w:rFonts w:ascii="Times New Roman" w:hAnsi="Times New Roman" w:cs="Times New Roman"/>
          <w:sz w:val="24"/>
          <w:szCs w:val="24"/>
          <w:lang w:val="ro-RO"/>
        </w:rPr>
        <w:t xml:space="preserve"> a imobilului înscris în cartea funciară nr. </w:t>
      </w:r>
      <w:r>
        <w:rPr>
          <w:rFonts w:hint="default" w:ascii="Times New Roman" w:hAnsi="Times New Roman" w:cs="Times New Roman"/>
          <w:sz w:val="24"/>
          <w:szCs w:val="24"/>
          <w:lang w:val="ro-RO"/>
        </w:rPr>
        <w:t>108978</w:t>
      </w:r>
      <w:r>
        <w:rPr>
          <w:rFonts w:ascii="Times New Roman" w:hAnsi="Times New Roman" w:cs="Times New Roman"/>
          <w:sz w:val="24"/>
          <w:szCs w:val="24"/>
          <w:lang w:val="ro-RO"/>
        </w:rPr>
        <w:t xml:space="preserve"> Murfatlar, teren în suprafață de</w:t>
      </w:r>
      <w:r>
        <w:rPr>
          <w:rFonts w:hint="default" w:ascii="Times New Roman" w:hAnsi="Times New Roman" w:cs="Times New Roman"/>
          <w:sz w:val="24"/>
          <w:szCs w:val="24"/>
          <w:lang w:val="ro-RO"/>
        </w:rPr>
        <w:t xml:space="preserve"> 221 mp </w:t>
      </w:r>
      <w:r>
        <w:rPr>
          <w:rFonts w:ascii="Times New Roman" w:hAnsi="Times New Roman" w:cs="Times New Roman"/>
          <w:sz w:val="24"/>
          <w:szCs w:val="24"/>
          <w:lang w:val="ro-RO"/>
        </w:rPr>
        <w:t>situat în orașul Murfatlar,</w:t>
      </w:r>
      <w:r>
        <w:rPr>
          <w:rFonts w:hint="default" w:ascii="Times New Roman" w:hAnsi="Times New Roman" w:cs="Times New Roman"/>
          <w:sz w:val="24"/>
          <w:szCs w:val="24"/>
          <w:lang w:val="ro-RO"/>
        </w:rPr>
        <w:t xml:space="preserve"> </w:t>
      </w:r>
      <w:r>
        <w:rPr>
          <w:rFonts w:ascii="Times New Roman" w:hAnsi="Times New Roman" w:cs="Times New Roman"/>
          <w:sz w:val="24"/>
          <w:szCs w:val="24"/>
          <w:lang w:val="ro-RO"/>
        </w:rPr>
        <w:t xml:space="preserve">str. </w:t>
      </w:r>
      <w:r>
        <w:rPr>
          <w:rFonts w:hint="default" w:ascii="Times New Roman" w:hAnsi="Times New Roman" w:cs="Times New Roman"/>
          <w:sz w:val="24"/>
          <w:szCs w:val="24"/>
          <w:lang w:val="ro-RO"/>
        </w:rPr>
        <w:t>Industrială</w:t>
      </w:r>
      <w:r>
        <w:rPr>
          <w:rFonts w:ascii="Times New Roman" w:hAnsi="Times New Roman" w:cs="Times New Roman"/>
          <w:sz w:val="24"/>
          <w:szCs w:val="24"/>
          <w:lang w:val="ro-RO"/>
        </w:rPr>
        <w:t xml:space="preserve"> </w:t>
      </w:r>
      <w:r>
        <w:rPr>
          <w:rFonts w:hint="default" w:ascii="Times New Roman" w:hAnsi="Times New Roman" w:cs="Times New Roman"/>
          <w:sz w:val="24"/>
          <w:szCs w:val="24"/>
          <w:lang w:val="ro-RO"/>
        </w:rPr>
        <w:t>2 nr. FN</w:t>
      </w:r>
      <w:r>
        <w:rPr>
          <w:rFonts w:ascii="Times New Roman" w:hAnsi="Times New Roman" w:cs="Times New Roman"/>
          <w:sz w:val="24"/>
          <w:szCs w:val="24"/>
          <w:lang w:val="ro-RO" w:eastAsia="zh-CN"/>
        </w:rPr>
        <w:t>, aflat în proprietatea privată a orașului Murfatlar</w:t>
      </w:r>
      <w:r>
        <w:rPr>
          <w:rFonts w:ascii="Times New Roman" w:hAnsi="Times New Roman" w:cs="Times New Roman"/>
          <w:sz w:val="24"/>
          <w:szCs w:val="24"/>
          <w:lang w:val="ro-RO"/>
        </w:rPr>
        <w:t>.</w:t>
      </w:r>
    </w:p>
    <w:p w14:paraId="0A3C0AE4">
      <w:pPr>
        <w:spacing w:after="0" w:line="240" w:lineRule="auto"/>
        <w:jc w:val="both"/>
        <w:rPr>
          <w:rFonts w:ascii="Times New Roman" w:hAnsi="Times New Roman" w:cs="Times New Roman"/>
          <w:sz w:val="24"/>
          <w:szCs w:val="24"/>
          <w:lang w:val="ro-RO"/>
        </w:rPr>
      </w:pPr>
    </w:p>
    <w:p w14:paraId="49086D6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Către,</w:t>
      </w:r>
    </w:p>
    <w:p w14:paraId="2668441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Primăria Orașului Murfatlar</w:t>
      </w:r>
    </w:p>
    <w:p w14:paraId="4F59ECEE">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Urmare a anunțului publicitar apărut în publicația ________________________________ din data de ____________.</w:t>
      </w:r>
    </w:p>
    <w:p w14:paraId="5A4FF57C">
      <w:pPr>
        <w:spacing w:after="0" w:line="240" w:lineRule="auto"/>
        <w:jc w:val="both"/>
        <w:rPr>
          <w:rFonts w:ascii="Times New Roman" w:hAnsi="Times New Roman" w:cs="Times New Roman"/>
          <w:sz w:val="24"/>
          <w:szCs w:val="24"/>
          <w:lang w:val="ro-RO"/>
        </w:rPr>
      </w:pPr>
    </w:p>
    <w:p w14:paraId="031B08E6">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prezenta, _________________________________________________(denumire, CUI, nr. Reg. Com., sediu, reprezentant, funcție/numele și prenumele, CNP, CI/BI, adresă) manifest intenția fermă de a participa la licitația publică deschisă, cu ofertă în plic închis și sigilat, a imobilului înscris în CF nr. </w:t>
      </w:r>
      <w:r>
        <w:rPr>
          <w:rFonts w:hint="default" w:ascii="Times New Roman" w:hAnsi="Times New Roman" w:cs="Times New Roman"/>
          <w:sz w:val="24"/>
          <w:szCs w:val="24"/>
          <w:lang w:val="ro-RO"/>
        </w:rPr>
        <w:t>108978</w:t>
      </w:r>
      <w:r>
        <w:rPr>
          <w:rFonts w:ascii="Times New Roman" w:hAnsi="Times New Roman" w:cs="Times New Roman"/>
          <w:sz w:val="24"/>
          <w:szCs w:val="24"/>
          <w:lang w:val="ro-RO"/>
        </w:rPr>
        <w:t xml:space="preserve">, în suprafață de </w:t>
      </w:r>
      <w:r>
        <w:rPr>
          <w:rFonts w:hint="default" w:ascii="Times New Roman" w:hAnsi="Times New Roman" w:cs="Times New Roman"/>
          <w:sz w:val="24"/>
          <w:szCs w:val="24"/>
          <w:lang w:val="ro-RO"/>
        </w:rPr>
        <w:t>221 mp</w:t>
      </w:r>
      <w:r>
        <w:rPr>
          <w:rFonts w:ascii="Times New Roman" w:hAnsi="Times New Roman" w:cs="Times New Roman"/>
          <w:sz w:val="24"/>
          <w:szCs w:val="24"/>
          <w:lang w:val="ro-RO"/>
        </w:rPr>
        <w:t xml:space="preserve">, situat în oraș Murfatlar, str. </w:t>
      </w:r>
      <w:r>
        <w:rPr>
          <w:rFonts w:hint="default" w:ascii="Times New Roman" w:hAnsi="Times New Roman" w:cs="Times New Roman"/>
          <w:sz w:val="24"/>
          <w:szCs w:val="24"/>
          <w:lang w:val="ro-RO"/>
        </w:rPr>
        <w:t>Industrială</w:t>
      </w:r>
      <w:r>
        <w:rPr>
          <w:rFonts w:ascii="Times New Roman" w:hAnsi="Times New Roman" w:cs="Times New Roman"/>
          <w:sz w:val="24"/>
          <w:szCs w:val="24"/>
          <w:lang w:val="ro-RO"/>
        </w:rPr>
        <w:t xml:space="preserve"> </w:t>
      </w:r>
      <w:r>
        <w:rPr>
          <w:rFonts w:hint="default" w:ascii="Times New Roman" w:hAnsi="Times New Roman" w:cs="Times New Roman"/>
          <w:sz w:val="24"/>
          <w:szCs w:val="24"/>
          <w:lang w:val="ro-RO"/>
        </w:rPr>
        <w:t>2 nr. FN</w:t>
      </w:r>
      <w:r>
        <w:rPr>
          <w:rFonts w:ascii="Times New Roman" w:hAnsi="Times New Roman" w:cs="Times New Roman"/>
          <w:sz w:val="24"/>
          <w:szCs w:val="24"/>
          <w:lang w:val="ro-RO"/>
        </w:rPr>
        <w:t>.</w:t>
      </w:r>
    </w:p>
    <w:p w14:paraId="17D1BF7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Am luat cunoștință de condițiile de participare la licitație, a condițiilor pentru încheierea contractului, a condițiilor respingerii ofertei, de pierdere a garanției de participare la licitație, prevăzute în Documentația de atribuire și îmi asum responsabilitatea pierderii lor în condițiile stabilite. (persoana juridică)</w:t>
      </w:r>
    </w:p>
    <w:p w14:paraId="0AAA9702">
      <w:pPr>
        <w:spacing w:after="0" w:line="240" w:lineRule="auto"/>
        <w:jc w:val="both"/>
        <w:rPr>
          <w:rFonts w:ascii="Times New Roman" w:hAnsi="Times New Roman" w:cs="Times New Roman"/>
          <w:sz w:val="24"/>
          <w:szCs w:val="24"/>
          <w:lang w:val="ro-RO"/>
        </w:rPr>
      </w:pPr>
    </w:p>
    <w:p w14:paraId="4C775D2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în numele societății comerciale va participa dl./dna. ______________________________, posesor (posesoare) al(a) C.I. seria______, nr. ________, împuternicit prin Delegația nr. __________________ sau Împuternicire nr. __________, din data de ______________, emisă</w:t>
      </w:r>
      <w:r>
        <w:rPr>
          <w:rFonts w:hint="default" w:ascii="Times New Roman" w:hAnsi="Times New Roman" w:cs="Times New Roman"/>
          <w:sz w:val="24"/>
          <w:szCs w:val="24"/>
          <w:lang w:val="ro-RO"/>
        </w:rPr>
        <w:t xml:space="preserve"> </w:t>
      </w:r>
      <w:r>
        <w:rPr>
          <w:rFonts w:ascii="Times New Roman" w:hAnsi="Times New Roman" w:cs="Times New Roman"/>
          <w:sz w:val="24"/>
          <w:szCs w:val="24"/>
          <w:lang w:val="ro-RO"/>
        </w:rPr>
        <w:t>de ____________________, să reprezinte societatea și să semneze actele încheiate cu această ocazie.</w:t>
      </w:r>
    </w:p>
    <w:p w14:paraId="52D9865F">
      <w:pPr>
        <w:spacing w:after="0" w:line="240" w:lineRule="auto"/>
        <w:jc w:val="both"/>
        <w:rPr>
          <w:rFonts w:ascii="Times New Roman" w:hAnsi="Times New Roman" w:cs="Times New Roman"/>
          <w:sz w:val="24"/>
          <w:szCs w:val="24"/>
          <w:lang w:val="ro-RO"/>
        </w:rPr>
      </w:pPr>
    </w:p>
    <w:p w14:paraId="74FC5287">
      <w:pPr>
        <w:spacing w:after="0" w:line="240" w:lineRule="auto"/>
        <w:jc w:val="both"/>
        <w:rPr>
          <w:rFonts w:ascii="Times New Roman" w:hAnsi="Times New Roman" w:cs="Times New Roman"/>
          <w:sz w:val="24"/>
          <w:szCs w:val="24"/>
          <w:lang w:val="ro-RO"/>
        </w:rPr>
      </w:pPr>
    </w:p>
    <w:p w14:paraId="302A9DC9">
      <w:pPr>
        <w:spacing w:after="0" w:line="240" w:lineRule="auto"/>
        <w:jc w:val="both"/>
        <w:rPr>
          <w:rFonts w:ascii="Times New Roman" w:hAnsi="Times New Roman" w:cs="Times New Roman"/>
          <w:sz w:val="24"/>
          <w:szCs w:val="24"/>
          <w:lang w:val="ro-RO"/>
        </w:rPr>
      </w:pPr>
    </w:p>
    <w:p w14:paraId="0428DAB6">
      <w:pPr>
        <w:spacing w:after="0" w:line="240" w:lineRule="auto"/>
        <w:jc w:val="both"/>
        <w:rPr>
          <w:rFonts w:ascii="Times New Roman" w:hAnsi="Times New Roman" w:cs="Times New Roman"/>
          <w:sz w:val="24"/>
          <w:szCs w:val="24"/>
          <w:lang w:val="ro-RO"/>
        </w:rPr>
      </w:pPr>
    </w:p>
    <w:p w14:paraId="7DC8E837">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Data,                                           </w:t>
      </w:r>
      <w:r>
        <w:rPr>
          <w:rFonts w:hint="default" w:ascii="Times New Roman" w:hAnsi="Times New Roman" w:cs="Times New Roman"/>
          <w:sz w:val="24"/>
          <w:szCs w:val="24"/>
        </w:rPr>
        <w:t xml:space="preserve">                                                                                    </w:t>
      </w:r>
      <w:r>
        <w:rPr>
          <w:rFonts w:ascii="Times New Roman" w:hAnsi="Times New Roman" w:cs="Times New Roman"/>
          <w:sz w:val="24"/>
          <w:szCs w:val="24"/>
          <w:lang w:val="ro-RO"/>
        </w:rPr>
        <w:t xml:space="preserve">     Ofertant,</w:t>
      </w:r>
    </w:p>
    <w:p w14:paraId="048284BA">
      <w:pPr>
        <w:spacing w:after="0" w:line="240" w:lineRule="auto"/>
        <w:jc w:val="both"/>
        <w:rPr>
          <w:rFonts w:ascii="Times New Roman" w:hAnsi="Times New Roman" w:cs="Times New Roman"/>
          <w:sz w:val="24"/>
          <w:szCs w:val="24"/>
          <w:lang w:val="ro-RO"/>
        </w:rPr>
      </w:pPr>
    </w:p>
    <w:p w14:paraId="63CDA5AA">
      <w:pPr>
        <w:spacing w:after="0" w:line="240" w:lineRule="auto"/>
        <w:jc w:val="both"/>
        <w:rPr>
          <w:rFonts w:ascii="Times New Roman" w:hAnsi="Times New Roman" w:cs="Times New Roman"/>
          <w:sz w:val="24"/>
          <w:szCs w:val="24"/>
          <w:lang w:val="ro-RO"/>
        </w:rPr>
      </w:pPr>
    </w:p>
    <w:p w14:paraId="7FABB043">
      <w:pPr>
        <w:spacing w:after="0" w:line="240" w:lineRule="auto"/>
        <w:jc w:val="both"/>
        <w:rPr>
          <w:rFonts w:ascii="Times New Roman" w:hAnsi="Times New Roman" w:cs="Times New Roman"/>
          <w:sz w:val="24"/>
          <w:szCs w:val="24"/>
          <w:lang w:val="ro-RO"/>
        </w:rPr>
      </w:pPr>
    </w:p>
    <w:p w14:paraId="5F2EEF15">
      <w:pPr>
        <w:spacing w:after="0" w:line="240" w:lineRule="auto"/>
        <w:jc w:val="both"/>
        <w:rPr>
          <w:rFonts w:ascii="Times New Roman" w:hAnsi="Times New Roman" w:cs="Times New Roman"/>
          <w:sz w:val="24"/>
          <w:szCs w:val="24"/>
          <w:lang w:val="ro-RO"/>
        </w:rPr>
      </w:pPr>
    </w:p>
    <w:p w14:paraId="42F1B4EA">
      <w:pPr>
        <w:spacing w:after="0" w:line="240" w:lineRule="auto"/>
        <w:jc w:val="both"/>
        <w:rPr>
          <w:rFonts w:ascii="Times New Roman" w:hAnsi="Times New Roman" w:cs="Times New Roman"/>
          <w:sz w:val="24"/>
          <w:szCs w:val="24"/>
          <w:lang w:val="ro-RO"/>
        </w:rPr>
      </w:pPr>
    </w:p>
    <w:p w14:paraId="77139558">
      <w:pPr>
        <w:spacing w:after="0" w:line="240" w:lineRule="auto"/>
        <w:jc w:val="both"/>
        <w:rPr>
          <w:rFonts w:ascii="Times New Roman" w:hAnsi="Times New Roman" w:cs="Times New Roman"/>
          <w:sz w:val="24"/>
          <w:szCs w:val="24"/>
          <w:lang w:val="ro-RO"/>
        </w:rPr>
      </w:pPr>
    </w:p>
    <w:p w14:paraId="411F4F01">
      <w:pPr>
        <w:spacing w:after="0" w:line="240" w:lineRule="auto"/>
        <w:jc w:val="both"/>
        <w:rPr>
          <w:rFonts w:ascii="Times New Roman" w:hAnsi="Times New Roman" w:cs="Times New Roman"/>
          <w:sz w:val="24"/>
          <w:szCs w:val="24"/>
          <w:lang w:val="ro-RO"/>
        </w:rPr>
      </w:pPr>
    </w:p>
    <w:p w14:paraId="1D64D0EB">
      <w:pPr>
        <w:spacing w:after="0" w:line="240" w:lineRule="auto"/>
        <w:jc w:val="both"/>
        <w:rPr>
          <w:rFonts w:ascii="Times New Roman" w:hAnsi="Times New Roman" w:cs="Times New Roman"/>
          <w:sz w:val="24"/>
          <w:szCs w:val="24"/>
          <w:lang w:val="ro-RO"/>
        </w:rPr>
      </w:pPr>
    </w:p>
    <w:p w14:paraId="3DEB983B">
      <w:pPr>
        <w:spacing w:after="0" w:line="240" w:lineRule="auto"/>
        <w:jc w:val="both"/>
        <w:rPr>
          <w:rFonts w:ascii="Times New Roman" w:hAnsi="Times New Roman" w:cs="Times New Roman"/>
          <w:sz w:val="24"/>
          <w:szCs w:val="24"/>
          <w:lang w:val="ro-RO"/>
        </w:rPr>
      </w:pPr>
    </w:p>
    <w:p w14:paraId="0DF3E853">
      <w:pPr>
        <w:spacing w:after="0" w:line="240" w:lineRule="auto"/>
        <w:jc w:val="both"/>
        <w:rPr>
          <w:rFonts w:ascii="Times New Roman" w:hAnsi="Times New Roman" w:cs="Times New Roman"/>
          <w:sz w:val="24"/>
          <w:szCs w:val="24"/>
          <w:lang w:val="ro-RO"/>
        </w:rPr>
      </w:pPr>
    </w:p>
    <w:p w14:paraId="0429E442">
      <w:pPr>
        <w:spacing w:after="0" w:line="240" w:lineRule="auto"/>
        <w:jc w:val="both"/>
        <w:rPr>
          <w:rFonts w:ascii="Times New Roman" w:hAnsi="Times New Roman" w:cs="Times New Roman"/>
          <w:sz w:val="24"/>
          <w:szCs w:val="24"/>
          <w:lang w:val="ro-RO"/>
        </w:rPr>
      </w:pPr>
    </w:p>
    <w:p w14:paraId="47020043">
      <w:pPr>
        <w:spacing w:after="0" w:line="240" w:lineRule="auto"/>
        <w:jc w:val="both"/>
        <w:rPr>
          <w:rFonts w:ascii="Times New Roman" w:hAnsi="Times New Roman" w:cs="Times New Roman"/>
          <w:sz w:val="24"/>
          <w:szCs w:val="24"/>
          <w:lang w:val="ro-RO"/>
        </w:rPr>
      </w:pPr>
    </w:p>
    <w:p w14:paraId="00F4B198">
      <w:pPr>
        <w:spacing w:after="0" w:line="240" w:lineRule="auto"/>
        <w:jc w:val="both"/>
        <w:rPr>
          <w:rFonts w:ascii="Times New Roman" w:hAnsi="Times New Roman" w:cs="Times New Roman"/>
          <w:sz w:val="24"/>
          <w:szCs w:val="24"/>
          <w:lang w:val="ro-RO"/>
        </w:rPr>
      </w:pPr>
    </w:p>
    <w:p w14:paraId="57D697A9">
      <w:pPr>
        <w:spacing w:after="0" w:line="240" w:lineRule="auto"/>
        <w:jc w:val="both"/>
        <w:rPr>
          <w:rFonts w:ascii="Times New Roman" w:hAnsi="Times New Roman" w:cs="Times New Roman"/>
          <w:sz w:val="24"/>
          <w:szCs w:val="24"/>
          <w:lang w:val="ro-RO"/>
        </w:rPr>
      </w:pPr>
    </w:p>
    <w:p w14:paraId="32B80918">
      <w:pPr>
        <w:spacing w:after="0" w:line="240" w:lineRule="auto"/>
        <w:jc w:val="both"/>
        <w:rPr>
          <w:rFonts w:ascii="Times New Roman" w:hAnsi="Times New Roman" w:cs="Times New Roman"/>
          <w:sz w:val="24"/>
          <w:szCs w:val="24"/>
          <w:lang w:val="ro-RO"/>
        </w:rPr>
      </w:pPr>
    </w:p>
    <w:p w14:paraId="45B4BD64">
      <w:pPr>
        <w:spacing w:after="0" w:line="240" w:lineRule="auto"/>
        <w:jc w:val="both"/>
        <w:rPr>
          <w:rFonts w:ascii="Times New Roman" w:hAnsi="Times New Roman" w:cs="Times New Roman"/>
          <w:sz w:val="24"/>
          <w:szCs w:val="24"/>
          <w:lang w:val="ro-RO"/>
        </w:rPr>
      </w:pPr>
    </w:p>
    <w:p w14:paraId="0CEA446D">
      <w:pPr>
        <w:spacing w:after="0" w:line="240" w:lineRule="auto"/>
        <w:jc w:val="both"/>
        <w:rPr>
          <w:rFonts w:ascii="Times New Roman" w:hAnsi="Times New Roman" w:cs="Times New Roman"/>
          <w:sz w:val="24"/>
          <w:szCs w:val="24"/>
          <w:lang w:val="ro-RO"/>
        </w:rPr>
      </w:pPr>
    </w:p>
    <w:p w14:paraId="1B1F70A3">
      <w:pPr>
        <w:spacing w:after="0" w:line="240" w:lineRule="auto"/>
        <w:jc w:val="both"/>
        <w:rPr>
          <w:rFonts w:ascii="Times New Roman" w:hAnsi="Times New Roman" w:cs="Times New Roman"/>
          <w:sz w:val="24"/>
          <w:szCs w:val="24"/>
          <w:lang w:val="ro-RO"/>
        </w:rPr>
      </w:pPr>
    </w:p>
    <w:p w14:paraId="3AD9FD4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Formular nr. 3</w:t>
      </w:r>
    </w:p>
    <w:p w14:paraId="4446C2F6">
      <w:pPr>
        <w:spacing w:after="0" w:line="240" w:lineRule="auto"/>
        <w:jc w:val="both"/>
        <w:rPr>
          <w:rFonts w:ascii="Times New Roman" w:hAnsi="Times New Roman" w:cs="Times New Roman"/>
          <w:sz w:val="24"/>
          <w:szCs w:val="24"/>
          <w:lang w:val="ro-RO"/>
        </w:rPr>
      </w:pPr>
    </w:p>
    <w:p w14:paraId="6F2F781B">
      <w:pPr>
        <w:spacing w:after="0" w:line="240" w:lineRule="auto"/>
        <w:jc w:val="both"/>
        <w:rPr>
          <w:rFonts w:ascii="Times New Roman" w:hAnsi="Times New Roman" w:cs="Times New Roman"/>
          <w:sz w:val="24"/>
          <w:szCs w:val="24"/>
          <w:lang w:val="ro-RO"/>
        </w:rPr>
      </w:pPr>
    </w:p>
    <w:p w14:paraId="274340FF">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FORMULAR  DE  OFERTĂ</w:t>
      </w:r>
    </w:p>
    <w:p w14:paraId="5709F2A9">
      <w:pPr>
        <w:spacing w:after="0" w:line="240" w:lineRule="auto"/>
        <w:jc w:val="both"/>
        <w:rPr>
          <w:rFonts w:ascii="Times New Roman" w:hAnsi="Times New Roman" w:cs="Times New Roman"/>
          <w:sz w:val="24"/>
          <w:szCs w:val="24"/>
          <w:lang w:val="ro-RO"/>
        </w:rPr>
      </w:pPr>
    </w:p>
    <w:p w14:paraId="320523F0">
      <w:pPr>
        <w:spacing w:after="0" w:line="240" w:lineRule="auto"/>
        <w:jc w:val="both"/>
        <w:rPr>
          <w:rFonts w:ascii="Times New Roman" w:hAnsi="Times New Roman" w:cs="Times New Roman"/>
          <w:sz w:val="24"/>
          <w:szCs w:val="24"/>
          <w:lang w:val="ro-RO" w:eastAsia="zh-CN"/>
        </w:rPr>
      </w:pPr>
      <w:r>
        <w:rPr>
          <w:rFonts w:ascii="Times New Roman" w:hAnsi="Times New Roman" w:cs="Times New Roman"/>
          <w:sz w:val="24"/>
          <w:szCs w:val="24"/>
          <w:lang w:val="ro-RO"/>
        </w:rPr>
        <w:t>pentru vânzarea terenului intravilan,</w:t>
      </w:r>
      <w:r>
        <w:rPr>
          <w:rFonts w:hint="default" w:ascii="Times New Roman" w:hAnsi="Times New Roman" w:cs="Times New Roman"/>
          <w:sz w:val="24"/>
          <w:szCs w:val="24"/>
          <w:lang w:val="ro-RO"/>
        </w:rPr>
        <w:t xml:space="preserve"> </w:t>
      </w:r>
      <w:r>
        <w:rPr>
          <w:rFonts w:ascii="Times New Roman" w:hAnsi="Times New Roman" w:cs="Times New Roman"/>
          <w:sz w:val="24"/>
          <w:szCs w:val="24"/>
          <w:lang w:val="ro-RO"/>
        </w:rPr>
        <w:t>categoria de folosinţă</w:t>
      </w:r>
      <w:r>
        <w:rPr>
          <w:rFonts w:hint="default" w:ascii="Times New Roman" w:hAnsi="Times New Roman" w:cs="Times New Roman"/>
          <w:sz w:val="24"/>
          <w:szCs w:val="24"/>
          <w:lang w:val="ro-RO"/>
        </w:rPr>
        <w:t xml:space="preserve"> curți construcții</w:t>
      </w:r>
      <w:r>
        <w:rPr>
          <w:rFonts w:ascii="Times New Roman" w:hAnsi="Times New Roman" w:cs="Times New Roman"/>
          <w:sz w:val="24"/>
          <w:szCs w:val="24"/>
          <w:lang w:val="ro-RO"/>
        </w:rPr>
        <w:t xml:space="preserve"> a imobilului înscris în cartea funciară nr. </w:t>
      </w:r>
      <w:r>
        <w:rPr>
          <w:rFonts w:hint="default" w:ascii="Times New Roman" w:hAnsi="Times New Roman" w:cs="Times New Roman"/>
          <w:sz w:val="24"/>
          <w:szCs w:val="24"/>
          <w:lang w:val="ro-RO"/>
        </w:rPr>
        <w:t>108978</w:t>
      </w:r>
      <w:r>
        <w:rPr>
          <w:rFonts w:ascii="Times New Roman" w:hAnsi="Times New Roman" w:cs="Times New Roman"/>
          <w:sz w:val="24"/>
          <w:szCs w:val="24"/>
          <w:lang w:val="ro-RO"/>
        </w:rPr>
        <w:t xml:space="preserve"> Murfatlar, teren în suprafață de </w:t>
      </w:r>
      <w:r>
        <w:rPr>
          <w:rFonts w:hint="default" w:ascii="Times New Roman" w:hAnsi="Times New Roman" w:cs="Times New Roman"/>
          <w:sz w:val="24"/>
          <w:szCs w:val="24"/>
          <w:lang w:val="ro-RO"/>
        </w:rPr>
        <w:t xml:space="preserve">221 mp </w:t>
      </w:r>
      <w:r>
        <w:rPr>
          <w:rFonts w:ascii="Times New Roman" w:hAnsi="Times New Roman" w:cs="Times New Roman"/>
          <w:sz w:val="24"/>
          <w:szCs w:val="24"/>
          <w:lang w:val="ro-RO"/>
        </w:rPr>
        <w:t>situat în orașul Murfatlar,</w:t>
      </w:r>
      <w:r>
        <w:rPr>
          <w:rFonts w:hint="default" w:ascii="Times New Roman" w:hAnsi="Times New Roman" w:cs="Times New Roman"/>
          <w:sz w:val="24"/>
          <w:szCs w:val="24"/>
          <w:lang w:val="ro-RO"/>
        </w:rPr>
        <w:t xml:space="preserve"> </w:t>
      </w:r>
      <w:r>
        <w:rPr>
          <w:rFonts w:ascii="Times New Roman" w:hAnsi="Times New Roman" w:cs="Times New Roman"/>
          <w:sz w:val="24"/>
          <w:szCs w:val="24"/>
          <w:lang w:val="ro-RO"/>
        </w:rPr>
        <w:t xml:space="preserve">str. </w:t>
      </w:r>
      <w:r>
        <w:rPr>
          <w:rFonts w:hint="default" w:ascii="Times New Roman" w:hAnsi="Times New Roman" w:cs="Times New Roman"/>
          <w:sz w:val="24"/>
          <w:szCs w:val="24"/>
          <w:lang w:val="ro-RO"/>
        </w:rPr>
        <w:t>Industrială</w:t>
      </w:r>
      <w:r>
        <w:rPr>
          <w:rFonts w:ascii="Times New Roman" w:hAnsi="Times New Roman" w:cs="Times New Roman"/>
          <w:sz w:val="24"/>
          <w:szCs w:val="24"/>
          <w:lang w:val="ro-RO"/>
        </w:rPr>
        <w:t xml:space="preserve"> </w:t>
      </w:r>
      <w:r>
        <w:rPr>
          <w:rFonts w:hint="default" w:ascii="Times New Roman" w:hAnsi="Times New Roman" w:cs="Times New Roman"/>
          <w:sz w:val="24"/>
          <w:szCs w:val="24"/>
          <w:lang w:val="ro-RO"/>
        </w:rPr>
        <w:t>2 nr. FN</w:t>
      </w:r>
      <w:bookmarkStart w:id="0" w:name="_GoBack"/>
      <w:bookmarkEnd w:id="0"/>
      <w:r>
        <w:rPr>
          <w:rFonts w:ascii="Times New Roman" w:hAnsi="Times New Roman" w:cs="Times New Roman"/>
          <w:sz w:val="24"/>
          <w:szCs w:val="24"/>
          <w:lang w:val="ro-RO" w:eastAsia="zh-CN"/>
        </w:rPr>
        <w:t>, aflat în proprietatea privată a orașului Murfatlar</w:t>
      </w:r>
    </w:p>
    <w:p w14:paraId="03CE944B">
      <w:pPr>
        <w:spacing w:after="0" w:line="240" w:lineRule="auto"/>
        <w:jc w:val="both"/>
        <w:rPr>
          <w:rFonts w:ascii="Times New Roman" w:hAnsi="Times New Roman" w:cs="Times New Roman"/>
          <w:sz w:val="24"/>
          <w:szCs w:val="24"/>
          <w:lang w:val="ro-RO" w:eastAsia="zh-CN"/>
        </w:rPr>
      </w:pPr>
    </w:p>
    <w:p w14:paraId="177AB154">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Subsemnatul/a reprezentant al ofertantului</w:t>
      </w:r>
    </w:p>
    <w:p w14:paraId="6FEEFC1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_______________________________________________________________________________,________________________________________________________________________________________________________________________________________________________________ (date identificare ofertant)</w:t>
      </w:r>
    </w:p>
    <w:p w14:paraId="2B8F15C3">
      <w:pPr>
        <w:spacing w:after="0" w:line="240" w:lineRule="auto"/>
        <w:jc w:val="both"/>
        <w:rPr>
          <w:rFonts w:ascii="Times New Roman" w:hAnsi="Times New Roman" w:cs="Times New Roman"/>
          <w:sz w:val="24"/>
          <w:szCs w:val="24"/>
          <w:lang w:val="ro-RO"/>
        </w:rPr>
      </w:pPr>
    </w:p>
    <w:p w14:paraId="6D0E4153">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Oferta mea de preț pentru imobilul, cu datele de identificare menționate mai sus, scos la licitație este de________________________________________</w:t>
      </w:r>
      <w:r>
        <w:rPr>
          <w:rFonts w:hint="default" w:ascii="Times New Roman" w:hAnsi="Times New Roman" w:cs="Times New Roman"/>
          <w:sz w:val="24"/>
          <w:szCs w:val="24"/>
          <w:lang w:val="ro-RO"/>
        </w:rPr>
        <w:t>_______________</w:t>
      </w:r>
      <w:r>
        <w:rPr>
          <w:rFonts w:ascii="Times New Roman" w:hAnsi="Times New Roman" w:cs="Times New Roman"/>
          <w:sz w:val="24"/>
          <w:szCs w:val="24"/>
          <w:lang w:val="ro-RO"/>
        </w:rPr>
        <w:t>_, lei.(suma în litere și cifre)*</w:t>
      </w:r>
    </w:p>
    <w:p w14:paraId="2D503BD5">
      <w:pPr>
        <w:spacing w:after="0" w:line="240" w:lineRule="auto"/>
        <w:jc w:val="both"/>
        <w:rPr>
          <w:rFonts w:ascii="Times New Roman" w:hAnsi="Times New Roman" w:cs="Times New Roman"/>
          <w:sz w:val="24"/>
          <w:szCs w:val="24"/>
          <w:lang w:val="ro-RO"/>
        </w:rPr>
      </w:pPr>
    </w:p>
    <w:p w14:paraId="79A99418">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Oferta prezentă este valabilă până la finalizarea procedurii de vânzare-cumpărare, în condițiile în care Consiliul Local al Orașului Murfatlar prin Primăria Orașului Murfatlar nu decide altfel.</w:t>
      </w:r>
    </w:p>
    <w:p w14:paraId="36127EB9">
      <w:pPr>
        <w:spacing w:after="0" w:line="240" w:lineRule="auto"/>
        <w:jc w:val="both"/>
        <w:rPr>
          <w:rFonts w:ascii="Times New Roman" w:hAnsi="Times New Roman" w:cs="Times New Roman"/>
          <w:sz w:val="24"/>
          <w:szCs w:val="24"/>
          <w:lang w:val="ro-RO"/>
        </w:rPr>
      </w:pPr>
    </w:p>
    <w:p w14:paraId="73F45517">
      <w:pPr>
        <w:spacing w:after="0" w:line="240" w:lineRule="auto"/>
        <w:jc w:val="both"/>
        <w:rPr>
          <w:rFonts w:ascii="Times New Roman" w:hAnsi="Times New Roman" w:cs="Times New Roman"/>
          <w:sz w:val="24"/>
          <w:szCs w:val="24"/>
          <w:lang w:val="ro-RO"/>
        </w:rPr>
      </w:pPr>
    </w:p>
    <w:p w14:paraId="10257D0A">
      <w:pPr>
        <w:spacing w:after="0" w:line="240" w:lineRule="auto"/>
        <w:jc w:val="both"/>
        <w:rPr>
          <w:rFonts w:ascii="Times New Roman" w:hAnsi="Times New Roman" w:cs="Times New Roman"/>
          <w:sz w:val="24"/>
          <w:szCs w:val="24"/>
          <w:lang w:val="ro-RO"/>
        </w:rPr>
      </w:pPr>
    </w:p>
    <w:p w14:paraId="593AB6F8">
      <w:pPr>
        <w:spacing w:after="0" w:line="240" w:lineRule="auto"/>
        <w:jc w:val="both"/>
        <w:rPr>
          <w:rFonts w:ascii="Times New Roman" w:hAnsi="Times New Roman" w:cs="Times New Roman"/>
          <w:sz w:val="24"/>
          <w:szCs w:val="24"/>
          <w:lang w:val="ro-RO"/>
        </w:rPr>
      </w:pPr>
    </w:p>
    <w:p w14:paraId="3A8922DA">
      <w:pPr>
        <w:spacing w:after="0" w:line="240" w:lineRule="auto"/>
        <w:jc w:val="both"/>
        <w:rPr>
          <w:rFonts w:ascii="Times New Roman" w:hAnsi="Times New Roman" w:cs="Times New Roman"/>
          <w:sz w:val="24"/>
          <w:szCs w:val="24"/>
          <w:lang w:val="ro-RO"/>
        </w:rPr>
      </w:pPr>
    </w:p>
    <w:p w14:paraId="1CA1F8F7">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Dată </w:t>
      </w:r>
    </w:p>
    <w:p w14:paraId="66FD0937">
      <w:pPr>
        <w:spacing w:after="0" w:line="240" w:lineRule="auto"/>
        <w:jc w:val="both"/>
        <w:rPr>
          <w:rFonts w:ascii="Times New Roman" w:hAnsi="Times New Roman" w:cs="Times New Roman"/>
          <w:sz w:val="24"/>
          <w:szCs w:val="24"/>
          <w:lang w:val="ro-RO"/>
        </w:rPr>
      </w:pPr>
    </w:p>
    <w:p w14:paraId="7DE9454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Nume, prenume ____________________________</w:t>
      </w:r>
    </w:p>
    <w:p w14:paraId="5497687C">
      <w:pPr>
        <w:spacing w:after="0" w:line="240" w:lineRule="auto"/>
        <w:jc w:val="both"/>
        <w:rPr>
          <w:rFonts w:ascii="Times New Roman" w:hAnsi="Times New Roman" w:cs="Times New Roman"/>
          <w:sz w:val="24"/>
          <w:szCs w:val="24"/>
          <w:lang w:val="ro-RO"/>
        </w:rPr>
      </w:pPr>
    </w:p>
    <w:p w14:paraId="54C4B39A">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_______________ în calitate de ______________________</w:t>
      </w:r>
    </w:p>
    <w:p w14:paraId="0883890F">
      <w:pPr>
        <w:spacing w:after="0" w:line="240" w:lineRule="auto"/>
        <w:jc w:val="both"/>
        <w:rPr>
          <w:rFonts w:ascii="Times New Roman" w:hAnsi="Times New Roman" w:cs="Times New Roman"/>
          <w:sz w:val="24"/>
          <w:szCs w:val="24"/>
          <w:lang w:val="ro-RO"/>
        </w:rPr>
      </w:pPr>
    </w:p>
    <w:p w14:paraId="015E01D4">
      <w:pPr>
        <w:spacing w:after="0" w:line="240" w:lineRule="auto"/>
        <w:jc w:val="both"/>
        <w:rPr>
          <w:rFonts w:ascii="Times New Roman" w:hAnsi="Times New Roman" w:cs="Times New Roman"/>
          <w:sz w:val="24"/>
          <w:szCs w:val="24"/>
          <w:lang w:val="ro-RO"/>
        </w:rPr>
      </w:pPr>
    </w:p>
    <w:p w14:paraId="7C84B0F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Semnatură</w:t>
      </w:r>
    </w:p>
    <w:p w14:paraId="6E2AB9F6">
      <w:pPr>
        <w:spacing w:after="0" w:line="240" w:lineRule="auto"/>
        <w:jc w:val="both"/>
        <w:rPr>
          <w:rFonts w:ascii="Times New Roman" w:hAnsi="Times New Roman" w:cs="Times New Roman"/>
          <w:sz w:val="24"/>
          <w:szCs w:val="24"/>
          <w:lang w:val="ro-RO"/>
        </w:rPr>
      </w:pPr>
    </w:p>
    <w:p w14:paraId="117D0752">
      <w:pPr>
        <w:spacing w:after="0" w:line="240" w:lineRule="auto"/>
        <w:jc w:val="both"/>
        <w:rPr>
          <w:rFonts w:ascii="Times New Roman" w:hAnsi="Times New Roman" w:cs="Times New Roman"/>
          <w:sz w:val="24"/>
          <w:szCs w:val="24"/>
          <w:lang w:val="ro-RO"/>
        </w:rPr>
      </w:pPr>
    </w:p>
    <w:p w14:paraId="1912E4EE">
      <w:pPr>
        <w:spacing w:after="0" w:line="240" w:lineRule="auto"/>
        <w:jc w:val="both"/>
        <w:rPr>
          <w:rFonts w:ascii="Times New Roman" w:hAnsi="Times New Roman" w:cs="Times New Roman"/>
          <w:sz w:val="24"/>
          <w:szCs w:val="24"/>
        </w:rPr>
      </w:pPr>
    </w:p>
    <w:p w14:paraId="3E20B9A6">
      <w:pPr>
        <w:spacing w:after="0" w:line="240" w:lineRule="auto"/>
        <w:jc w:val="both"/>
        <w:rPr>
          <w:rFonts w:ascii="Times New Roman" w:hAnsi="Times New Roman" w:cs="Times New Roman"/>
          <w:sz w:val="24"/>
          <w:szCs w:val="24"/>
        </w:rPr>
      </w:pPr>
    </w:p>
    <w:p w14:paraId="6AFABD44">
      <w:pPr>
        <w:spacing w:after="0" w:line="240" w:lineRule="auto"/>
        <w:jc w:val="both"/>
        <w:rPr>
          <w:rFonts w:ascii="Times New Roman" w:hAnsi="Times New Roman" w:cs="Times New Roman"/>
          <w:sz w:val="24"/>
          <w:szCs w:val="24"/>
        </w:rPr>
      </w:pPr>
    </w:p>
    <w:p w14:paraId="36B37E95">
      <w:pPr>
        <w:spacing w:after="0" w:line="240" w:lineRule="auto"/>
        <w:jc w:val="both"/>
        <w:rPr>
          <w:rFonts w:ascii="Times New Roman" w:hAnsi="Times New Roman" w:cs="Times New Roman"/>
          <w:sz w:val="24"/>
          <w:szCs w:val="24"/>
        </w:rPr>
      </w:pPr>
    </w:p>
    <w:p w14:paraId="4C71E9A0">
      <w:pPr>
        <w:spacing w:after="0" w:line="240" w:lineRule="auto"/>
        <w:jc w:val="both"/>
        <w:rPr>
          <w:rFonts w:ascii="Times New Roman" w:hAnsi="Times New Roman" w:cs="Times New Roman"/>
          <w:sz w:val="24"/>
          <w:szCs w:val="24"/>
        </w:rPr>
      </w:pPr>
    </w:p>
    <w:p w14:paraId="2B82FA1C">
      <w:pPr>
        <w:spacing w:after="0" w:line="240" w:lineRule="auto"/>
        <w:jc w:val="both"/>
        <w:rPr>
          <w:rFonts w:ascii="Times New Roman" w:hAnsi="Times New Roman" w:cs="Times New Roman"/>
          <w:sz w:val="24"/>
          <w:szCs w:val="24"/>
        </w:rPr>
      </w:pPr>
    </w:p>
    <w:p w14:paraId="5F347FE5">
      <w:pPr>
        <w:spacing w:after="0" w:line="240" w:lineRule="auto"/>
        <w:jc w:val="both"/>
        <w:rPr>
          <w:rFonts w:ascii="Times New Roman" w:hAnsi="Times New Roman" w:cs="Times New Roman"/>
          <w:sz w:val="24"/>
          <w:szCs w:val="24"/>
        </w:rPr>
      </w:pPr>
    </w:p>
    <w:p w14:paraId="0B35B3AB">
      <w:pPr>
        <w:spacing w:after="0" w:line="240" w:lineRule="auto"/>
        <w:jc w:val="both"/>
        <w:rPr>
          <w:rFonts w:ascii="Times New Roman" w:hAnsi="Times New Roman" w:cs="Times New Roman"/>
          <w:sz w:val="24"/>
          <w:szCs w:val="24"/>
        </w:rPr>
      </w:pPr>
    </w:p>
    <w:p w14:paraId="599B0072">
      <w:pPr>
        <w:spacing w:after="0" w:line="240" w:lineRule="auto"/>
        <w:jc w:val="both"/>
        <w:rPr>
          <w:rFonts w:ascii="Times New Roman" w:hAnsi="Times New Roman" w:cs="Times New Roman"/>
          <w:sz w:val="24"/>
          <w:szCs w:val="24"/>
        </w:rPr>
      </w:pPr>
    </w:p>
    <w:p w14:paraId="0C36D5EA">
      <w:pPr>
        <w:spacing w:after="0" w:line="240" w:lineRule="auto"/>
        <w:jc w:val="both"/>
        <w:rPr>
          <w:rFonts w:ascii="Times New Roman" w:hAnsi="Times New Roman" w:cs="Times New Roman"/>
          <w:sz w:val="24"/>
          <w:szCs w:val="24"/>
        </w:rPr>
      </w:pPr>
    </w:p>
    <w:p w14:paraId="0ED04FBF">
      <w:pPr>
        <w:spacing w:after="0" w:line="240" w:lineRule="auto"/>
        <w:jc w:val="both"/>
        <w:rPr>
          <w:rFonts w:ascii="Times New Roman" w:hAnsi="Times New Roman" w:cs="Times New Roman"/>
          <w:sz w:val="24"/>
          <w:szCs w:val="24"/>
        </w:rPr>
      </w:pPr>
    </w:p>
    <w:p w14:paraId="64F1383B">
      <w:pPr>
        <w:spacing w:after="0" w:line="240" w:lineRule="auto"/>
        <w:jc w:val="both"/>
        <w:rPr>
          <w:rFonts w:ascii="Times New Roman" w:hAnsi="Times New Roman" w:cs="Times New Roman"/>
          <w:sz w:val="24"/>
          <w:szCs w:val="24"/>
        </w:rPr>
      </w:pPr>
    </w:p>
    <w:p w14:paraId="0FBE1B28">
      <w:pPr>
        <w:spacing w:after="0" w:line="240" w:lineRule="auto"/>
        <w:jc w:val="both"/>
        <w:rPr>
          <w:rFonts w:ascii="Times New Roman" w:hAnsi="Times New Roman" w:cs="Times New Roman"/>
          <w:sz w:val="24"/>
          <w:szCs w:val="24"/>
        </w:rPr>
      </w:pPr>
    </w:p>
    <w:p w14:paraId="2C4395A0">
      <w:pPr>
        <w:spacing w:after="0" w:line="240" w:lineRule="auto"/>
        <w:jc w:val="both"/>
        <w:rPr>
          <w:rFonts w:ascii="Times New Roman" w:hAnsi="Times New Roman" w:cs="Times New Roman"/>
          <w:sz w:val="24"/>
          <w:szCs w:val="24"/>
        </w:rPr>
      </w:pPr>
    </w:p>
    <w:p w14:paraId="04C34A14">
      <w:pPr>
        <w:spacing w:after="0" w:line="240" w:lineRule="auto"/>
        <w:jc w:val="both"/>
        <w:rPr>
          <w:rFonts w:ascii="Times New Roman" w:hAnsi="Times New Roman" w:cs="Times New Roman"/>
          <w:sz w:val="24"/>
          <w:szCs w:val="24"/>
        </w:rPr>
      </w:pPr>
    </w:p>
    <w:p w14:paraId="14365BB7">
      <w:pPr>
        <w:spacing w:after="0" w:line="240" w:lineRule="auto"/>
        <w:jc w:val="both"/>
        <w:rPr>
          <w:rFonts w:ascii="Times New Roman" w:hAnsi="Times New Roman" w:cs="Times New Roman"/>
          <w:sz w:val="24"/>
          <w:szCs w:val="24"/>
        </w:rPr>
      </w:pPr>
    </w:p>
    <w:p w14:paraId="3B492BF9">
      <w:pPr>
        <w:spacing w:after="0" w:line="240" w:lineRule="auto"/>
        <w:jc w:val="both"/>
        <w:rPr>
          <w:rFonts w:ascii="Times New Roman" w:hAnsi="Times New Roman" w:cs="Times New Roman"/>
          <w:sz w:val="24"/>
          <w:szCs w:val="24"/>
        </w:rPr>
      </w:pPr>
    </w:p>
    <w:p w14:paraId="7350F9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OPERATOR ECONOMIC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Formular nr. 4</w:t>
      </w:r>
    </w:p>
    <w:p w14:paraId="68C05A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PERSOANA FIZICĂ</w:t>
      </w:r>
    </w:p>
    <w:p w14:paraId="0339B8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w:t>
      </w:r>
    </w:p>
    <w:p w14:paraId="4630ED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(denumirea/ numele)</w:t>
      </w:r>
    </w:p>
    <w:p w14:paraId="41ED30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DECLARAȚIE</w:t>
      </w:r>
    </w:p>
    <w:p w14:paraId="1344C3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ofertantului privind problemele de mediu</w:t>
      </w:r>
    </w:p>
    <w:p w14:paraId="18FEB38D">
      <w:pPr>
        <w:spacing w:after="0" w:line="240" w:lineRule="auto"/>
        <w:jc w:val="center"/>
        <w:rPr>
          <w:rFonts w:ascii="Times New Roman" w:hAnsi="Times New Roman" w:cs="Times New Roman"/>
          <w:sz w:val="24"/>
          <w:szCs w:val="24"/>
        </w:rPr>
      </w:pPr>
    </w:p>
    <w:p w14:paraId="5D1670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Subsemnatul, …………………………………………….………. (numele, prenumele ofertantului),</w:t>
      </w:r>
    </w:p>
    <w:p w14:paraId="6ECDC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reprezentant împuternicit al…………………………………………...............(denumirea și sediul/ adresa ofertantului),</w:t>
      </w:r>
    </w:p>
    <w:p w14:paraId="1CD3ACB9">
      <w:pPr>
        <w:spacing w:after="0" w:line="240" w:lineRule="auto"/>
        <w:jc w:val="both"/>
        <w:rPr>
          <w:rFonts w:ascii="Times New Roman" w:hAnsi="Times New Roman" w:cs="Times New Roman"/>
          <w:sz w:val="24"/>
          <w:szCs w:val="24"/>
        </w:rPr>
      </w:pPr>
    </w:p>
    <w:p w14:paraId="6DB55A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Subsemnatul,............……………………………………..………………………………………………………………………………..(numele, prenume, adresă și C.I., Seria, nr., C.N.P.)</w:t>
      </w:r>
    </w:p>
    <w:p w14:paraId="0C34B81D">
      <w:pPr>
        <w:spacing w:after="0" w:line="240" w:lineRule="auto"/>
        <w:jc w:val="both"/>
        <w:rPr>
          <w:rFonts w:ascii="Times New Roman" w:hAnsi="Times New Roman" w:cs="Times New Roman"/>
          <w:sz w:val="24"/>
          <w:szCs w:val="24"/>
        </w:rPr>
      </w:pPr>
    </w:p>
    <w:p w14:paraId="5C1702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în calitate de ofertant la procedura pentru atribuirea contractului având ca obiect……………………………………………., la data de ………………………… (zi/lună/an), organizată de</w:t>
      </w:r>
      <w:r>
        <w:rPr>
          <w:rFonts w:hint="default" w:ascii="Times New Roman" w:hAnsi="Times New Roman" w:cs="Times New Roman"/>
          <w:sz w:val="24"/>
          <w:szCs w:val="24"/>
          <w:lang w:val="ro-RO"/>
        </w:rPr>
        <w:t xml:space="preserve"> </w:t>
      </w:r>
      <w:r>
        <w:rPr>
          <w:rFonts w:ascii="Times New Roman" w:hAnsi="Times New Roman" w:cs="Times New Roman"/>
          <w:sz w:val="24"/>
          <w:szCs w:val="24"/>
        </w:rPr>
        <w:t>Orașul Murfatlar (denumirea autorității contractante), declar pe propria răspundere, sub sancțiunile aplicate faptei de fals în acte publice, că mă angajez să respect prevederile legislației în vigoare privind protecția mediului.</w:t>
      </w:r>
    </w:p>
    <w:p w14:paraId="589567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Subsemnatul declar că am fost informat de vânzător asupra posibilității modificării legislației de protecția mediului din România, în procesul armonizării graduale a legislației de protecția mediului din România cu cerințele în domeniu ale Uniunii Europene.</w:t>
      </w:r>
    </w:p>
    <w:p w14:paraId="0D54CD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Aceste împrejurări pot oricând genera costuri suplimentare pentru investiții pe terenul ofertat, iar suportarea lor revine în sarcina mea.</w:t>
      </w:r>
    </w:p>
    <w:p w14:paraId="3BE0CE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Înțeleg că în cazul în care această declarație nu este conformă cu realitatea sunt pasibil de încălcarea prevederilor legislației penale privind falsul în declarații.</w:t>
      </w:r>
    </w:p>
    <w:p w14:paraId="2D20AF11">
      <w:pPr>
        <w:spacing w:after="0" w:line="240" w:lineRule="auto"/>
        <w:jc w:val="both"/>
        <w:rPr>
          <w:rFonts w:ascii="Times New Roman" w:hAnsi="Times New Roman" w:cs="Times New Roman"/>
          <w:sz w:val="24"/>
          <w:szCs w:val="24"/>
        </w:rPr>
      </w:pPr>
    </w:p>
    <w:p w14:paraId="1640C37A">
      <w:pPr>
        <w:spacing w:after="0" w:line="240" w:lineRule="auto"/>
        <w:jc w:val="both"/>
        <w:rPr>
          <w:rFonts w:ascii="Times New Roman" w:hAnsi="Times New Roman" w:cs="Times New Roman"/>
          <w:sz w:val="24"/>
          <w:szCs w:val="24"/>
        </w:rPr>
      </w:pPr>
    </w:p>
    <w:p w14:paraId="03CA4405">
      <w:pPr>
        <w:spacing w:after="0" w:line="240" w:lineRule="auto"/>
        <w:jc w:val="both"/>
        <w:rPr>
          <w:rFonts w:ascii="Times New Roman" w:hAnsi="Times New Roman" w:cs="Times New Roman"/>
          <w:sz w:val="24"/>
          <w:szCs w:val="24"/>
        </w:rPr>
      </w:pPr>
    </w:p>
    <w:p w14:paraId="5BF0D1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Data completării ......................</w:t>
      </w:r>
    </w:p>
    <w:p w14:paraId="2DC72217">
      <w:pPr>
        <w:spacing w:after="0" w:line="240" w:lineRule="auto"/>
        <w:jc w:val="both"/>
        <w:rPr>
          <w:rFonts w:ascii="Times New Roman" w:hAnsi="Times New Roman" w:cs="Times New Roman"/>
          <w:sz w:val="24"/>
          <w:szCs w:val="24"/>
        </w:rPr>
      </w:pPr>
    </w:p>
    <w:p w14:paraId="4074D6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Numele și prenumele: ……...................................</w:t>
      </w:r>
    </w:p>
    <w:p w14:paraId="43F3B537">
      <w:pPr>
        <w:spacing w:after="0" w:line="240" w:lineRule="auto"/>
        <w:jc w:val="both"/>
        <w:rPr>
          <w:rFonts w:ascii="Times New Roman" w:hAnsi="Times New Roman" w:cs="Times New Roman"/>
          <w:sz w:val="24"/>
          <w:szCs w:val="24"/>
        </w:rPr>
      </w:pPr>
    </w:p>
    <w:p w14:paraId="30F126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Autorizat să semneze această ofertă în numele: ……...................................................................…</w:t>
      </w:r>
    </w:p>
    <w:p w14:paraId="5FDE9348">
      <w:pPr>
        <w:spacing w:after="0" w:line="240" w:lineRule="auto"/>
        <w:jc w:val="both"/>
        <w:rPr>
          <w:rFonts w:ascii="Times New Roman" w:hAnsi="Times New Roman" w:cs="Times New Roman"/>
          <w:sz w:val="24"/>
          <w:szCs w:val="24"/>
        </w:rPr>
      </w:pPr>
    </w:p>
    <w:p w14:paraId="199191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Semnătura .........................................</w:t>
      </w:r>
    </w:p>
    <w:p w14:paraId="660576D2">
      <w:pPr>
        <w:spacing w:after="0" w:line="240" w:lineRule="auto"/>
        <w:jc w:val="both"/>
        <w:rPr>
          <w:rFonts w:ascii="Times New Roman" w:hAnsi="Times New Roman" w:cs="Times New Roman"/>
          <w:sz w:val="24"/>
          <w:szCs w:val="24"/>
        </w:rPr>
      </w:pPr>
    </w:p>
    <w:p w14:paraId="492BD8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Ștampila</w:t>
      </w:r>
    </w:p>
    <w:p w14:paraId="1CC9B9D7">
      <w:pPr>
        <w:spacing w:after="0" w:line="240" w:lineRule="auto"/>
        <w:jc w:val="both"/>
        <w:rPr>
          <w:rFonts w:ascii="Times New Roman" w:hAnsi="Times New Roman" w:cs="Times New Roman"/>
          <w:sz w:val="24"/>
          <w:szCs w:val="24"/>
        </w:rPr>
      </w:pPr>
    </w:p>
    <w:p w14:paraId="71333E15">
      <w:pPr>
        <w:spacing w:after="0" w:line="240" w:lineRule="auto"/>
        <w:jc w:val="both"/>
        <w:rPr>
          <w:rFonts w:ascii="Times New Roman" w:hAnsi="Times New Roman" w:cs="Times New Roman"/>
          <w:sz w:val="24"/>
          <w:szCs w:val="24"/>
        </w:rPr>
      </w:pPr>
    </w:p>
    <w:p w14:paraId="6CC3AE19">
      <w:pPr>
        <w:spacing w:after="0" w:line="240" w:lineRule="auto"/>
        <w:jc w:val="both"/>
        <w:rPr>
          <w:rFonts w:ascii="Times New Roman" w:hAnsi="Times New Roman" w:cs="Times New Roman"/>
          <w:sz w:val="24"/>
          <w:szCs w:val="24"/>
        </w:rPr>
      </w:pPr>
    </w:p>
    <w:p w14:paraId="7626AE03">
      <w:pPr>
        <w:spacing w:after="0" w:line="240" w:lineRule="auto"/>
        <w:jc w:val="both"/>
        <w:rPr>
          <w:rFonts w:ascii="Times New Roman" w:hAnsi="Times New Roman" w:cs="Times New Roman"/>
          <w:sz w:val="24"/>
          <w:szCs w:val="24"/>
        </w:rPr>
      </w:pPr>
    </w:p>
    <w:p w14:paraId="0D4CE810">
      <w:pPr>
        <w:spacing w:after="0" w:line="240" w:lineRule="auto"/>
        <w:jc w:val="both"/>
        <w:rPr>
          <w:rFonts w:ascii="Times New Roman" w:hAnsi="Times New Roman" w:cs="Times New Roman"/>
          <w:sz w:val="24"/>
          <w:szCs w:val="24"/>
        </w:rPr>
      </w:pPr>
    </w:p>
    <w:p w14:paraId="21F26238">
      <w:pPr>
        <w:spacing w:after="0" w:line="240" w:lineRule="auto"/>
        <w:jc w:val="both"/>
        <w:rPr>
          <w:rFonts w:ascii="Times New Roman" w:hAnsi="Times New Roman" w:cs="Times New Roman"/>
          <w:sz w:val="24"/>
          <w:szCs w:val="24"/>
        </w:rPr>
      </w:pPr>
    </w:p>
    <w:p w14:paraId="2D62A5D1">
      <w:pPr>
        <w:spacing w:after="0" w:line="240" w:lineRule="auto"/>
        <w:jc w:val="both"/>
        <w:rPr>
          <w:rFonts w:ascii="Times New Roman" w:hAnsi="Times New Roman" w:cs="Times New Roman"/>
          <w:sz w:val="24"/>
          <w:szCs w:val="24"/>
        </w:rPr>
      </w:pPr>
    </w:p>
    <w:p w14:paraId="1BE8A9C0">
      <w:pPr>
        <w:spacing w:after="0" w:line="240" w:lineRule="auto"/>
        <w:jc w:val="both"/>
        <w:rPr>
          <w:rFonts w:ascii="Times New Roman" w:hAnsi="Times New Roman" w:cs="Times New Roman"/>
          <w:sz w:val="24"/>
          <w:szCs w:val="24"/>
        </w:rPr>
      </w:pPr>
    </w:p>
    <w:p w14:paraId="46B5DB9E">
      <w:pPr>
        <w:spacing w:after="0" w:line="240" w:lineRule="auto"/>
        <w:jc w:val="both"/>
        <w:rPr>
          <w:rFonts w:ascii="Times New Roman" w:hAnsi="Times New Roman" w:cs="Times New Roman"/>
          <w:sz w:val="24"/>
          <w:szCs w:val="24"/>
        </w:rPr>
      </w:pPr>
    </w:p>
    <w:p w14:paraId="73C51C05">
      <w:pPr>
        <w:spacing w:after="0" w:line="240" w:lineRule="auto"/>
        <w:jc w:val="both"/>
        <w:rPr>
          <w:rFonts w:ascii="Times New Roman" w:hAnsi="Times New Roman" w:cs="Times New Roman"/>
          <w:sz w:val="24"/>
          <w:szCs w:val="24"/>
        </w:rPr>
      </w:pPr>
    </w:p>
    <w:p w14:paraId="53F48782">
      <w:pPr>
        <w:spacing w:after="0" w:line="240" w:lineRule="auto"/>
        <w:jc w:val="both"/>
        <w:rPr>
          <w:rFonts w:ascii="Times New Roman" w:hAnsi="Times New Roman" w:cs="Times New Roman"/>
          <w:sz w:val="24"/>
          <w:szCs w:val="24"/>
        </w:rPr>
      </w:pPr>
    </w:p>
    <w:p w14:paraId="39878A5C">
      <w:pPr>
        <w:spacing w:after="0" w:line="240" w:lineRule="auto"/>
        <w:jc w:val="both"/>
        <w:rPr>
          <w:rFonts w:ascii="Times New Roman" w:hAnsi="Times New Roman" w:cs="Times New Roman"/>
          <w:sz w:val="24"/>
          <w:szCs w:val="24"/>
        </w:rPr>
      </w:pPr>
    </w:p>
    <w:p w14:paraId="6C603901">
      <w:pPr>
        <w:spacing w:after="0" w:line="240" w:lineRule="auto"/>
        <w:jc w:val="both"/>
        <w:rPr>
          <w:rFonts w:ascii="Times New Roman" w:hAnsi="Times New Roman" w:cs="Times New Roman"/>
          <w:sz w:val="24"/>
          <w:szCs w:val="24"/>
        </w:rPr>
      </w:pPr>
    </w:p>
    <w:p w14:paraId="429E172E">
      <w:pPr>
        <w:spacing w:after="0" w:line="240" w:lineRule="auto"/>
        <w:jc w:val="both"/>
        <w:rPr>
          <w:rFonts w:ascii="Times New Roman" w:hAnsi="Times New Roman" w:cs="Times New Roman"/>
          <w:sz w:val="24"/>
          <w:szCs w:val="24"/>
        </w:rPr>
      </w:pPr>
    </w:p>
    <w:p w14:paraId="1041D6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OPERATOR ECONOMIC </w:t>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Formular nr. 5</w:t>
      </w:r>
    </w:p>
    <w:p w14:paraId="3ACAA1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PERSOANA FIZICĂ</w:t>
      </w:r>
    </w:p>
    <w:p w14:paraId="52A1EE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w:t>
      </w:r>
    </w:p>
    <w:p w14:paraId="2BE4A6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(denumirea/ numele)</w:t>
      </w:r>
    </w:p>
    <w:p w14:paraId="249BFBEC">
      <w:pPr>
        <w:spacing w:after="0" w:line="240" w:lineRule="auto"/>
        <w:jc w:val="both"/>
        <w:rPr>
          <w:rFonts w:ascii="Times New Roman" w:hAnsi="Times New Roman" w:cs="Times New Roman"/>
          <w:sz w:val="24"/>
          <w:szCs w:val="24"/>
        </w:rPr>
      </w:pPr>
    </w:p>
    <w:p w14:paraId="075E6121">
      <w:pPr>
        <w:spacing w:after="0" w:line="240" w:lineRule="auto"/>
        <w:jc w:val="both"/>
        <w:rPr>
          <w:rFonts w:ascii="Times New Roman" w:hAnsi="Times New Roman" w:cs="Times New Roman"/>
          <w:sz w:val="24"/>
          <w:szCs w:val="24"/>
        </w:rPr>
      </w:pPr>
    </w:p>
    <w:p w14:paraId="48B4146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DECLARAȚIE</w:t>
      </w:r>
    </w:p>
    <w:p w14:paraId="036616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 respectare a reglementărilor urbanistice aprobate</w:t>
      </w:r>
    </w:p>
    <w:p w14:paraId="2C109F7A">
      <w:pPr>
        <w:spacing w:after="0" w:line="240" w:lineRule="auto"/>
        <w:jc w:val="center"/>
        <w:rPr>
          <w:rFonts w:ascii="Times New Roman" w:hAnsi="Times New Roman" w:cs="Times New Roman"/>
          <w:b/>
          <w:sz w:val="24"/>
          <w:szCs w:val="24"/>
        </w:rPr>
      </w:pPr>
    </w:p>
    <w:p w14:paraId="4B077D98">
      <w:pPr>
        <w:spacing w:after="0" w:line="240" w:lineRule="auto"/>
        <w:jc w:val="center"/>
        <w:rPr>
          <w:rFonts w:ascii="Times New Roman" w:hAnsi="Times New Roman" w:cs="Times New Roman"/>
          <w:b/>
          <w:sz w:val="24"/>
          <w:szCs w:val="24"/>
        </w:rPr>
      </w:pPr>
    </w:p>
    <w:p w14:paraId="6E3ADF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Subsemnatul, …………………………………………….……….(numele, prenumele ofertantului), reprezentant împuternicit al………………………………………………………..……………….. (denumirea și sediul/ adresa ofertantului)</w:t>
      </w:r>
    </w:p>
    <w:p w14:paraId="5B738B50">
      <w:pPr>
        <w:spacing w:after="0" w:line="240" w:lineRule="auto"/>
        <w:jc w:val="both"/>
        <w:rPr>
          <w:rFonts w:ascii="Times New Roman" w:hAnsi="Times New Roman" w:cs="Times New Roman"/>
          <w:sz w:val="24"/>
          <w:szCs w:val="24"/>
        </w:rPr>
      </w:pPr>
    </w:p>
    <w:p w14:paraId="453869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Subsemnatul, ..........……………………………………………………………..(numele, prenume, adresă și C.I., Seria, nr., C.N.P.) în calitate de ofertant la procedura pentru atribuirea contractului având ca obiect……………………………………….…………., la data de ………………… (zi/lună/an), organizată de Orașul Murfatlar (denumirea autorității contractante), declar pe propria răspundere, sub sancțiunile aplicate faptei de fals în acte publice, că mă angajez să respect reglementările urbanistice aprobate.</w:t>
      </w:r>
    </w:p>
    <w:p w14:paraId="76C901ED">
      <w:pPr>
        <w:spacing w:after="0" w:line="240" w:lineRule="auto"/>
        <w:jc w:val="both"/>
        <w:rPr>
          <w:rFonts w:ascii="Times New Roman" w:hAnsi="Times New Roman" w:cs="Times New Roman"/>
          <w:sz w:val="24"/>
          <w:szCs w:val="24"/>
        </w:rPr>
      </w:pPr>
    </w:p>
    <w:p w14:paraId="3AC695CA">
      <w:pPr>
        <w:spacing w:after="0" w:line="240" w:lineRule="auto"/>
        <w:jc w:val="both"/>
        <w:rPr>
          <w:rFonts w:ascii="Times New Roman" w:hAnsi="Times New Roman" w:cs="Times New Roman"/>
          <w:sz w:val="24"/>
          <w:szCs w:val="24"/>
        </w:rPr>
      </w:pPr>
    </w:p>
    <w:p w14:paraId="1237D992">
      <w:pPr>
        <w:spacing w:after="0" w:line="240" w:lineRule="auto"/>
        <w:jc w:val="both"/>
        <w:rPr>
          <w:rFonts w:ascii="Times New Roman" w:hAnsi="Times New Roman" w:cs="Times New Roman"/>
          <w:sz w:val="24"/>
          <w:szCs w:val="24"/>
        </w:rPr>
      </w:pPr>
    </w:p>
    <w:p w14:paraId="50AAF5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Data completării ......................</w:t>
      </w:r>
    </w:p>
    <w:p w14:paraId="2FF81D88">
      <w:pPr>
        <w:spacing w:after="0" w:line="240" w:lineRule="auto"/>
        <w:jc w:val="both"/>
        <w:rPr>
          <w:rFonts w:ascii="Times New Roman" w:hAnsi="Times New Roman" w:cs="Times New Roman"/>
          <w:sz w:val="24"/>
          <w:szCs w:val="24"/>
        </w:rPr>
      </w:pPr>
    </w:p>
    <w:p w14:paraId="11FA1E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Numele și prenumele: ……...................................</w:t>
      </w:r>
    </w:p>
    <w:p w14:paraId="68C999C5">
      <w:pPr>
        <w:spacing w:after="0" w:line="240" w:lineRule="auto"/>
        <w:jc w:val="both"/>
        <w:rPr>
          <w:rFonts w:ascii="Times New Roman" w:hAnsi="Times New Roman" w:cs="Times New Roman"/>
          <w:sz w:val="24"/>
          <w:szCs w:val="24"/>
        </w:rPr>
      </w:pPr>
    </w:p>
    <w:p w14:paraId="4995F5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Autorizat să semneze această ofertă în numele: ……...................................................................…</w:t>
      </w:r>
    </w:p>
    <w:p w14:paraId="437FE26E">
      <w:pPr>
        <w:spacing w:after="0" w:line="240" w:lineRule="auto"/>
        <w:jc w:val="both"/>
        <w:rPr>
          <w:rFonts w:ascii="Times New Roman" w:hAnsi="Times New Roman" w:cs="Times New Roman"/>
          <w:sz w:val="24"/>
          <w:szCs w:val="24"/>
        </w:rPr>
      </w:pPr>
    </w:p>
    <w:p w14:paraId="51DCB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Semnătura .........................................</w:t>
      </w:r>
    </w:p>
    <w:p w14:paraId="374BBEBD">
      <w:pPr>
        <w:spacing w:after="0" w:line="240" w:lineRule="auto"/>
        <w:jc w:val="both"/>
        <w:rPr>
          <w:rFonts w:ascii="Times New Roman" w:hAnsi="Times New Roman" w:cs="Times New Roman"/>
          <w:sz w:val="24"/>
          <w:szCs w:val="24"/>
        </w:rPr>
      </w:pPr>
    </w:p>
    <w:p w14:paraId="3AC802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Ștampila</w:t>
      </w:r>
    </w:p>
    <w:p w14:paraId="1D97442D">
      <w:pPr>
        <w:spacing w:after="0" w:line="240" w:lineRule="auto"/>
        <w:jc w:val="both"/>
        <w:rPr>
          <w:rFonts w:ascii="Times New Roman" w:hAnsi="Times New Roman" w:cs="Times New Roman"/>
          <w:sz w:val="24"/>
          <w:szCs w:val="24"/>
        </w:rPr>
      </w:pPr>
    </w:p>
    <w:p w14:paraId="3C2C327D">
      <w:pPr>
        <w:spacing w:after="0" w:line="240" w:lineRule="auto"/>
        <w:jc w:val="both"/>
        <w:rPr>
          <w:rFonts w:ascii="Times New Roman" w:hAnsi="Times New Roman" w:cs="Times New Roman"/>
          <w:sz w:val="24"/>
          <w:szCs w:val="24"/>
        </w:rPr>
      </w:pPr>
    </w:p>
    <w:p w14:paraId="4CD4C25C">
      <w:pPr>
        <w:spacing w:after="0" w:line="240" w:lineRule="auto"/>
        <w:jc w:val="both"/>
        <w:rPr>
          <w:rFonts w:ascii="Times New Roman" w:hAnsi="Times New Roman" w:cs="Times New Roman"/>
          <w:sz w:val="24"/>
          <w:szCs w:val="24"/>
        </w:rPr>
      </w:pPr>
    </w:p>
    <w:p w14:paraId="20588CF2">
      <w:pPr>
        <w:spacing w:after="0" w:line="240" w:lineRule="auto"/>
        <w:jc w:val="both"/>
        <w:rPr>
          <w:rFonts w:ascii="Times New Roman" w:hAnsi="Times New Roman" w:cs="Times New Roman"/>
          <w:sz w:val="24"/>
          <w:szCs w:val="24"/>
        </w:rPr>
      </w:pPr>
    </w:p>
    <w:p w14:paraId="50ABAA4D">
      <w:pPr>
        <w:spacing w:after="0" w:line="240" w:lineRule="auto"/>
        <w:jc w:val="both"/>
        <w:rPr>
          <w:rFonts w:ascii="Times New Roman" w:hAnsi="Times New Roman" w:cs="Times New Roman"/>
          <w:sz w:val="24"/>
          <w:szCs w:val="24"/>
        </w:rPr>
      </w:pPr>
    </w:p>
    <w:p w14:paraId="24687F81">
      <w:pPr>
        <w:spacing w:after="0" w:line="240" w:lineRule="auto"/>
        <w:jc w:val="both"/>
        <w:rPr>
          <w:rFonts w:ascii="Times New Roman" w:hAnsi="Times New Roman" w:cs="Times New Roman"/>
          <w:sz w:val="24"/>
          <w:szCs w:val="24"/>
        </w:rPr>
      </w:pPr>
    </w:p>
    <w:p w14:paraId="32A1DBC8">
      <w:pPr>
        <w:spacing w:after="0" w:line="240" w:lineRule="auto"/>
        <w:jc w:val="both"/>
        <w:rPr>
          <w:rFonts w:ascii="Times New Roman" w:hAnsi="Times New Roman" w:cs="Times New Roman"/>
          <w:sz w:val="24"/>
          <w:szCs w:val="24"/>
        </w:rPr>
      </w:pPr>
    </w:p>
    <w:p w14:paraId="25B7891A">
      <w:pPr>
        <w:spacing w:after="0" w:line="240" w:lineRule="auto"/>
        <w:jc w:val="both"/>
        <w:rPr>
          <w:rFonts w:ascii="Times New Roman" w:hAnsi="Times New Roman" w:cs="Times New Roman"/>
          <w:sz w:val="24"/>
          <w:szCs w:val="24"/>
        </w:rPr>
      </w:pPr>
    </w:p>
    <w:p w14:paraId="2EE215A1">
      <w:pPr>
        <w:spacing w:after="0" w:line="240" w:lineRule="auto"/>
        <w:jc w:val="both"/>
        <w:rPr>
          <w:rFonts w:ascii="Times New Roman" w:hAnsi="Times New Roman" w:cs="Times New Roman"/>
          <w:sz w:val="24"/>
          <w:szCs w:val="24"/>
        </w:rPr>
      </w:pPr>
    </w:p>
    <w:p w14:paraId="4930D104">
      <w:pPr>
        <w:spacing w:after="0" w:line="240" w:lineRule="auto"/>
        <w:jc w:val="both"/>
        <w:rPr>
          <w:rFonts w:ascii="Times New Roman" w:hAnsi="Times New Roman" w:cs="Times New Roman"/>
          <w:sz w:val="24"/>
          <w:szCs w:val="24"/>
        </w:rPr>
      </w:pPr>
    </w:p>
    <w:p w14:paraId="051947A9">
      <w:pPr>
        <w:spacing w:after="0" w:line="240" w:lineRule="auto"/>
        <w:jc w:val="both"/>
        <w:rPr>
          <w:rFonts w:ascii="Times New Roman" w:hAnsi="Times New Roman" w:cs="Times New Roman"/>
          <w:sz w:val="24"/>
          <w:szCs w:val="24"/>
        </w:rPr>
      </w:pPr>
    </w:p>
    <w:p w14:paraId="185D83A5">
      <w:pPr>
        <w:spacing w:after="0" w:line="240" w:lineRule="auto"/>
        <w:jc w:val="both"/>
        <w:rPr>
          <w:rFonts w:ascii="Times New Roman" w:hAnsi="Times New Roman" w:cs="Times New Roman"/>
          <w:sz w:val="24"/>
          <w:szCs w:val="24"/>
        </w:rPr>
      </w:pPr>
    </w:p>
    <w:p w14:paraId="2BAFFA29">
      <w:pPr>
        <w:spacing w:after="0" w:line="240" w:lineRule="auto"/>
        <w:jc w:val="both"/>
        <w:rPr>
          <w:rFonts w:ascii="Times New Roman" w:hAnsi="Times New Roman" w:cs="Times New Roman"/>
          <w:sz w:val="24"/>
          <w:szCs w:val="24"/>
        </w:rPr>
      </w:pPr>
    </w:p>
    <w:p w14:paraId="3EB0B956">
      <w:pPr>
        <w:spacing w:after="0" w:line="240" w:lineRule="auto"/>
        <w:jc w:val="both"/>
        <w:rPr>
          <w:rFonts w:ascii="Times New Roman" w:hAnsi="Times New Roman" w:cs="Times New Roman"/>
          <w:sz w:val="24"/>
          <w:szCs w:val="24"/>
        </w:rPr>
      </w:pPr>
    </w:p>
    <w:p w14:paraId="3CD26B7B">
      <w:pPr>
        <w:spacing w:after="0" w:line="240" w:lineRule="auto"/>
        <w:jc w:val="both"/>
        <w:rPr>
          <w:rFonts w:ascii="Times New Roman" w:hAnsi="Times New Roman" w:cs="Times New Roman"/>
          <w:sz w:val="24"/>
          <w:szCs w:val="24"/>
        </w:rPr>
      </w:pPr>
    </w:p>
    <w:p w14:paraId="7E2B3853">
      <w:pPr>
        <w:spacing w:after="0" w:line="240" w:lineRule="auto"/>
        <w:jc w:val="both"/>
        <w:rPr>
          <w:rFonts w:ascii="Times New Roman" w:hAnsi="Times New Roman" w:cs="Times New Roman"/>
          <w:sz w:val="24"/>
          <w:szCs w:val="24"/>
        </w:rPr>
      </w:pPr>
    </w:p>
    <w:p w14:paraId="0136895C">
      <w:pPr>
        <w:spacing w:after="0" w:line="240" w:lineRule="auto"/>
        <w:jc w:val="both"/>
        <w:rPr>
          <w:rFonts w:ascii="Times New Roman" w:hAnsi="Times New Roman" w:cs="Times New Roman"/>
          <w:sz w:val="24"/>
          <w:szCs w:val="24"/>
        </w:rPr>
      </w:pPr>
    </w:p>
    <w:p w14:paraId="52F88E2D">
      <w:pPr>
        <w:spacing w:after="0" w:line="240" w:lineRule="auto"/>
        <w:jc w:val="both"/>
        <w:rPr>
          <w:rFonts w:ascii="Times New Roman" w:hAnsi="Times New Roman" w:cs="Times New Roman"/>
          <w:sz w:val="24"/>
          <w:szCs w:val="24"/>
        </w:rPr>
      </w:pPr>
    </w:p>
    <w:p w14:paraId="43D8B071">
      <w:pPr>
        <w:spacing w:after="0" w:line="240" w:lineRule="auto"/>
        <w:jc w:val="both"/>
        <w:rPr>
          <w:rFonts w:ascii="Times New Roman" w:hAnsi="Times New Roman" w:cs="Times New Roman"/>
          <w:sz w:val="24"/>
          <w:szCs w:val="24"/>
        </w:rPr>
      </w:pPr>
    </w:p>
    <w:p w14:paraId="4C7673C0">
      <w:pPr>
        <w:spacing w:after="0" w:line="240" w:lineRule="auto"/>
        <w:jc w:val="both"/>
        <w:rPr>
          <w:rFonts w:ascii="Times New Roman" w:hAnsi="Times New Roman" w:cs="Times New Roman"/>
          <w:sz w:val="24"/>
          <w:szCs w:val="24"/>
        </w:rPr>
      </w:pPr>
    </w:p>
    <w:sectPr>
      <w:pgSz w:w="12240" w:h="15840"/>
      <w:pgMar w:top="709" w:right="758" w:bottom="709"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9E7A69"/>
    <w:multiLevelType w:val="singleLevel"/>
    <w:tmpl w:val="B29E7A69"/>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03FD8E77"/>
    <w:multiLevelType w:val="singleLevel"/>
    <w:tmpl w:val="03FD8E77"/>
    <w:lvl w:ilvl="0" w:tentative="0">
      <w:start w:val="1"/>
      <w:numFmt w:val="lowerLetter"/>
      <w:suff w:val="space"/>
      <w:lvlText w:val="%1)"/>
      <w:lvlJc w:val="left"/>
    </w:lvl>
  </w:abstractNum>
  <w:abstractNum w:abstractNumId="2">
    <w:nsid w:val="2A566C2D"/>
    <w:multiLevelType w:val="multilevel"/>
    <w:tmpl w:val="2A566C2D"/>
    <w:lvl w:ilvl="0" w:tentative="0">
      <w:start w:val="2"/>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A0B"/>
    <w:rsid w:val="00006764"/>
    <w:rsid w:val="00043EDE"/>
    <w:rsid w:val="00054456"/>
    <w:rsid w:val="00054AB7"/>
    <w:rsid w:val="000A5D42"/>
    <w:rsid w:val="00104DD6"/>
    <w:rsid w:val="00131981"/>
    <w:rsid w:val="0014291B"/>
    <w:rsid w:val="0014448B"/>
    <w:rsid w:val="00154EC9"/>
    <w:rsid w:val="00160555"/>
    <w:rsid w:val="00197735"/>
    <w:rsid w:val="001C003C"/>
    <w:rsid w:val="001E6102"/>
    <w:rsid w:val="002267A6"/>
    <w:rsid w:val="0023382A"/>
    <w:rsid w:val="00267B5F"/>
    <w:rsid w:val="002737F3"/>
    <w:rsid w:val="00282B01"/>
    <w:rsid w:val="002A4564"/>
    <w:rsid w:val="002E44F1"/>
    <w:rsid w:val="003030A1"/>
    <w:rsid w:val="003456D4"/>
    <w:rsid w:val="003510B0"/>
    <w:rsid w:val="003733A3"/>
    <w:rsid w:val="003C3150"/>
    <w:rsid w:val="003E5C9F"/>
    <w:rsid w:val="0047091F"/>
    <w:rsid w:val="004849FF"/>
    <w:rsid w:val="004A4588"/>
    <w:rsid w:val="004B3251"/>
    <w:rsid w:val="004D576C"/>
    <w:rsid w:val="005153C8"/>
    <w:rsid w:val="005264F8"/>
    <w:rsid w:val="005B62D8"/>
    <w:rsid w:val="005D2B0D"/>
    <w:rsid w:val="00603C8E"/>
    <w:rsid w:val="00630D7E"/>
    <w:rsid w:val="006502E1"/>
    <w:rsid w:val="0065082C"/>
    <w:rsid w:val="00676CC0"/>
    <w:rsid w:val="006D546F"/>
    <w:rsid w:val="006E3F2A"/>
    <w:rsid w:val="00705194"/>
    <w:rsid w:val="00705411"/>
    <w:rsid w:val="0071590F"/>
    <w:rsid w:val="0073163C"/>
    <w:rsid w:val="00736F54"/>
    <w:rsid w:val="00797F19"/>
    <w:rsid w:val="007A4E50"/>
    <w:rsid w:val="007B3360"/>
    <w:rsid w:val="007B663C"/>
    <w:rsid w:val="007E2E38"/>
    <w:rsid w:val="007E40F3"/>
    <w:rsid w:val="008079A2"/>
    <w:rsid w:val="00863813"/>
    <w:rsid w:val="008847AD"/>
    <w:rsid w:val="00895C19"/>
    <w:rsid w:val="008D1D8D"/>
    <w:rsid w:val="008D2C87"/>
    <w:rsid w:val="008D7AA0"/>
    <w:rsid w:val="008E082F"/>
    <w:rsid w:val="00934325"/>
    <w:rsid w:val="009464D7"/>
    <w:rsid w:val="0098670F"/>
    <w:rsid w:val="009B51BB"/>
    <w:rsid w:val="009B5C60"/>
    <w:rsid w:val="009B6AC0"/>
    <w:rsid w:val="009B7023"/>
    <w:rsid w:val="00A20A2C"/>
    <w:rsid w:val="00A8258F"/>
    <w:rsid w:val="00AA44F2"/>
    <w:rsid w:val="00AB4D85"/>
    <w:rsid w:val="00AD043F"/>
    <w:rsid w:val="00AE3F1B"/>
    <w:rsid w:val="00B06624"/>
    <w:rsid w:val="00B67D60"/>
    <w:rsid w:val="00B76828"/>
    <w:rsid w:val="00B8793B"/>
    <w:rsid w:val="00B87E2C"/>
    <w:rsid w:val="00BE0148"/>
    <w:rsid w:val="00BE74E7"/>
    <w:rsid w:val="00BF328D"/>
    <w:rsid w:val="00BF537C"/>
    <w:rsid w:val="00C0326B"/>
    <w:rsid w:val="00C35B6B"/>
    <w:rsid w:val="00C469FE"/>
    <w:rsid w:val="00C651D3"/>
    <w:rsid w:val="00CF5D75"/>
    <w:rsid w:val="00D103F3"/>
    <w:rsid w:val="00D321AA"/>
    <w:rsid w:val="00D543B9"/>
    <w:rsid w:val="00D77BF5"/>
    <w:rsid w:val="00DC673E"/>
    <w:rsid w:val="00DD32EE"/>
    <w:rsid w:val="00DE3A0B"/>
    <w:rsid w:val="00DF5BD8"/>
    <w:rsid w:val="00E14013"/>
    <w:rsid w:val="00E37483"/>
    <w:rsid w:val="00E4325E"/>
    <w:rsid w:val="00E459BB"/>
    <w:rsid w:val="00E82ABA"/>
    <w:rsid w:val="00ED3517"/>
    <w:rsid w:val="00F16B53"/>
    <w:rsid w:val="00F47E84"/>
    <w:rsid w:val="00F55C05"/>
    <w:rsid w:val="00FA0587"/>
    <w:rsid w:val="00FA0AA6"/>
    <w:rsid w:val="00FE53E3"/>
    <w:rsid w:val="03F53ECD"/>
    <w:rsid w:val="04525CED"/>
    <w:rsid w:val="0E7473E4"/>
    <w:rsid w:val="0F5F105E"/>
    <w:rsid w:val="1FCC25F0"/>
    <w:rsid w:val="262047D6"/>
    <w:rsid w:val="2E6D6FC5"/>
    <w:rsid w:val="49AD4AB5"/>
    <w:rsid w:val="4DC276A4"/>
    <w:rsid w:val="594B1FD1"/>
    <w:rsid w:val="5A184E8A"/>
    <w:rsid w:val="68090519"/>
    <w:rsid w:val="6F5E70E7"/>
    <w:rsid w:val="73201FBB"/>
    <w:rsid w:val="753507D9"/>
    <w:rsid w:val="76777174"/>
    <w:rsid w:val="792A2A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3">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7">
    <w:name w:val="Strong"/>
    <w:basedOn w:val="4"/>
    <w:qFormat/>
    <w:uiPriority w:val="22"/>
    <w:rPr>
      <w:b/>
      <w:bCs/>
    </w:rPr>
  </w:style>
  <w:style w:type="paragraph" w:styleId="8">
    <w:name w:val="List Paragraph"/>
    <w:basedOn w:val="1"/>
    <w:qFormat/>
    <w:uiPriority w:val="34"/>
    <w:pPr>
      <w:ind w:left="720"/>
      <w:contextualSpacing/>
    </w:pPr>
  </w:style>
  <w:style w:type="paragraph" w:customStyle="1" w:styleId="9">
    <w:name w:val="Body text (2)"/>
    <w:basedOn w:val="1"/>
    <w:qFormat/>
    <w:uiPriority w:val="0"/>
    <w:pPr>
      <w:widowControl w:val="0"/>
      <w:shd w:val="clear" w:color="auto" w:fill="FFFFFF"/>
      <w:spacing w:before="120" w:after="0" w:line="0" w:lineRule="atLeast"/>
      <w:ind w:hanging="220"/>
      <w:jc w:val="both"/>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3649</Words>
  <Characters>23003</Characters>
  <Lines>386</Lines>
  <Paragraphs>108</Paragraphs>
  <TotalTime>15</TotalTime>
  <ScaleCrop>false</ScaleCrop>
  <LinksUpToDate>false</LinksUpToDate>
  <CharactersWithSpaces>26441</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2023-06-20T07:47:00Z</dcterms:created>
  <dc:creator>Lenovo</dc:creator>
  <cp:lastModifiedBy>Marryyy Silvia</cp:lastModifiedBy>
  <dcterms:modified xsi:type="dcterms:W3CDTF">2026-05-20T08:12:10Z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1033-12.1.0.25862</vt:lpwstr>
  </property>
  <property fmtid="{D5CDD505-2E9C-101B-9397-08002B2CF9AE}" pid="3" name="ICV">
    <vt:lpwstr>1F84FC085B5F4A6FAD6AA39D6D3ED12C_13</vt:lpwstr>
  </property>
  <property fmtid="{D5CDD505-2E9C-101B-9397-08002B2CF9AE}" pid="4" name="KSOTemplateDocerSaveRecord">
    <vt:lpwstr>eyJoZGlkIjoiYjZmNGI3OWFjNGQ0Nzk1OGY1OTIzNDhmNjk2OWNjNDciLCJ1c2VySWQiOiIzNzI4MjM1NzY1ODAxIn0=</vt:lpwstr>
  </property>
</Properties>
</file>