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3E95A" w14:textId="77777777" w:rsidR="000377AB" w:rsidRDefault="00C8612E" w:rsidP="002433C0">
      <w:pPr>
        <w:rPr>
          <w:sz w:val="28"/>
          <w:szCs w:val="28"/>
        </w:rPr>
      </w:pPr>
      <w:r>
        <w:rPr>
          <w:sz w:val="28"/>
          <w:szCs w:val="28"/>
        </w:rPr>
        <w:t xml:space="preserve">     </w:t>
      </w:r>
      <w:r>
        <w:rPr>
          <w:b/>
          <w:sz w:val="28"/>
          <w:szCs w:val="28"/>
        </w:rPr>
        <w:t xml:space="preserve">  </w:t>
      </w:r>
      <w:r>
        <w:rPr>
          <w:b/>
        </w:rPr>
        <w:t xml:space="preserve">  </w:t>
      </w:r>
    </w:p>
    <w:p w14:paraId="140C0607" w14:textId="77777777" w:rsidR="000377AB" w:rsidRDefault="00177D4F">
      <w:pPr>
        <w:jc w:val="both"/>
        <w:rPr>
          <w:b/>
          <w:sz w:val="28"/>
          <w:szCs w:val="28"/>
        </w:rPr>
      </w:pPr>
      <w:r>
        <w:rPr>
          <w:b/>
          <w:sz w:val="28"/>
          <w:szCs w:val="28"/>
        </w:rPr>
        <w:t xml:space="preserve">       </w:t>
      </w:r>
      <w:r w:rsidR="00C8612E">
        <w:rPr>
          <w:b/>
          <w:sz w:val="28"/>
          <w:szCs w:val="28"/>
        </w:rPr>
        <w:t xml:space="preserve">  R O M Â N I A</w:t>
      </w:r>
    </w:p>
    <w:p w14:paraId="2C4FF656" w14:textId="77777777" w:rsidR="000377AB" w:rsidRDefault="00C8612E">
      <w:pPr>
        <w:jc w:val="both"/>
        <w:rPr>
          <w:b/>
          <w:sz w:val="28"/>
          <w:szCs w:val="28"/>
        </w:rPr>
      </w:pPr>
      <w:r>
        <w:rPr>
          <w:b/>
          <w:sz w:val="28"/>
          <w:szCs w:val="28"/>
        </w:rPr>
        <w:t>JUDEŢUL HUNEDOARA</w:t>
      </w:r>
    </w:p>
    <w:p w14:paraId="12AA1923" w14:textId="77777777" w:rsidR="000377AB" w:rsidRDefault="00C8612E">
      <w:pPr>
        <w:jc w:val="both"/>
        <w:rPr>
          <w:b/>
          <w:sz w:val="28"/>
          <w:szCs w:val="28"/>
        </w:rPr>
      </w:pPr>
      <w:r>
        <w:rPr>
          <w:b/>
          <w:sz w:val="28"/>
          <w:szCs w:val="28"/>
        </w:rPr>
        <w:t xml:space="preserve">   MUNICIPIUL BRAD</w:t>
      </w:r>
    </w:p>
    <w:p w14:paraId="229309AA" w14:textId="77777777" w:rsidR="000377AB" w:rsidRDefault="00DF0B4F">
      <w:pPr>
        <w:jc w:val="both"/>
        <w:rPr>
          <w:b/>
          <w:sz w:val="28"/>
          <w:szCs w:val="28"/>
        </w:rPr>
      </w:pPr>
      <w:r>
        <w:rPr>
          <w:b/>
          <w:sz w:val="28"/>
          <w:szCs w:val="28"/>
        </w:rPr>
        <w:t xml:space="preserve">     </w:t>
      </w:r>
      <w:r w:rsidR="00177D4F">
        <w:rPr>
          <w:b/>
          <w:sz w:val="28"/>
          <w:szCs w:val="28"/>
        </w:rPr>
        <w:t xml:space="preserve">   </w:t>
      </w:r>
      <w:r w:rsidR="00C8612E">
        <w:rPr>
          <w:b/>
          <w:sz w:val="28"/>
          <w:szCs w:val="28"/>
        </w:rPr>
        <w:t>P</w:t>
      </w:r>
      <w:r w:rsidR="00A468C6">
        <w:rPr>
          <w:b/>
          <w:sz w:val="28"/>
          <w:szCs w:val="28"/>
        </w:rPr>
        <w:t xml:space="preserve"> </w:t>
      </w:r>
      <w:r w:rsidR="00C8612E">
        <w:rPr>
          <w:b/>
          <w:sz w:val="28"/>
          <w:szCs w:val="28"/>
        </w:rPr>
        <w:t>R</w:t>
      </w:r>
      <w:r w:rsidR="00A468C6">
        <w:rPr>
          <w:b/>
          <w:sz w:val="28"/>
          <w:szCs w:val="28"/>
        </w:rPr>
        <w:t xml:space="preserve"> </w:t>
      </w:r>
      <w:r w:rsidR="00C8612E">
        <w:rPr>
          <w:b/>
          <w:sz w:val="28"/>
          <w:szCs w:val="28"/>
        </w:rPr>
        <w:t>I</w:t>
      </w:r>
      <w:r w:rsidR="00A468C6">
        <w:rPr>
          <w:b/>
          <w:sz w:val="28"/>
          <w:szCs w:val="28"/>
        </w:rPr>
        <w:t xml:space="preserve"> </w:t>
      </w:r>
      <w:r w:rsidR="00C8612E">
        <w:rPr>
          <w:b/>
          <w:sz w:val="28"/>
          <w:szCs w:val="28"/>
        </w:rPr>
        <w:t>M</w:t>
      </w:r>
      <w:r w:rsidR="00A468C6">
        <w:rPr>
          <w:b/>
          <w:sz w:val="28"/>
          <w:szCs w:val="28"/>
        </w:rPr>
        <w:t xml:space="preserve"> </w:t>
      </w:r>
      <w:r w:rsidR="00C8612E">
        <w:rPr>
          <w:b/>
          <w:sz w:val="28"/>
          <w:szCs w:val="28"/>
        </w:rPr>
        <w:t>A</w:t>
      </w:r>
      <w:r w:rsidR="00A468C6">
        <w:rPr>
          <w:b/>
          <w:sz w:val="28"/>
          <w:szCs w:val="28"/>
        </w:rPr>
        <w:t xml:space="preserve"> </w:t>
      </w:r>
      <w:r w:rsidR="00C8612E">
        <w:rPr>
          <w:b/>
          <w:sz w:val="28"/>
          <w:szCs w:val="28"/>
        </w:rPr>
        <w:t>R</w:t>
      </w:r>
      <w:r w:rsidR="00A468C6">
        <w:rPr>
          <w:b/>
          <w:sz w:val="28"/>
          <w:szCs w:val="28"/>
        </w:rPr>
        <w:t xml:space="preserve"> </w:t>
      </w:r>
      <w:r w:rsidR="00FC6BAB">
        <w:rPr>
          <w:b/>
          <w:sz w:val="28"/>
          <w:szCs w:val="28"/>
        </w:rPr>
        <w:t>U</w:t>
      </w:r>
      <w:r w:rsidR="00A468C6">
        <w:rPr>
          <w:b/>
          <w:sz w:val="28"/>
          <w:szCs w:val="28"/>
        </w:rPr>
        <w:t xml:space="preserve"> </w:t>
      </w:r>
      <w:r w:rsidR="00FC6BAB">
        <w:rPr>
          <w:b/>
          <w:sz w:val="28"/>
          <w:szCs w:val="28"/>
        </w:rPr>
        <w:t>L</w:t>
      </w:r>
    </w:p>
    <w:p w14:paraId="7DE69034" w14:textId="186F9D44" w:rsidR="000377AB" w:rsidRDefault="00C8612E">
      <w:r>
        <w:rPr>
          <w:b/>
          <w:sz w:val="28"/>
          <w:szCs w:val="28"/>
        </w:rPr>
        <w:t xml:space="preserve">  Nr. </w:t>
      </w:r>
      <w:r w:rsidR="00D10E06">
        <w:rPr>
          <w:b/>
          <w:sz w:val="28"/>
          <w:szCs w:val="28"/>
        </w:rPr>
        <w:t>85</w:t>
      </w:r>
      <w:r w:rsidR="007644F9">
        <w:rPr>
          <w:b/>
          <w:sz w:val="28"/>
          <w:szCs w:val="28"/>
        </w:rPr>
        <w:t>/110</w:t>
      </w:r>
      <w:r w:rsidR="00D10E06">
        <w:rPr>
          <w:b/>
          <w:sz w:val="28"/>
          <w:szCs w:val="28"/>
        </w:rPr>
        <w:t>17</w:t>
      </w:r>
      <w:r w:rsidR="00377618">
        <w:rPr>
          <w:b/>
          <w:sz w:val="28"/>
          <w:szCs w:val="28"/>
        </w:rPr>
        <w:t>/</w:t>
      </w:r>
      <w:r w:rsidR="00D10E06">
        <w:rPr>
          <w:b/>
          <w:sz w:val="28"/>
          <w:szCs w:val="28"/>
        </w:rPr>
        <w:t>25.05.2026</w:t>
      </w:r>
    </w:p>
    <w:p w14:paraId="73A3679E" w14:textId="77777777" w:rsidR="00C900D2" w:rsidRDefault="00C900D2">
      <w:pPr>
        <w:jc w:val="both"/>
        <w:rPr>
          <w:sz w:val="28"/>
          <w:szCs w:val="28"/>
        </w:rPr>
      </w:pPr>
    </w:p>
    <w:p w14:paraId="5ECB0D0F" w14:textId="77777777" w:rsidR="000377AB" w:rsidRDefault="000377AB">
      <w:pPr>
        <w:jc w:val="both"/>
        <w:rPr>
          <w:sz w:val="28"/>
          <w:szCs w:val="28"/>
        </w:rPr>
      </w:pPr>
    </w:p>
    <w:p w14:paraId="2EC0F19C" w14:textId="77777777" w:rsidR="000377AB" w:rsidRDefault="00C8612E">
      <w:pPr>
        <w:jc w:val="center"/>
        <w:rPr>
          <w:b/>
          <w:sz w:val="28"/>
          <w:szCs w:val="28"/>
          <w:u w:val="single"/>
        </w:rPr>
      </w:pPr>
      <w:r>
        <w:rPr>
          <w:b/>
          <w:sz w:val="28"/>
          <w:szCs w:val="28"/>
          <w:u w:val="single"/>
        </w:rPr>
        <w:t>R E F E R A T   D E   A P R O B A R E</w:t>
      </w:r>
    </w:p>
    <w:p w14:paraId="291FE0D2" w14:textId="3D202072" w:rsidR="00D10E06" w:rsidRDefault="005C2A42" w:rsidP="001167F2">
      <w:pPr>
        <w:jc w:val="center"/>
        <w:rPr>
          <w:b/>
          <w:i/>
          <w:iCs/>
          <w:color w:val="auto"/>
          <w:sz w:val="28"/>
          <w:szCs w:val="28"/>
          <w:lang w:eastAsia="ar-SA"/>
        </w:rPr>
      </w:pPr>
      <w:r w:rsidRPr="005C2A42">
        <w:rPr>
          <w:color w:val="auto"/>
          <w:sz w:val="28"/>
          <w:szCs w:val="28"/>
          <w:lang w:eastAsia="zh-CN" w:bidi="hi-IN"/>
        </w:rPr>
        <w:t xml:space="preserve">  </w:t>
      </w:r>
      <w:r w:rsidRPr="005C2A42">
        <w:rPr>
          <w:rFonts w:eastAsia="SimSun"/>
          <w:b/>
          <w:bCs/>
          <w:color w:val="auto"/>
          <w:sz w:val="28"/>
          <w:szCs w:val="28"/>
          <w:lang w:eastAsia="zh-CN" w:bidi="hi-IN"/>
        </w:rPr>
        <w:t xml:space="preserve">privind </w:t>
      </w:r>
      <w:bookmarkStart w:id="0" w:name="_Hlk101950187"/>
      <w:r w:rsidRPr="005C2A42">
        <w:rPr>
          <w:rFonts w:eastAsia="SimSun"/>
          <w:b/>
          <w:bCs/>
          <w:color w:val="auto"/>
          <w:sz w:val="28"/>
          <w:szCs w:val="28"/>
          <w:lang w:eastAsia="zh-CN" w:bidi="hi-IN"/>
        </w:rPr>
        <w:t>aprobarea Documentației tehnico</w:t>
      </w:r>
      <w:r w:rsidR="001167F2">
        <w:rPr>
          <w:rFonts w:eastAsia="SimSun"/>
          <w:b/>
          <w:bCs/>
          <w:color w:val="auto"/>
          <w:sz w:val="28"/>
          <w:szCs w:val="28"/>
          <w:lang w:eastAsia="zh-CN" w:bidi="hi-IN"/>
        </w:rPr>
        <w:t xml:space="preserve"> </w:t>
      </w:r>
      <w:r w:rsidR="00684AB8">
        <w:rPr>
          <w:rFonts w:eastAsia="SimSun"/>
          <w:b/>
          <w:bCs/>
          <w:color w:val="auto"/>
          <w:sz w:val="28"/>
          <w:szCs w:val="28"/>
          <w:lang w:eastAsia="zh-CN" w:bidi="hi-IN"/>
        </w:rPr>
        <w:t>–</w:t>
      </w:r>
      <w:r w:rsidR="001167F2">
        <w:rPr>
          <w:rFonts w:eastAsia="SimSun"/>
          <w:b/>
          <w:bCs/>
          <w:color w:val="auto"/>
          <w:sz w:val="28"/>
          <w:szCs w:val="28"/>
          <w:lang w:eastAsia="zh-CN" w:bidi="hi-IN"/>
        </w:rPr>
        <w:t xml:space="preserve"> </w:t>
      </w:r>
      <w:r w:rsidRPr="005C2A42">
        <w:rPr>
          <w:rFonts w:eastAsia="SimSun"/>
          <w:b/>
          <w:bCs/>
          <w:color w:val="auto"/>
          <w:sz w:val="28"/>
          <w:szCs w:val="28"/>
          <w:lang w:eastAsia="zh-CN" w:bidi="hi-IN"/>
        </w:rPr>
        <w:t>economice</w:t>
      </w:r>
      <w:r w:rsidR="00684AB8">
        <w:rPr>
          <w:rFonts w:eastAsia="SimSun"/>
          <w:b/>
          <w:bCs/>
          <w:color w:val="auto"/>
          <w:sz w:val="28"/>
          <w:szCs w:val="28"/>
          <w:lang w:eastAsia="zh-CN" w:bidi="hi-IN"/>
        </w:rPr>
        <w:t>,</w:t>
      </w:r>
      <w:r w:rsidR="009E04FD" w:rsidRPr="009E04FD">
        <w:rPr>
          <w:rFonts w:eastAsia="SimSun"/>
          <w:b/>
          <w:bCs/>
          <w:color w:val="auto"/>
          <w:sz w:val="28"/>
          <w:szCs w:val="28"/>
          <w:lang w:eastAsia="zh-CN" w:bidi="hi-IN"/>
        </w:rPr>
        <w:t xml:space="preserve"> </w:t>
      </w:r>
      <w:r w:rsidR="009E04FD">
        <w:rPr>
          <w:rFonts w:eastAsia="SimSun"/>
          <w:b/>
          <w:bCs/>
          <w:color w:val="auto"/>
          <w:sz w:val="28"/>
          <w:szCs w:val="28"/>
          <w:lang w:eastAsia="zh-CN" w:bidi="hi-IN"/>
        </w:rPr>
        <w:t>faza DTAC</w:t>
      </w:r>
      <w:r w:rsidRPr="005C2A42">
        <w:rPr>
          <w:rFonts w:eastAsia="SimSun"/>
          <w:b/>
          <w:bCs/>
          <w:color w:val="auto"/>
          <w:sz w:val="28"/>
          <w:szCs w:val="28"/>
          <w:lang w:eastAsia="zh-CN" w:bidi="hi-IN"/>
        </w:rPr>
        <w:t xml:space="preserve"> și a </w:t>
      </w:r>
      <w:r w:rsidR="001167F2">
        <w:rPr>
          <w:rFonts w:eastAsia="SimSun"/>
          <w:b/>
          <w:bCs/>
          <w:color w:val="auto"/>
          <w:sz w:val="28"/>
          <w:szCs w:val="28"/>
          <w:lang w:eastAsia="zh-CN" w:bidi="hi-IN"/>
        </w:rPr>
        <w:t>D</w:t>
      </w:r>
      <w:r w:rsidRPr="005C2A42">
        <w:rPr>
          <w:rFonts w:eastAsia="SimSun"/>
          <w:b/>
          <w:bCs/>
          <w:color w:val="auto"/>
          <w:sz w:val="28"/>
          <w:szCs w:val="28"/>
          <w:lang w:eastAsia="zh-CN" w:bidi="hi-IN"/>
        </w:rPr>
        <w:t>evizului general pentru obiectivul de investiții</w:t>
      </w:r>
      <w:bookmarkStart w:id="1" w:name="_Hlk142401284"/>
      <w:bookmarkStart w:id="2" w:name="_Hlk109725284"/>
      <w:r w:rsidR="001167F2">
        <w:rPr>
          <w:rFonts w:eastAsia="SimSun"/>
          <w:b/>
          <w:bCs/>
          <w:color w:val="auto"/>
          <w:sz w:val="28"/>
          <w:szCs w:val="28"/>
          <w:lang w:eastAsia="zh-CN" w:bidi="hi-IN"/>
        </w:rPr>
        <w:t xml:space="preserve">  </w:t>
      </w:r>
      <w:r w:rsidRPr="001167F2">
        <w:rPr>
          <w:b/>
          <w:i/>
          <w:iCs/>
          <w:color w:val="auto"/>
          <w:sz w:val="28"/>
          <w:szCs w:val="28"/>
          <w:lang w:eastAsia="ar-SA"/>
        </w:rPr>
        <w:t xml:space="preserve">"PANOU AFIȘAJ </w:t>
      </w:r>
    </w:p>
    <w:p w14:paraId="631EF4B7" w14:textId="77777777" w:rsidR="00D10E06" w:rsidRDefault="005C2A42" w:rsidP="00D10E06">
      <w:pPr>
        <w:jc w:val="center"/>
        <w:rPr>
          <w:b/>
          <w:i/>
          <w:iCs/>
          <w:color w:val="auto"/>
          <w:sz w:val="28"/>
          <w:szCs w:val="28"/>
          <w:lang w:eastAsia="ar-SA"/>
        </w:rPr>
      </w:pPr>
      <w:r w:rsidRPr="001167F2">
        <w:rPr>
          <w:b/>
          <w:i/>
          <w:iCs/>
          <w:color w:val="auto"/>
          <w:sz w:val="28"/>
          <w:szCs w:val="28"/>
          <w:lang w:eastAsia="ar-SA"/>
        </w:rPr>
        <w:t>ELECTRONIC CU ECRAN LED ÎN PIAȚA AURULUI</w:t>
      </w:r>
      <w:bookmarkEnd w:id="1"/>
      <w:r w:rsidRPr="001167F2">
        <w:rPr>
          <w:b/>
          <w:i/>
          <w:iCs/>
          <w:color w:val="auto"/>
          <w:sz w:val="28"/>
          <w:szCs w:val="28"/>
          <w:lang w:eastAsia="ar-SA"/>
        </w:rPr>
        <w:t xml:space="preserve">, </w:t>
      </w:r>
    </w:p>
    <w:p w14:paraId="1D4030E1" w14:textId="359F0CF0" w:rsidR="005C2A42" w:rsidRPr="00D10E06" w:rsidRDefault="005C2A42" w:rsidP="00D10E06">
      <w:pPr>
        <w:jc w:val="center"/>
        <w:rPr>
          <w:b/>
          <w:i/>
          <w:iCs/>
          <w:color w:val="auto"/>
          <w:sz w:val="28"/>
          <w:szCs w:val="28"/>
          <w:lang w:eastAsia="ar-SA"/>
        </w:rPr>
      </w:pPr>
      <w:r w:rsidRPr="001167F2">
        <w:rPr>
          <w:b/>
          <w:i/>
          <w:iCs/>
          <w:color w:val="auto"/>
          <w:sz w:val="28"/>
          <w:szCs w:val="28"/>
          <w:lang w:eastAsia="ar-SA"/>
        </w:rPr>
        <w:t>MUNICIPIUL BRAD, JUDEȚUL HUNEDOARA"</w:t>
      </w:r>
    </w:p>
    <w:bookmarkEnd w:id="0"/>
    <w:bookmarkEnd w:id="2"/>
    <w:p w14:paraId="4CA93146" w14:textId="77777777" w:rsidR="000377AB" w:rsidRDefault="000377AB" w:rsidP="002D2413">
      <w:pPr>
        <w:rPr>
          <w:b/>
          <w:sz w:val="28"/>
          <w:szCs w:val="28"/>
        </w:rPr>
      </w:pPr>
    </w:p>
    <w:p w14:paraId="2F923A68" w14:textId="77777777" w:rsidR="000377AB" w:rsidRDefault="000377AB">
      <w:pPr>
        <w:rPr>
          <w:sz w:val="28"/>
          <w:szCs w:val="28"/>
        </w:rPr>
      </w:pPr>
    </w:p>
    <w:p w14:paraId="64B85B1D" w14:textId="77777777" w:rsidR="00204ED5" w:rsidRDefault="00204ED5" w:rsidP="00204ED5">
      <w:pPr>
        <w:ind w:firstLine="708"/>
        <w:jc w:val="both"/>
        <w:rPr>
          <w:rFonts w:eastAsia="SimSun"/>
          <w:color w:val="auto"/>
          <w:sz w:val="28"/>
          <w:szCs w:val="28"/>
          <w:lang w:eastAsia="zh-CN" w:bidi="hi-IN"/>
        </w:rPr>
      </w:pPr>
      <w:r w:rsidRPr="005C2A42">
        <w:rPr>
          <w:rFonts w:eastAsia="SimSun"/>
          <w:color w:val="auto"/>
          <w:sz w:val="28"/>
          <w:szCs w:val="28"/>
          <w:lang w:eastAsia="zh-CN" w:bidi="hi-IN"/>
        </w:rPr>
        <w:t>Dezvoltarea durabilă a municipiului Brad reprezintă o prioritate pentru  administraț</w:t>
      </w:r>
      <w:r>
        <w:rPr>
          <w:rFonts w:eastAsia="SimSun"/>
          <w:color w:val="auto"/>
          <w:sz w:val="28"/>
          <w:szCs w:val="28"/>
          <w:lang w:eastAsia="zh-CN" w:bidi="hi-IN"/>
        </w:rPr>
        <w:t>ia publică locală.</w:t>
      </w:r>
      <w:r w:rsidRPr="005C2A42">
        <w:rPr>
          <w:rFonts w:eastAsia="SimSun"/>
          <w:color w:val="auto"/>
          <w:sz w:val="28"/>
          <w:szCs w:val="28"/>
          <w:lang w:eastAsia="zh-CN" w:bidi="hi-IN"/>
        </w:rPr>
        <w:t xml:space="preserve"> Direcția actuală de dezvoltare durabilă cuprinde și modul în care administrația </w:t>
      </w:r>
      <w:r>
        <w:rPr>
          <w:rFonts w:eastAsia="SimSun"/>
          <w:color w:val="auto"/>
          <w:sz w:val="28"/>
          <w:szCs w:val="28"/>
          <w:lang w:eastAsia="zh-CN" w:bidi="hi-IN"/>
        </w:rPr>
        <w:t xml:space="preserve">publică locală </w:t>
      </w:r>
      <w:r w:rsidRPr="005C2A42">
        <w:rPr>
          <w:rFonts w:eastAsia="SimSun"/>
          <w:color w:val="auto"/>
          <w:sz w:val="28"/>
          <w:szCs w:val="28"/>
          <w:lang w:eastAsia="zh-CN" w:bidi="hi-IN"/>
        </w:rPr>
        <w:t>înțelege să comunice cu cetățenii</w:t>
      </w:r>
      <w:r>
        <w:rPr>
          <w:rFonts w:eastAsia="SimSun"/>
          <w:color w:val="auto"/>
          <w:sz w:val="28"/>
          <w:szCs w:val="28"/>
          <w:lang w:eastAsia="zh-CN" w:bidi="hi-IN"/>
        </w:rPr>
        <w:t>,</w:t>
      </w:r>
      <w:r w:rsidRPr="005C2A42">
        <w:rPr>
          <w:rFonts w:eastAsia="SimSun"/>
          <w:color w:val="auto"/>
          <w:sz w:val="28"/>
          <w:szCs w:val="28"/>
          <w:lang w:eastAsia="zh-CN" w:bidi="hi-IN"/>
        </w:rPr>
        <w:t xml:space="preserve"> o comunicare eficientă și clară</w:t>
      </w:r>
      <w:r>
        <w:rPr>
          <w:rFonts w:eastAsia="SimSun"/>
          <w:color w:val="auto"/>
          <w:sz w:val="28"/>
          <w:szCs w:val="28"/>
          <w:lang w:eastAsia="zh-CN" w:bidi="hi-IN"/>
        </w:rPr>
        <w:t xml:space="preserve"> prin</w:t>
      </w:r>
      <w:r w:rsidRPr="005C2A42">
        <w:rPr>
          <w:rFonts w:eastAsia="SimSun"/>
          <w:color w:val="auto"/>
          <w:sz w:val="28"/>
          <w:szCs w:val="28"/>
          <w:lang w:eastAsia="zh-CN" w:bidi="hi-IN"/>
        </w:rPr>
        <w:t xml:space="preserve"> utiliz</w:t>
      </w:r>
      <w:r>
        <w:rPr>
          <w:rFonts w:eastAsia="SimSun"/>
          <w:color w:val="auto"/>
          <w:sz w:val="28"/>
          <w:szCs w:val="28"/>
          <w:lang w:eastAsia="zh-CN" w:bidi="hi-IN"/>
        </w:rPr>
        <w:t>area de</w:t>
      </w:r>
      <w:r w:rsidRPr="005C2A42">
        <w:rPr>
          <w:rFonts w:eastAsia="SimSun"/>
          <w:color w:val="auto"/>
          <w:sz w:val="28"/>
          <w:szCs w:val="28"/>
          <w:lang w:eastAsia="zh-CN" w:bidi="hi-IN"/>
        </w:rPr>
        <w:t xml:space="preserve"> resurse corespunzătoar</w:t>
      </w:r>
      <w:r>
        <w:rPr>
          <w:rFonts w:eastAsia="SimSun"/>
          <w:color w:val="auto"/>
          <w:sz w:val="28"/>
          <w:szCs w:val="28"/>
          <w:lang w:eastAsia="zh-CN" w:bidi="hi-IN"/>
        </w:rPr>
        <w:t>e,</w:t>
      </w:r>
      <w:r w:rsidRPr="005C2A42">
        <w:rPr>
          <w:rFonts w:eastAsia="SimSun"/>
          <w:color w:val="auto"/>
          <w:sz w:val="28"/>
          <w:szCs w:val="28"/>
          <w:lang w:eastAsia="zh-CN" w:bidi="hi-IN"/>
        </w:rPr>
        <w:t xml:space="preserve"> asigu</w:t>
      </w:r>
      <w:r>
        <w:rPr>
          <w:rFonts w:eastAsia="SimSun"/>
          <w:color w:val="auto"/>
          <w:sz w:val="28"/>
          <w:szCs w:val="28"/>
          <w:lang w:eastAsia="zh-CN" w:bidi="hi-IN"/>
        </w:rPr>
        <w:t>rând</w:t>
      </w:r>
      <w:r w:rsidRPr="005C2A42">
        <w:rPr>
          <w:rFonts w:eastAsia="SimSun"/>
          <w:color w:val="auto"/>
          <w:sz w:val="28"/>
          <w:szCs w:val="28"/>
          <w:lang w:eastAsia="zh-CN" w:bidi="hi-IN"/>
        </w:rPr>
        <w:t xml:space="preserve"> o transparență a deciziilor luate</w:t>
      </w:r>
      <w:r>
        <w:rPr>
          <w:rFonts w:eastAsia="SimSun"/>
          <w:color w:val="auto"/>
          <w:sz w:val="28"/>
          <w:szCs w:val="28"/>
          <w:lang w:eastAsia="zh-CN" w:bidi="hi-IN"/>
        </w:rPr>
        <w:t xml:space="preserve"> prin aducerea la cunoștință publică a acestora.</w:t>
      </w:r>
    </w:p>
    <w:p w14:paraId="6BF22A5D" w14:textId="57B497B9" w:rsidR="002D2413" w:rsidRPr="002D2413" w:rsidRDefault="002D2413" w:rsidP="002D2413">
      <w:pPr>
        <w:ind w:firstLine="708"/>
        <w:jc w:val="both"/>
        <w:rPr>
          <w:color w:val="auto"/>
          <w:sz w:val="28"/>
          <w:szCs w:val="28"/>
        </w:rPr>
      </w:pPr>
      <w:r w:rsidRPr="002D2413">
        <w:rPr>
          <w:color w:val="auto"/>
          <w:sz w:val="28"/>
          <w:szCs w:val="28"/>
        </w:rPr>
        <w:t xml:space="preserve">Prin Hotărârea Consiliului Local nr. 51 din data de 27.03.2025 a fost aprobată </w:t>
      </w:r>
      <w:r w:rsidR="00C63C02">
        <w:rPr>
          <w:color w:val="auto"/>
          <w:sz w:val="28"/>
          <w:szCs w:val="28"/>
        </w:rPr>
        <w:t>d</w:t>
      </w:r>
      <w:r w:rsidRPr="002D2413">
        <w:rPr>
          <w:color w:val="auto"/>
          <w:sz w:val="28"/>
          <w:szCs w:val="28"/>
        </w:rPr>
        <w:t xml:space="preserve">ocumentația tehnico-economică – faza Studiu de fezabilitate și Devizul general pentru obiectivul de investiții </w:t>
      </w:r>
      <w:r w:rsidRPr="002D2413">
        <w:rPr>
          <w:i/>
          <w:iCs/>
          <w:color w:val="auto"/>
          <w:sz w:val="28"/>
          <w:szCs w:val="28"/>
        </w:rPr>
        <w:t>„PANOU AFIȘAJ ELECTRONIC CU ECRAN LED ÎN PIAȚA AURULUI, MUNICIPIUL BRAD, JUDEȚUL HUNEDOARA”.</w:t>
      </w:r>
    </w:p>
    <w:p w14:paraId="44501EBB" w14:textId="2D91FD52" w:rsidR="002D2413" w:rsidRPr="002D2413" w:rsidRDefault="002D2413" w:rsidP="002D2413">
      <w:pPr>
        <w:ind w:firstLine="708"/>
        <w:jc w:val="both"/>
        <w:rPr>
          <w:color w:val="auto"/>
          <w:sz w:val="28"/>
          <w:szCs w:val="28"/>
        </w:rPr>
      </w:pPr>
      <w:r w:rsidRPr="002D2413">
        <w:rPr>
          <w:color w:val="auto"/>
          <w:sz w:val="28"/>
          <w:szCs w:val="28"/>
        </w:rPr>
        <w:t xml:space="preserve">Valoarea totală aprobată inițial a Devizului general a fost de 602.290,37 lei (cu T.V.A.), respectiv 506.126,36 lei </w:t>
      </w:r>
      <w:r>
        <w:rPr>
          <w:color w:val="auto"/>
          <w:sz w:val="28"/>
          <w:szCs w:val="28"/>
        </w:rPr>
        <w:t>(</w:t>
      </w:r>
      <w:r w:rsidRPr="002D2413">
        <w:rPr>
          <w:color w:val="auto"/>
          <w:sz w:val="28"/>
          <w:szCs w:val="28"/>
        </w:rPr>
        <w:t>fără T.V.A.</w:t>
      </w:r>
      <w:r>
        <w:rPr>
          <w:color w:val="auto"/>
          <w:sz w:val="28"/>
          <w:szCs w:val="28"/>
        </w:rPr>
        <w:t>)</w:t>
      </w:r>
      <w:r w:rsidRPr="002D2413">
        <w:rPr>
          <w:color w:val="auto"/>
          <w:sz w:val="28"/>
          <w:szCs w:val="28"/>
        </w:rPr>
        <w:t xml:space="preserve">, din care construcții-montaj (C+M) în valoare de 91.306,02 lei </w:t>
      </w:r>
      <w:r>
        <w:rPr>
          <w:color w:val="auto"/>
          <w:sz w:val="28"/>
          <w:szCs w:val="28"/>
        </w:rPr>
        <w:t>(</w:t>
      </w:r>
      <w:r w:rsidRPr="002D2413">
        <w:rPr>
          <w:color w:val="auto"/>
          <w:sz w:val="28"/>
          <w:szCs w:val="28"/>
        </w:rPr>
        <w:t>cu T.V.A.</w:t>
      </w:r>
      <w:r>
        <w:rPr>
          <w:color w:val="auto"/>
          <w:sz w:val="28"/>
          <w:szCs w:val="28"/>
        </w:rPr>
        <w:t>)</w:t>
      </w:r>
      <w:r w:rsidRPr="002D2413">
        <w:rPr>
          <w:color w:val="auto"/>
          <w:sz w:val="28"/>
          <w:szCs w:val="28"/>
        </w:rPr>
        <w:t xml:space="preserve">, respectiv 76.727,75 lei </w:t>
      </w:r>
      <w:r>
        <w:rPr>
          <w:color w:val="auto"/>
          <w:sz w:val="28"/>
          <w:szCs w:val="28"/>
        </w:rPr>
        <w:t>(</w:t>
      </w:r>
      <w:r w:rsidRPr="002D2413">
        <w:rPr>
          <w:color w:val="auto"/>
          <w:sz w:val="28"/>
          <w:szCs w:val="28"/>
        </w:rPr>
        <w:t>fără T.V.A</w:t>
      </w:r>
      <w:r>
        <w:rPr>
          <w:color w:val="auto"/>
          <w:sz w:val="28"/>
          <w:szCs w:val="28"/>
        </w:rPr>
        <w:t>.)</w:t>
      </w:r>
      <w:r w:rsidRPr="002D2413">
        <w:rPr>
          <w:color w:val="auto"/>
          <w:sz w:val="28"/>
          <w:szCs w:val="28"/>
        </w:rPr>
        <w:t>.</w:t>
      </w:r>
    </w:p>
    <w:p w14:paraId="6B66C8CE" w14:textId="378D22CD" w:rsidR="002D2413" w:rsidRPr="002D2413" w:rsidRDefault="002D2413" w:rsidP="002D2413">
      <w:pPr>
        <w:ind w:firstLine="708"/>
        <w:jc w:val="both"/>
        <w:rPr>
          <w:color w:val="auto"/>
          <w:sz w:val="28"/>
          <w:szCs w:val="28"/>
        </w:rPr>
      </w:pPr>
      <w:r w:rsidRPr="002D2413">
        <w:rPr>
          <w:color w:val="auto"/>
          <w:sz w:val="28"/>
          <w:szCs w:val="28"/>
        </w:rPr>
        <w:t xml:space="preserve">Ulterior aprobării </w:t>
      </w:r>
      <w:r>
        <w:rPr>
          <w:color w:val="auto"/>
          <w:sz w:val="28"/>
          <w:szCs w:val="28"/>
        </w:rPr>
        <w:t>D</w:t>
      </w:r>
      <w:r w:rsidRPr="002D2413">
        <w:rPr>
          <w:color w:val="auto"/>
          <w:sz w:val="28"/>
          <w:szCs w:val="28"/>
        </w:rPr>
        <w:t xml:space="preserve">ocumentației tehnico-economice, în etapa elaborării documentației DTAC și a detaliilor tehnice aferente investiției, au fost reevaluate și optimizate soluțiile tehnice propuse, în vederea corelării investiției cu necesitățile reale din teren și cu cerințele funcționale ale obiectivului. Totodată, s-a aplicat cota legală de T.V.A. de 21%, conform prevederilor </w:t>
      </w:r>
      <w:r w:rsidR="00774E1F">
        <w:rPr>
          <w:color w:val="auto"/>
          <w:sz w:val="28"/>
          <w:szCs w:val="28"/>
        </w:rPr>
        <w:t>fiscale</w:t>
      </w:r>
      <w:r w:rsidRPr="002D2413">
        <w:rPr>
          <w:color w:val="auto"/>
          <w:sz w:val="28"/>
          <w:szCs w:val="28"/>
        </w:rPr>
        <w:t xml:space="preserve"> aplicabile.</w:t>
      </w:r>
    </w:p>
    <w:p w14:paraId="61326984" w14:textId="35337B22" w:rsidR="002D2413" w:rsidRPr="002D2413" w:rsidRDefault="002D2413" w:rsidP="002D2413">
      <w:pPr>
        <w:ind w:firstLine="708"/>
        <w:jc w:val="both"/>
        <w:rPr>
          <w:color w:val="auto"/>
          <w:sz w:val="28"/>
          <w:szCs w:val="28"/>
        </w:rPr>
      </w:pPr>
      <w:r w:rsidRPr="002D2413">
        <w:rPr>
          <w:color w:val="auto"/>
          <w:sz w:val="28"/>
          <w:szCs w:val="28"/>
        </w:rPr>
        <w:t>Ca urmare a recalculării și actualizării valorilor aferente componentelor investiției, a rezultat o diminuare</w:t>
      </w:r>
      <w:r w:rsidR="00774E1F">
        <w:rPr>
          <w:color w:val="auto"/>
          <w:sz w:val="28"/>
          <w:szCs w:val="28"/>
        </w:rPr>
        <w:t xml:space="preserve"> </w:t>
      </w:r>
      <w:r w:rsidRPr="002D2413">
        <w:rPr>
          <w:color w:val="auto"/>
          <w:sz w:val="28"/>
          <w:szCs w:val="28"/>
        </w:rPr>
        <w:t>a valorii totale a Devizului general, determinată de optimizarea cheltuielilor și de recalibrarea unor categorii de lucrări și echipamente prevăzute în cadrul proiectului.</w:t>
      </w:r>
    </w:p>
    <w:p w14:paraId="6606CF55" w14:textId="4E4F77CE" w:rsidR="002D2413" w:rsidRPr="002D2413" w:rsidRDefault="002D2413" w:rsidP="002D2413">
      <w:pPr>
        <w:ind w:firstLine="708"/>
        <w:jc w:val="both"/>
        <w:rPr>
          <w:color w:val="auto"/>
          <w:sz w:val="28"/>
          <w:szCs w:val="28"/>
        </w:rPr>
      </w:pPr>
      <w:r w:rsidRPr="002D2413">
        <w:rPr>
          <w:color w:val="auto"/>
          <w:sz w:val="28"/>
          <w:szCs w:val="28"/>
        </w:rPr>
        <w:t xml:space="preserve">Astfel, valoarea actualizată a Devizului general este de 358.852,75 lei (cu T.V.A.), respectiv 297.580,00 lei fără T.V.A., din care construcții-montaj (C+M) în valoare de 326.700,00 lei cu T.V.A., respectiv 270.000,00 lei </w:t>
      </w:r>
      <w:r w:rsidR="00C63C02">
        <w:rPr>
          <w:color w:val="auto"/>
          <w:sz w:val="28"/>
          <w:szCs w:val="28"/>
        </w:rPr>
        <w:t>(</w:t>
      </w:r>
      <w:r w:rsidRPr="002D2413">
        <w:rPr>
          <w:color w:val="auto"/>
          <w:sz w:val="28"/>
          <w:szCs w:val="28"/>
        </w:rPr>
        <w:t>fără T.V.A</w:t>
      </w:r>
      <w:r w:rsidR="00C63C02">
        <w:rPr>
          <w:color w:val="auto"/>
          <w:sz w:val="28"/>
          <w:szCs w:val="28"/>
        </w:rPr>
        <w:t>.)</w:t>
      </w:r>
      <w:r w:rsidRPr="002D2413">
        <w:rPr>
          <w:color w:val="auto"/>
          <w:sz w:val="28"/>
          <w:szCs w:val="28"/>
        </w:rPr>
        <w:t>.</w:t>
      </w:r>
    </w:p>
    <w:p w14:paraId="418892C3" w14:textId="4BD0FCF3" w:rsidR="002D2413" w:rsidRPr="002D2413" w:rsidRDefault="002D2413" w:rsidP="002D2413">
      <w:pPr>
        <w:ind w:firstLine="708"/>
        <w:jc w:val="both"/>
        <w:rPr>
          <w:color w:val="auto"/>
          <w:sz w:val="28"/>
          <w:szCs w:val="28"/>
        </w:rPr>
      </w:pPr>
      <w:r w:rsidRPr="002D2413">
        <w:rPr>
          <w:color w:val="auto"/>
          <w:sz w:val="28"/>
          <w:szCs w:val="28"/>
        </w:rPr>
        <w:t>Actualizarea Devizului general este necesară pentru asigurarea unei fundamentări corecte a cheltuielilor aferente investiției, în concordanță cu principiile legalității, eficienței și utilizării responsabile a fondurilor publice.</w:t>
      </w:r>
    </w:p>
    <w:p w14:paraId="3CD8A2A3" w14:textId="4B8A1062" w:rsidR="00736F05" w:rsidRPr="00684AB8" w:rsidRDefault="002D2413" w:rsidP="00736F05">
      <w:pPr>
        <w:spacing w:line="276" w:lineRule="auto"/>
        <w:ind w:firstLine="708"/>
        <w:jc w:val="both"/>
        <w:rPr>
          <w:rFonts w:eastAsia="SimSun"/>
          <w:b/>
          <w:bCs/>
          <w:color w:val="000000"/>
          <w:sz w:val="28"/>
          <w:szCs w:val="28"/>
          <w:lang w:eastAsia="zh-CN" w:bidi="hi-IN"/>
        </w:rPr>
      </w:pPr>
      <w:r w:rsidRPr="002D2413">
        <w:rPr>
          <w:color w:val="auto"/>
          <w:sz w:val="28"/>
          <w:szCs w:val="28"/>
        </w:rPr>
        <w:t xml:space="preserve">În conformitate </w:t>
      </w:r>
      <w:r w:rsidR="00736F05">
        <w:rPr>
          <w:color w:val="auto"/>
          <w:sz w:val="28"/>
          <w:szCs w:val="28"/>
        </w:rPr>
        <w:t xml:space="preserve">cu </w:t>
      </w:r>
      <w:r w:rsidR="00736F05" w:rsidRPr="00684AB8">
        <w:rPr>
          <w:rFonts w:eastAsia="SimSun"/>
          <w:color w:val="000000"/>
          <w:sz w:val="28"/>
          <w:szCs w:val="28"/>
          <w:lang w:eastAsia="zh-CN" w:bidi="hi-IN"/>
        </w:rPr>
        <w:t>prevederil</w:t>
      </w:r>
      <w:r w:rsidR="00736F05">
        <w:rPr>
          <w:rFonts w:eastAsia="SimSun"/>
          <w:color w:val="000000"/>
          <w:sz w:val="28"/>
          <w:szCs w:val="28"/>
          <w:lang w:eastAsia="zh-CN" w:bidi="hi-IN"/>
        </w:rPr>
        <w:t>e</w:t>
      </w:r>
      <w:r w:rsidR="00736F05" w:rsidRPr="00684AB8">
        <w:rPr>
          <w:rFonts w:eastAsia="SimSun"/>
          <w:color w:val="000000"/>
          <w:sz w:val="28"/>
          <w:szCs w:val="28"/>
          <w:lang w:eastAsia="zh-CN" w:bidi="hi-IN"/>
        </w:rPr>
        <w:t xml:space="preserve"> </w:t>
      </w:r>
      <w:r w:rsidR="00736F05">
        <w:rPr>
          <w:rFonts w:eastAsia="SimSun"/>
          <w:color w:val="000000"/>
          <w:sz w:val="28"/>
          <w:szCs w:val="28"/>
          <w:lang w:eastAsia="zh-CN" w:bidi="hi-IN"/>
        </w:rPr>
        <w:t>a</w:t>
      </w:r>
      <w:r w:rsidR="00736F05" w:rsidRPr="00684AB8">
        <w:rPr>
          <w:rFonts w:eastAsia="SimSun"/>
          <w:color w:val="000000"/>
          <w:sz w:val="28"/>
          <w:szCs w:val="28"/>
          <w:lang w:eastAsia="zh-CN" w:bidi="hi-IN"/>
        </w:rPr>
        <w:t>rt. 44 alin. (1) din Legea nr. 273/2006 privind finanțele publice locale,</w:t>
      </w:r>
      <w:r w:rsidR="00736F05" w:rsidRPr="00684AB8">
        <w:rPr>
          <w:rFonts w:ascii="Courier New" w:eastAsia="SimSun" w:hAnsi="Courier New" w:cs="Courier New"/>
          <w:color w:val="000000"/>
          <w:sz w:val="28"/>
          <w:szCs w:val="28"/>
          <w:shd w:val="clear" w:color="auto" w:fill="FFFFFF"/>
          <w:lang w:eastAsia="zh-CN" w:bidi="hi-IN"/>
        </w:rPr>
        <w:t xml:space="preserve"> </w:t>
      </w:r>
      <w:r w:rsidR="00736F05" w:rsidRPr="00684AB8">
        <w:rPr>
          <w:rFonts w:ascii="Courier New" w:eastAsia="SimSun" w:hAnsi="Courier New" w:cs="Courier New"/>
          <w:i/>
          <w:color w:val="000000"/>
          <w:sz w:val="28"/>
          <w:szCs w:val="28"/>
          <w:shd w:val="clear" w:color="auto" w:fill="FFFFFF"/>
          <w:lang w:eastAsia="zh-CN" w:bidi="hi-IN"/>
        </w:rPr>
        <w:t>„</w:t>
      </w:r>
      <w:r w:rsidR="00736F05" w:rsidRPr="00684AB8">
        <w:rPr>
          <w:rFonts w:eastAsia="SimSun"/>
          <w:i/>
          <w:color w:val="000000"/>
          <w:sz w:val="28"/>
          <w:szCs w:val="28"/>
          <w:lang w:eastAsia="zh-CN" w:bidi="hi-IN"/>
        </w:rPr>
        <w:t>documentațiile tehnico-economice ale obiectivelor de investiții noi, a căror finanțare se asigură integral sau în completare din bugetele locale, precum și ale celor finanțate din împrumuturi interne și externe, contractate direct sau garantate de autoritățile administrației publice locale, se aprobă de către autoritățile deliberative”</w:t>
      </w:r>
      <w:r w:rsidR="00736F05" w:rsidRPr="00684AB8">
        <w:rPr>
          <w:rFonts w:eastAsia="SimSun"/>
          <w:color w:val="000000"/>
          <w:sz w:val="28"/>
          <w:szCs w:val="28"/>
          <w:lang w:eastAsia="zh-CN" w:bidi="hi-IN"/>
        </w:rPr>
        <w:t>.</w:t>
      </w:r>
    </w:p>
    <w:p w14:paraId="702382AA" w14:textId="77777777" w:rsidR="00736F05" w:rsidRPr="00684AB8" w:rsidRDefault="002D2413" w:rsidP="00736F05">
      <w:pPr>
        <w:spacing w:line="276" w:lineRule="auto"/>
        <w:ind w:firstLine="708"/>
        <w:jc w:val="both"/>
        <w:rPr>
          <w:rFonts w:eastAsia="SimSun"/>
          <w:color w:val="000000"/>
          <w:sz w:val="28"/>
          <w:szCs w:val="28"/>
          <w:lang w:eastAsia="zh-CN" w:bidi="hi-IN"/>
        </w:rPr>
      </w:pPr>
      <w:r w:rsidRPr="002D2413">
        <w:rPr>
          <w:color w:val="auto"/>
          <w:sz w:val="28"/>
          <w:szCs w:val="28"/>
        </w:rPr>
        <w:lastRenderedPageBreak/>
        <w:t xml:space="preserve">De asemenea, potrivit prevederilor </w:t>
      </w:r>
      <w:r w:rsidR="00736F05">
        <w:rPr>
          <w:rFonts w:eastAsia="SimSun"/>
          <w:color w:val="000000"/>
          <w:sz w:val="28"/>
          <w:szCs w:val="28"/>
          <w:lang w:eastAsia="zh-CN" w:bidi="hi-IN"/>
        </w:rPr>
        <w:t>a</w:t>
      </w:r>
      <w:r w:rsidR="00736F05" w:rsidRPr="00684AB8">
        <w:rPr>
          <w:rFonts w:eastAsia="SimSun"/>
          <w:color w:val="000000"/>
          <w:sz w:val="28"/>
          <w:szCs w:val="28"/>
          <w:lang w:eastAsia="zh-CN" w:bidi="hi-IN"/>
        </w:rPr>
        <w:t>rt. 10, alin. (4), lit. b</w:t>
      </w:r>
      <w:r w:rsidR="00736F05">
        <w:rPr>
          <w:rFonts w:eastAsia="SimSun"/>
          <w:color w:val="000000"/>
          <w:sz w:val="28"/>
          <w:szCs w:val="28"/>
          <w:lang w:eastAsia="zh-CN" w:bidi="hi-IN"/>
        </w:rPr>
        <w:t>)</w:t>
      </w:r>
      <w:r w:rsidR="00736F05" w:rsidRPr="00684AB8">
        <w:rPr>
          <w:rFonts w:eastAsia="SimSun"/>
          <w:color w:val="000000"/>
          <w:sz w:val="28"/>
          <w:szCs w:val="28"/>
          <w:lang w:eastAsia="zh-CN" w:bidi="hi-IN"/>
        </w:rPr>
        <w:t xml:space="preserve"> din Hotărârea Guvernului României nr. 907/2016 privind etapele de elaborare și conținutul cadru al documentațiilor tehnico-economice aferente obiectivelor / proiectelor de investiții finanțate din fonduri publice, „</w:t>
      </w:r>
      <w:r w:rsidR="00736F05" w:rsidRPr="00684AB8">
        <w:rPr>
          <w:rFonts w:eastAsia="SimSun"/>
          <w:i/>
          <w:color w:val="000000"/>
          <w:sz w:val="28"/>
          <w:szCs w:val="28"/>
          <w:lang w:eastAsia="zh-CN" w:bidi="hi-IN"/>
        </w:rPr>
        <w:t>devizul general întocmit la faza de proiectare studiu de fezabilitate în cazul obiectivului nou/mixt de investiții și, respectiv, la faza documentație de avizare a lucrărilor de intervenții în cazul intervenției la construcția existentă se actualizează prin grija beneficiarului investiţiei/investitorului, ori de câte ori este necesar”</w:t>
      </w:r>
      <w:r w:rsidR="00736F05" w:rsidRPr="00684AB8">
        <w:rPr>
          <w:rFonts w:eastAsia="SimSun"/>
          <w:color w:val="000000"/>
          <w:sz w:val="28"/>
          <w:szCs w:val="28"/>
          <w:lang w:eastAsia="zh-CN" w:bidi="hi-IN"/>
        </w:rPr>
        <w:t>, rezultând valoarea obiectivului de investiții.</w:t>
      </w:r>
    </w:p>
    <w:p w14:paraId="75CAF973" w14:textId="64DEE9B4" w:rsidR="00277BB9" w:rsidRPr="001167F2" w:rsidRDefault="00BA647E" w:rsidP="00736F05">
      <w:pPr>
        <w:pStyle w:val="NormalWeb"/>
        <w:spacing w:before="0" w:beforeAutospacing="0" w:after="0" w:afterAutospacing="0"/>
        <w:ind w:firstLine="708"/>
        <w:jc w:val="both"/>
        <w:rPr>
          <w:sz w:val="28"/>
          <w:szCs w:val="28"/>
          <w:lang w:val="ro-RO"/>
        </w:rPr>
      </w:pPr>
      <w:r>
        <w:rPr>
          <w:sz w:val="28"/>
          <w:szCs w:val="28"/>
          <w:lang w:val="ro-RO"/>
        </w:rPr>
        <w:t xml:space="preserve">În contextul celor de mai sus am inițiat prezentul proiect de hotărâre </w:t>
      </w:r>
      <w:r w:rsidR="001167F2">
        <w:rPr>
          <w:sz w:val="28"/>
          <w:szCs w:val="28"/>
          <w:lang w:val="ro-RO"/>
        </w:rPr>
        <w:t xml:space="preserve">prin care am propus </w:t>
      </w:r>
      <w:r w:rsidR="001167F2" w:rsidRPr="00237AAB">
        <w:rPr>
          <w:rFonts w:eastAsia="SimSun"/>
          <w:sz w:val="28"/>
          <w:szCs w:val="28"/>
          <w:lang w:val="ro-RO" w:eastAsia="zh-CN" w:bidi="hi-IN"/>
        </w:rPr>
        <w:t xml:space="preserve">aprobarea Documentației tehnico </w:t>
      </w:r>
      <w:r w:rsidR="00684AB8">
        <w:rPr>
          <w:rFonts w:eastAsia="SimSun"/>
          <w:sz w:val="28"/>
          <w:szCs w:val="28"/>
          <w:lang w:val="ro-RO" w:eastAsia="zh-CN" w:bidi="hi-IN"/>
        </w:rPr>
        <w:t>–</w:t>
      </w:r>
      <w:r w:rsidR="001167F2" w:rsidRPr="00237AAB">
        <w:rPr>
          <w:rFonts w:eastAsia="SimSun"/>
          <w:sz w:val="28"/>
          <w:szCs w:val="28"/>
          <w:lang w:val="ro-RO" w:eastAsia="zh-CN" w:bidi="hi-IN"/>
        </w:rPr>
        <w:t xml:space="preserve"> economice</w:t>
      </w:r>
      <w:r w:rsidR="00684AB8">
        <w:rPr>
          <w:rFonts w:eastAsia="SimSun"/>
          <w:sz w:val="28"/>
          <w:szCs w:val="28"/>
          <w:lang w:val="ro-RO" w:eastAsia="zh-CN" w:bidi="hi-IN"/>
        </w:rPr>
        <w:t xml:space="preserve">, faza DTAC </w:t>
      </w:r>
      <w:r w:rsidR="001167F2" w:rsidRPr="00237AAB">
        <w:rPr>
          <w:rFonts w:eastAsia="SimSun"/>
          <w:sz w:val="28"/>
          <w:szCs w:val="28"/>
          <w:lang w:val="ro-RO" w:eastAsia="zh-CN" w:bidi="hi-IN"/>
        </w:rPr>
        <w:t xml:space="preserve">și a Devizului general pentru obiectivul de investiții  </w:t>
      </w:r>
      <w:r w:rsidR="001167F2" w:rsidRPr="00237AAB">
        <w:rPr>
          <w:i/>
          <w:iCs/>
          <w:sz w:val="28"/>
          <w:szCs w:val="28"/>
          <w:lang w:val="ro-RO" w:eastAsia="ar-SA"/>
        </w:rPr>
        <w:t xml:space="preserve">"PANOU AFIȘAJ ELECTRONIC CU ECRAN LED ÎN PIAȚA AURULUI, MUNICIPIUL BRAD, JUDEȚUL HUNEDOARA" </w:t>
      </w:r>
      <w:r w:rsidRPr="001167F2">
        <w:rPr>
          <w:sz w:val="28"/>
          <w:szCs w:val="28"/>
          <w:lang w:val="ro-RO"/>
        </w:rPr>
        <w:t>și</w:t>
      </w:r>
      <w:r w:rsidR="001D1A76" w:rsidRPr="001167F2">
        <w:rPr>
          <w:sz w:val="28"/>
          <w:szCs w:val="28"/>
          <w:lang w:val="ro-RO"/>
        </w:rPr>
        <w:t xml:space="preserve"> î</w:t>
      </w:r>
      <w:r w:rsidR="00A468C6" w:rsidRPr="001167F2">
        <w:rPr>
          <w:sz w:val="28"/>
          <w:szCs w:val="28"/>
          <w:lang w:val="ro-RO"/>
        </w:rPr>
        <w:t>l supun spre dezbatere</w:t>
      </w:r>
      <w:r w:rsidRPr="001167F2">
        <w:rPr>
          <w:sz w:val="28"/>
          <w:szCs w:val="28"/>
          <w:lang w:val="ro-RO"/>
        </w:rPr>
        <w:t xml:space="preserve"> </w:t>
      </w:r>
      <w:r w:rsidR="00A9788E" w:rsidRPr="001167F2">
        <w:rPr>
          <w:sz w:val="28"/>
          <w:szCs w:val="28"/>
          <w:lang w:val="ro-RO"/>
        </w:rPr>
        <w:t xml:space="preserve">și aprobare </w:t>
      </w:r>
      <w:r w:rsidRPr="001167F2">
        <w:rPr>
          <w:sz w:val="28"/>
          <w:szCs w:val="28"/>
          <w:lang w:val="ro-RO"/>
        </w:rPr>
        <w:t xml:space="preserve">plenului Consiliului Local </w:t>
      </w:r>
      <w:r w:rsidR="003F1A2E" w:rsidRPr="001167F2">
        <w:rPr>
          <w:sz w:val="28"/>
          <w:szCs w:val="28"/>
          <w:lang w:val="ro-RO"/>
        </w:rPr>
        <w:t xml:space="preserve">al Municipiului </w:t>
      </w:r>
      <w:r w:rsidRPr="001167F2">
        <w:rPr>
          <w:sz w:val="28"/>
          <w:szCs w:val="28"/>
          <w:lang w:val="ro-RO"/>
        </w:rPr>
        <w:t>Brad în forma prezentată.</w:t>
      </w:r>
    </w:p>
    <w:p w14:paraId="4C4E52D0" w14:textId="27A6B832" w:rsidR="00277BB9" w:rsidRPr="00277BB9" w:rsidRDefault="00BA647E" w:rsidP="00277BB9">
      <w:pPr>
        <w:pStyle w:val="NormalWeb"/>
        <w:spacing w:before="0" w:beforeAutospacing="0" w:after="0" w:afterAutospacing="0"/>
        <w:ind w:firstLine="708"/>
        <w:jc w:val="both"/>
        <w:rPr>
          <w:sz w:val="28"/>
          <w:szCs w:val="28"/>
          <w:lang w:val="ro-RO"/>
        </w:rPr>
      </w:pPr>
      <w:r w:rsidRPr="00277BB9">
        <w:rPr>
          <w:sz w:val="28"/>
          <w:szCs w:val="28"/>
        </w:rPr>
        <w:t xml:space="preserve">În susţinerea propunerii mele invoc prevederile </w:t>
      </w:r>
      <w:r w:rsidR="00277BB9" w:rsidRPr="00277BB9">
        <w:rPr>
          <w:sz w:val="28"/>
          <w:szCs w:val="28"/>
        </w:rPr>
        <w:t>art. 44 alin. 1 din Legea nr. 273/2006 privind finanţele publice locale, cu modificările şi completările ulterioare</w:t>
      </w:r>
      <w:r w:rsidR="00277BB9">
        <w:rPr>
          <w:sz w:val="28"/>
          <w:szCs w:val="28"/>
        </w:rPr>
        <w:t xml:space="preserve">, ale </w:t>
      </w:r>
      <w:r w:rsidR="00277BB9" w:rsidRPr="00277BB9">
        <w:rPr>
          <w:sz w:val="28"/>
          <w:szCs w:val="28"/>
        </w:rPr>
        <w:t>H.G. nr. 907/2016 privind etapele de elaborare şi conţinutul</w:t>
      </w:r>
      <w:r w:rsidR="001167F2">
        <w:rPr>
          <w:sz w:val="28"/>
          <w:szCs w:val="28"/>
        </w:rPr>
        <w:t xml:space="preserve"> </w:t>
      </w:r>
      <w:r w:rsidR="00277BB9" w:rsidRPr="00277BB9">
        <w:rPr>
          <w:sz w:val="28"/>
          <w:szCs w:val="28"/>
        </w:rPr>
        <w:t>-</w:t>
      </w:r>
      <w:r w:rsidR="001167F2">
        <w:rPr>
          <w:sz w:val="28"/>
          <w:szCs w:val="28"/>
        </w:rPr>
        <w:t xml:space="preserve"> </w:t>
      </w:r>
      <w:r w:rsidR="00277BB9" w:rsidRPr="00277BB9">
        <w:rPr>
          <w:sz w:val="28"/>
          <w:szCs w:val="28"/>
        </w:rPr>
        <w:t>cadru al documentaţiilor tehnico</w:t>
      </w:r>
      <w:r w:rsidR="001167F2">
        <w:rPr>
          <w:sz w:val="28"/>
          <w:szCs w:val="28"/>
        </w:rPr>
        <w:t xml:space="preserve"> </w:t>
      </w:r>
      <w:r w:rsidR="00277BB9" w:rsidRPr="00277BB9">
        <w:rPr>
          <w:sz w:val="28"/>
          <w:szCs w:val="28"/>
        </w:rPr>
        <w:t>-</w:t>
      </w:r>
      <w:r w:rsidR="001167F2">
        <w:rPr>
          <w:sz w:val="28"/>
          <w:szCs w:val="28"/>
        </w:rPr>
        <w:t xml:space="preserve"> </w:t>
      </w:r>
      <w:r w:rsidR="00277BB9" w:rsidRPr="00277BB9">
        <w:rPr>
          <w:sz w:val="28"/>
          <w:szCs w:val="28"/>
        </w:rPr>
        <w:t>economice aferente obiectivelor/proiectelor de investiţii finanţate din fonduri publice, cu modificările și completările ulterioare</w:t>
      </w:r>
      <w:r w:rsidR="00277BB9">
        <w:rPr>
          <w:sz w:val="28"/>
          <w:szCs w:val="28"/>
        </w:rPr>
        <w:t xml:space="preserve">, ale </w:t>
      </w:r>
      <w:r w:rsidR="00277BB9" w:rsidRPr="00277BB9">
        <w:rPr>
          <w:sz w:val="28"/>
          <w:szCs w:val="28"/>
        </w:rPr>
        <w:t>art.129 alin. 2 lit. d, alin. 7 lit. n din O.U.G. nr. 57/2019 privind Codul administrativ, cu modificările și completările ulterioare</w:t>
      </w:r>
      <w:r w:rsidR="00277BB9">
        <w:rPr>
          <w:sz w:val="28"/>
          <w:szCs w:val="28"/>
        </w:rPr>
        <w:t xml:space="preserve">, precum și ale </w:t>
      </w:r>
      <w:r w:rsidR="00277BB9" w:rsidRPr="00277BB9">
        <w:rPr>
          <w:sz w:val="28"/>
          <w:szCs w:val="28"/>
        </w:rPr>
        <w:t>Le</w:t>
      </w:r>
      <w:r w:rsidR="00774E1F">
        <w:rPr>
          <w:sz w:val="28"/>
          <w:szCs w:val="28"/>
        </w:rPr>
        <w:t>gii</w:t>
      </w:r>
      <w:r w:rsidR="00277BB9" w:rsidRPr="00277BB9">
        <w:rPr>
          <w:sz w:val="28"/>
          <w:szCs w:val="28"/>
        </w:rPr>
        <w:t xml:space="preserve"> nr. 554/2004 a contenciosului administrativ, </w:t>
      </w:r>
      <w:r w:rsidR="009D59DB">
        <w:rPr>
          <w:sz w:val="28"/>
          <w:szCs w:val="28"/>
        </w:rPr>
        <w:t>cu modificările și completările ulterioare</w:t>
      </w:r>
      <w:r w:rsidR="001167F2">
        <w:rPr>
          <w:sz w:val="28"/>
          <w:szCs w:val="28"/>
        </w:rPr>
        <w:t>.</w:t>
      </w:r>
    </w:p>
    <w:p w14:paraId="23EEC0A6" w14:textId="098256B4" w:rsidR="000377AB" w:rsidRPr="00A468C6" w:rsidRDefault="000377AB">
      <w:pPr>
        <w:jc w:val="both"/>
      </w:pPr>
    </w:p>
    <w:p w14:paraId="19616072" w14:textId="77777777" w:rsidR="000377AB" w:rsidRDefault="000377AB">
      <w:pPr>
        <w:jc w:val="both"/>
        <w:rPr>
          <w:b/>
          <w:sz w:val="28"/>
          <w:szCs w:val="28"/>
        </w:rPr>
      </w:pPr>
    </w:p>
    <w:p w14:paraId="47BDBB79" w14:textId="77777777" w:rsidR="000377AB" w:rsidRDefault="00C8612E">
      <w:pPr>
        <w:jc w:val="center"/>
        <w:rPr>
          <w:b/>
          <w:sz w:val="28"/>
          <w:szCs w:val="28"/>
        </w:rPr>
      </w:pPr>
      <w:r>
        <w:rPr>
          <w:b/>
          <w:sz w:val="28"/>
          <w:szCs w:val="28"/>
        </w:rPr>
        <w:t>P R I M A R</w:t>
      </w:r>
    </w:p>
    <w:p w14:paraId="54CDE46D" w14:textId="77777777" w:rsidR="000377AB" w:rsidRDefault="00C8612E">
      <w:pPr>
        <w:jc w:val="center"/>
      </w:pPr>
      <w:r>
        <w:rPr>
          <w:b/>
          <w:sz w:val="28"/>
          <w:szCs w:val="28"/>
        </w:rPr>
        <w:t xml:space="preserve">Florin </w:t>
      </w:r>
      <w:r w:rsidR="00476FBF">
        <w:rPr>
          <w:b/>
          <w:sz w:val="28"/>
          <w:szCs w:val="28"/>
        </w:rPr>
        <w:t>CAZACU</w:t>
      </w:r>
    </w:p>
    <w:p w14:paraId="79C110C5" w14:textId="77777777" w:rsidR="000377AB" w:rsidRDefault="00C8612E">
      <w:pPr>
        <w:rPr>
          <w:b/>
          <w:sz w:val="28"/>
          <w:szCs w:val="28"/>
        </w:rPr>
      </w:pPr>
      <w:r>
        <w:rPr>
          <w:b/>
          <w:sz w:val="28"/>
          <w:szCs w:val="28"/>
        </w:rPr>
        <w:t xml:space="preserve">                                                           </w:t>
      </w:r>
    </w:p>
    <w:p w14:paraId="7EAD5A56" w14:textId="77777777" w:rsidR="000377AB" w:rsidRDefault="000377AB"/>
    <w:p w14:paraId="5B6F9059" w14:textId="77777777" w:rsidR="00E50833" w:rsidRDefault="00E50833"/>
    <w:p w14:paraId="620190F4" w14:textId="77777777" w:rsidR="00E50833" w:rsidRDefault="00E50833"/>
    <w:p w14:paraId="7122CCAF" w14:textId="77777777" w:rsidR="00E50833" w:rsidRDefault="00E50833"/>
    <w:p w14:paraId="5F1352ED" w14:textId="77777777" w:rsidR="00E50833" w:rsidRDefault="00E50833"/>
    <w:p w14:paraId="036149F5" w14:textId="77777777" w:rsidR="00E50833" w:rsidRDefault="00E50833"/>
    <w:p w14:paraId="465EF925" w14:textId="77777777" w:rsidR="00E50833" w:rsidRDefault="00E50833"/>
    <w:p w14:paraId="4488E2AC" w14:textId="77777777" w:rsidR="00E50833" w:rsidRDefault="00E50833"/>
    <w:p w14:paraId="526CBF58" w14:textId="77777777" w:rsidR="00E50833" w:rsidRDefault="00E50833"/>
    <w:p w14:paraId="30F56B29" w14:textId="77777777" w:rsidR="00E50833" w:rsidRDefault="00E50833"/>
    <w:p w14:paraId="521CD5B7" w14:textId="77777777" w:rsidR="00E50833" w:rsidRDefault="00E50833"/>
    <w:p w14:paraId="373FB4CF" w14:textId="77777777" w:rsidR="00E50833" w:rsidRDefault="00E50833"/>
    <w:p w14:paraId="22082F2F" w14:textId="77777777" w:rsidR="00E50833" w:rsidRDefault="00E50833"/>
    <w:p w14:paraId="2F06EA94" w14:textId="77777777" w:rsidR="00E50833" w:rsidRDefault="00E50833" w:rsidP="00E50833">
      <w:pPr>
        <w:rPr>
          <w:sz w:val="28"/>
          <w:szCs w:val="28"/>
        </w:rPr>
      </w:pPr>
    </w:p>
    <w:sectPr w:rsidR="00E50833" w:rsidSect="00DF0B4F">
      <w:pgSz w:w="11906" w:h="16838"/>
      <w:pgMar w:top="142" w:right="1133" w:bottom="284" w:left="1134"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ionOld">
    <w:altName w:val="Times New Roman"/>
    <w:charset w:val="00"/>
    <w:family w:val="auto"/>
    <w:pitch w:val="variable"/>
    <w:sig w:usb0="00000003" w:usb1="00000000" w:usb2="00000000" w:usb3="00000000" w:csb0="0000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180048"/>
    <w:multiLevelType w:val="multilevel"/>
    <w:tmpl w:val="DD687E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806267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7AB"/>
    <w:rsid w:val="000377AB"/>
    <w:rsid w:val="000A5269"/>
    <w:rsid w:val="000B007A"/>
    <w:rsid w:val="000C4A08"/>
    <w:rsid w:val="000E1BDF"/>
    <w:rsid w:val="000E1E7D"/>
    <w:rsid w:val="001167F2"/>
    <w:rsid w:val="0017516E"/>
    <w:rsid w:val="00177D4F"/>
    <w:rsid w:val="0018322E"/>
    <w:rsid w:val="001D1A76"/>
    <w:rsid w:val="001D3A69"/>
    <w:rsid w:val="001D785B"/>
    <w:rsid w:val="00204ED5"/>
    <w:rsid w:val="00237AAB"/>
    <w:rsid w:val="002433C0"/>
    <w:rsid w:val="00277BB9"/>
    <w:rsid w:val="002D2413"/>
    <w:rsid w:val="002E4237"/>
    <w:rsid w:val="00303ED4"/>
    <w:rsid w:val="00332C96"/>
    <w:rsid w:val="00377618"/>
    <w:rsid w:val="003978A2"/>
    <w:rsid w:val="003C5688"/>
    <w:rsid w:val="003F1A2E"/>
    <w:rsid w:val="003F72BC"/>
    <w:rsid w:val="00476FBF"/>
    <w:rsid w:val="00503DD6"/>
    <w:rsid w:val="00536079"/>
    <w:rsid w:val="005908DF"/>
    <w:rsid w:val="005C2A42"/>
    <w:rsid w:val="005D6089"/>
    <w:rsid w:val="006640BA"/>
    <w:rsid w:val="00684AB8"/>
    <w:rsid w:val="006B5346"/>
    <w:rsid w:val="00726A58"/>
    <w:rsid w:val="00736F05"/>
    <w:rsid w:val="007644F9"/>
    <w:rsid w:val="00774E1F"/>
    <w:rsid w:val="0079344B"/>
    <w:rsid w:val="00795775"/>
    <w:rsid w:val="007E1CEC"/>
    <w:rsid w:val="007E74ED"/>
    <w:rsid w:val="007F0C50"/>
    <w:rsid w:val="00830FA0"/>
    <w:rsid w:val="00847F8A"/>
    <w:rsid w:val="00865FBD"/>
    <w:rsid w:val="008A4A3C"/>
    <w:rsid w:val="008B7303"/>
    <w:rsid w:val="00906D38"/>
    <w:rsid w:val="0092706E"/>
    <w:rsid w:val="00970560"/>
    <w:rsid w:val="0097305C"/>
    <w:rsid w:val="00997D1F"/>
    <w:rsid w:val="009D59DB"/>
    <w:rsid w:val="009E04FD"/>
    <w:rsid w:val="00A23915"/>
    <w:rsid w:val="00A25C15"/>
    <w:rsid w:val="00A468C6"/>
    <w:rsid w:val="00A92A34"/>
    <w:rsid w:val="00A9788E"/>
    <w:rsid w:val="00B9017E"/>
    <w:rsid w:val="00BA647E"/>
    <w:rsid w:val="00BB7AD9"/>
    <w:rsid w:val="00C15287"/>
    <w:rsid w:val="00C63C02"/>
    <w:rsid w:val="00C8612E"/>
    <w:rsid w:val="00C900D2"/>
    <w:rsid w:val="00D10E06"/>
    <w:rsid w:val="00D318AC"/>
    <w:rsid w:val="00D34791"/>
    <w:rsid w:val="00D7350E"/>
    <w:rsid w:val="00DE6DC5"/>
    <w:rsid w:val="00DF0B4F"/>
    <w:rsid w:val="00DF2C3C"/>
    <w:rsid w:val="00DF746E"/>
    <w:rsid w:val="00E50833"/>
    <w:rsid w:val="00E7512F"/>
    <w:rsid w:val="00E84784"/>
    <w:rsid w:val="00EE3B33"/>
    <w:rsid w:val="00F076F2"/>
    <w:rsid w:val="00F43BEE"/>
    <w:rsid w:val="00F873AE"/>
    <w:rsid w:val="00FA7C77"/>
    <w:rsid w:val="00FC6B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55510"/>
  <w15:docId w15:val="{A3C96D44-825F-4BE0-963A-5367F827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22C"/>
    <w:rPr>
      <w:rFonts w:ascii="Times New Roman" w:eastAsia="Times New Roman" w:hAnsi="Times New Roman" w:cs="Times New Roman"/>
      <w:color w:val="00000A"/>
      <w:sz w:val="24"/>
      <w:szCs w:val="24"/>
      <w:lang w:eastAsia="ro-RO"/>
    </w:rPr>
  </w:style>
  <w:style w:type="paragraph" w:styleId="Titlu1">
    <w:name w:val="heading 1"/>
    <w:basedOn w:val="Normal"/>
    <w:next w:val="Normal"/>
    <w:link w:val="Titlu1Caracter"/>
    <w:qFormat/>
    <w:rsid w:val="0047322C"/>
    <w:pPr>
      <w:keepNext/>
      <w:spacing w:before="240" w:after="60"/>
      <w:outlineLvl w:val="0"/>
    </w:pPr>
    <w:rPr>
      <w:rFonts w:ascii="Arial" w:hAnsi="Arial" w:cs="Arial"/>
      <w:b/>
      <w:bCs/>
      <w:kern w:val="2"/>
      <w:sz w:val="32"/>
      <w:szCs w:val="3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qFormat/>
    <w:rsid w:val="0047322C"/>
    <w:rPr>
      <w:rFonts w:ascii="Arial" w:eastAsia="Times New Roman" w:hAnsi="Arial" w:cs="Arial"/>
      <w:b/>
      <w:bCs/>
      <w:kern w:val="2"/>
      <w:sz w:val="32"/>
      <w:szCs w:val="32"/>
    </w:rPr>
  </w:style>
  <w:style w:type="character" w:customStyle="1" w:styleId="CorptextCaracter">
    <w:name w:val="Corp text Caracter"/>
    <w:basedOn w:val="Fontdeparagrafimplicit"/>
    <w:link w:val="Corptext"/>
    <w:qFormat/>
    <w:rsid w:val="0047322C"/>
    <w:rPr>
      <w:rFonts w:ascii="CenturionOld" w:eastAsia="Times New Roman" w:hAnsi="CenturionOld" w:cs="Times New Roman"/>
      <w:sz w:val="24"/>
      <w:szCs w:val="20"/>
    </w:rPr>
  </w:style>
  <w:style w:type="paragraph" w:customStyle="1" w:styleId="Heading">
    <w:name w:val="Heading"/>
    <w:basedOn w:val="Normal"/>
    <w:next w:val="Corptext"/>
    <w:qFormat/>
    <w:rsid w:val="000377AB"/>
    <w:pPr>
      <w:keepNext/>
      <w:spacing w:before="240" w:after="120"/>
    </w:pPr>
    <w:rPr>
      <w:rFonts w:ascii="Liberation Sans" w:eastAsia="Microsoft YaHei" w:hAnsi="Liberation Sans" w:cs="Arial"/>
      <w:sz w:val="28"/>
      <w:szCs w:val="28"/>
    </w:rPr>
  </w:style>
  <w:style w:type="paragraph" w:styleId="Corptext">
    <w:name w:val="Body Text"/>
    <w:basedOn w:val="Normal"/>
    <w:link w:val="CorptextCaracter"/>
    <w:unhideWhenUsed/>
    <w:rsid w:val="0047322C"/>
    <w:pPr>
      <w:spacing w:after="120"/>
    </w:pPr>
    <w:rPr>
      <w:rFonts w:ascii="CenturionOld" w:hAnsi="CenturionOld"/>
      <w:szCs w:val="20"/>
      <w:lang w:eastAsia="en-US"/>
    </w:rPr>
  </w:style>
  <w:style w:type="paragraph" w:styleId="List">
    <w:name w:val="List"/>
    <w:basedOn w:val="Corptext"/>
    <w:rsid w:val="000377AB"/>
    <w:rPr>
      <w:rFonts w:cs="Arial"/>
    </w:rPr>
  </w:style>
  <w:style w:type="paragraph" w:styleId="Legend">
    <w:name w:val="caption"/>
    <w:basedOn w:val="Normal"/>
    <w:qFormat/>
    <w:rsid w:val="000377AB"/>
    <w:pPr>
      <w:suppressLineNumbers/>
      <w:spacing w:before="120" w:after="120"/>
    </w:pPr>
    <w:rPr>
      <w:rFonts w:cs="Arial"/>
      <w:i/>
      <w:iCs/>
    </w:rPr>
  </w:style>
  <w:style w:type="paragraph" w:customStyle="1" w:styleId="Index">
    <w:name w:val="Index"/>
    <w:basedOn w:val="Normal"/>
    <w:qFormat/>
    <w:rsid w:val="000377AB"/>
    <w:pPr>
      <w:suppressLineNumbers/>
    </w:pPr>
    <w:rPr>
      <w:rFonts w:cs="Arial"/>
    </w:rPr>
  </w:style>
  <w:style w:type="paragraph" w:styleId="Frspaiere">
    <w:name w:val="No Spacing"/>
    <w:qFormat/>
    <w:rsid w:val="008E6110"/>
    <w:pPr>
      <w:suppressAutoHyphens/>
    </w:pPr>
    <w:rPr>
      <w:rFonts w:ascii="Liberation Serif" w:eastAsia="SimSun" w:hAnsi="Liberation Serif" w:cs="Arial"/>
      <w:color w:val="00000A"/>
      <w:kern w:val="2"/>
      <w:sz w:val="24"/>
      <w:szCs w:val="24"/>
      <w:lang w:eastAsia="zh-CN" w:bidi="hi-IN"/>
    </w:rPr>
  </w:style>
  <w:style w:type="paragraph" w:styleId="NormalWeb">
    <w:name w:val="Normal (Web)"/>
    <w:basedOn w:val="Normal"/>
    <w:unhideWhenUsed/>
    <w:rsid w:val="00BA647E"/>
    <w:pPr>
      <w:spacing w:before="100" w:beforeAutospacing="1" w:after="100" w:afterAutospacing="1"/>
    </w:pPr>
    <w:rPr>
      <w:rFonts w:eastAsia="Calibri"/>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764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693</Words>
  <Characters>4025</Characters>
  <Application>Microsoft Office Word</Application>
  <DocSecurity>0</DocSecurity>
  <Lines>33</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7</cp:revision>
  <cp:lastPrinted>2023-05-19T05:21:00Z</cp:lastPrinted>
  <dcterms:created xsi:type="dcterms:W3CDTF">2026-05-25T06:06:00Z</dcterms:created>
  <dcterms:modified xsi:type="dcterms:W3CDTF">2026-05-25T08:08:00Z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