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A3B3" w14:textId="77777777" w:rsidR="004C3A93" w:rsidRPr="00055607" w:rsidRDefault="004C3A93" w:rsidP="004C3A9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pt-PT"/>
        </w:rPr>
      </w:pPr>
      <w:r w:rsidRPr="00055607">
        <w:rPr>
          <w:rFonts w:ascii="Times New Roman" w:eastAsia="Times New Roman" w:hAnsi="Times New Roman" w:cs="Times New Roman"/>
          <w:sz w:val="32"/>
          <w:szCs w:val="32"/>
          <w:lang w:val="pt-PT"/>
        </w:rPr>
        <w:t>Anexa</w:t>
      </w:r>
    </w:p>
    <w:p w14:paraId="39A7E058" w14:textId="1395076A" w:rsidR="004C3A93" w:rsidRPr="00055607" w:rsidRDefault="005C6E6C" w:rsidP="004C3A9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/>
        </w:rPr>
        <w:t>l</w:t>
      </w:r>
      <w:r w:rsidR="004C3A93" w:rsidRPr="0005560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a H.C.L. Pârscov nr. </w:t>
      </w:r>
      <w:r w:rsidR="004C3A93">
        <w:rPr>
          <w:rFonts w:ascii="Times New Roman" w:eastAsia="Times New Roman" w:hAnsi="Times New Roman" w:cs="Times New Roman"/>
          <w:sz w:val="28"/>
          <w:szCs w:val="28"/>
          <w:lang w:val="pt-PT"/>
        </w:rPr>
        <w:t>____</w:t>
      </w:r>
      <w:r w:rsidR="004C3A93" w:rsidRPr="00055607">
        <w:rPr>
          <w:rFonts w:ascii="Times New Roman" w:eastAsia="Times New Roman" w:hAnsi="Times New Roman" w:cs="Times New Roman"/>
          <w:sz w:val="28"/>
          <w:szCs w:val="28"/>
          <w:lang w:val="pt-PT"/>
        </w:rPr>
        <w:t>/2026</w:t>
      </w:r>
    </w:p>
    <w:p w14:paraId="78567365" w14:textId="77777777" w:rsidR="004C3A93" w:rsidRPr="00055607" w:rsidRDefault="004C3A93" w:rsidP="004C3A9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pt-PT"/>
        </w:rPr>
      </w:pPr>
    </w:p>
    <w:p w14:paraId="2795EB52" w14:textId="1A69D552" w:rsidR="004C3A93" w:rsidRPr="00055607" w:rsidRDefault="004C3A93" w:rsidP="004C3A93">
      <w:pPr>
        <w:spacing w:after="0"/>
        <w:jc w:val="center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 xml:space="preserve">Indicatorii tehnico-economici ai proiectului “DIGITALIZAREA MANAGEMENTULUI ENERGETIC </w:t>
      </w:r>
      <w:r w:rsidR="00E87789">
        <w:rPr>
          <w:rFonts w:ascii="Times New Roman" w:eastAsia="Times New Roman" w:hAnsi="Times New Roman" w:cs="Times New Roman"/>
          <w:lang w:val="pt-PT"/>
        </w:rPr>
        <w:t>Ș</w:t>
      </w:r>
      <w:r w:rsidRPr="00055607">
        <w:rPr>
          <w:rFonts w:ascii="Times New Roman" w:eastAsia="Times New Roman" w:hAnsi="Times New Roman" w:cs="Times New Roman"/>
          <w:lang w:val="pt-PT"/>
        </w:rPr>
        <w:t>I CRESTEREA EFICIEN</w:t>
      </w:r>
      <w:r w:rsidR="00E87789">
        <w:rPr>
          <w:rFonts w:ascii="Times New Roman" w:eastAsia="Times New Roman" w:hAnsi="Times New Roman" w:cs="Times New Roman"/>
          <w:lang w:val="pt-PT"/>
        </w:rPr>
        <w:t>Ț</w:t>
      </w:r>
      <w:r w:rsidRPr="00055607">
        <w:rPr>
          <w:rFonts w:ascii="Times New Roman" w:eastAsia="Times New Roman" w:hAnsi="Times New Roman" w:cs="Times New Roman"/>
          <w:lang w:val="pt-PT"/>
        </w:rPr>
        <w:t xml:space="preserve">EI ENERGETICE ACTIVE </w:t>
      </w:r>
      <w:r w:rsidR="00E87789">
        <w:rPr>
          <w:rFonts w:ascii="Times New Roman" w:eastAsia="Times New Roman" w:hAnsi="Times New Roman" w:cs="Times New Roman"/>
          <w:lang w:val="pt-PT"/>
        </w:rPr>
        <w:t>Î</w:t>
      </w:r>
      <w:r w:rsidRPr="00055607">
        <w:rPr>
          <w:rFonts w:ascii="Times New Roman" w:eastAsia="Times New Roman" w:hAnsi="Times New Roman" w:cs="Times New Roman"/>
          <w:lang w:val="pt-PT"/>
        </w:rPr>
        <w:t>N CL</w:t>
      </w:r>
      <w:r w:rsidR="00E87789">
        <w:rPr>
          <w:rFonts w:ascii="Times New Roman" w:eastAsia="Times New Roman" w:hAnsi="Times New Roman" w:cs="Times New Roman"/>
          <w:lang w:val="pt-PT"/>
        </w:rPr>
        <w:t>Ă</w:t>
      </w:r>
      <w:r w:rsidRPr="00055607">
        <w:rPr>
          <w:rFonts w:ascii="Times New Roman" w:eastAsia="Times New Roman" w:hAnsi="Times New Roman" w:cs="Times New Roman"/>
          <w:lang w:val="pt-PT"/>
        </w:rPr>
        <w:t xml:space="preserve">DIRILE ADMINISTRATIVE ALE UAT </w:t>
      </w:r>
      <w:r w:rsidR="00E87789">
        <w:rPr>
          <w:rFonts w:ascii="Times New Roman" w:eastAsia="Times New Roman" w:hAnsi="Times New Roman" w:cs="Times New Roman"/>
          <w:lang w:val="pt-PT"/>
        </w:rPr>
        <w:t xml:space="preserve">COMUNA </w:t>
      </w:r>
      <w:r w:rsidRPr="00055607">
        <w:rPr>
          <w:rFonts w:ascii="Times New Roman" w:eastAsia="Times New Roman" w:hAnsi="Times New Roman" w:cs="Times New Roman"/>
          <w:lang w:val="pt-PT"/>
        </w:rPr>
        <w:t>P</w:t>
      </w:r>
      <w:r w:rsidR="00E87789">
        <w:rPr>
          <w:rFonts w:ascii="Times New Roman" w:eastAsia="Times New Roman" w:hAnsi="Times New Roman" w:cs="Times New Roman"/>
          <w:lang w:val="pt-PT"/>
        </w:rPr>
        <w:t>Â</w:t>
      </w:r>
      <w:r w:rsidRPr="00055607">
        <w:rPr>
          <w:rFonts w:ascii="Times New Roman" w:eastAsia="Times New Roman" w:hAnsi="Times New Roman" w:cs="Times New Roman"/>
          <w:lang w:val="pt-PT"/>
        </w:rPr>
        <w:t>RSCOV PRIN TEHNOLOGII IOT (BEMS)”</w:t>
      </w:r>
    </w:p>
    <w:p w14:paraId="3D71658E" w14:textId="77777777" w:rsidR="004C3A93" w:rsidRPr="00055607" w:rsidRDefault="004C3A93" w:rsidP="004C3A93">
      <w:pPr>
        <w:spacing w:after="0"/>
        <w:jc w:val="both"/>
        <w:rPr>
          <w:rFonts w:ascii="Times New Roman" w:eastAsia="Times New Roman" w:hAnsi="Times New Roman" w:cs="Times New Roman"/>
          <w:lang w:val="pt-PT"/>
        </w:rPr>
      </w:pPr>
    </w:p>
    <w:p w14:paraId="4251DE57" w14:textId="2FDE61FE" w:rsidR="004C3A93" w:rsidRPr="00055607" w:rsidRDefault="004C3A93" w:rsidP="004C3A93">
      <w:pPr>
        <w:spacing w:after="0"/>
        <w:ind w:firstLine="720"/>
        <w:jc w:val="both"/>
        <w:rPr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Prin prezentul proiect de investitii va fi achizitionat un pachet integrat de hardware si echipamente IoT in vederea dotarii cladirilor administrative (Corp 1 si Corp 2) apartinand UAT Comuna P</w:t>
      </w:r>
      <w:r w:rsidR="00E87789">
        <w:rPr>
          <w:rFonts w:ascii="Times New Roman" w:eastAsia="Times New Roman" w:hAnsi="Times New Roman" w:cs="Times New Roman"/>
          <w:lang w:val="pt-PT"/>
        </w:rPr>
        <w:t>â</w:t>
      </w:r>
      <w:r w:rsidRPr="00055607">
        <w:rPr>
          <w:rFonts w:ascii="Times New Roman" w:eastAsia="Times New Roman" w:hAnsi="Times New Roman" w:cs="Times New Roman"/>
          <w:lang w:val="pt-PT"/>
        </w:rPr>
        <w:t>rscov.</w:t>
      </w:r>
    </w:p>
    <w:p w14:paraId="59CB7CB5" w14:textId="77777777" w:rsidR="004C3A93" w:rsidRPr="00055607" w:rsidRDefault="004C3A93" w:rsidP="004C3A93">
      <w:pPr>
        <w:spacing w:after="0"/>
        <w:jc w:val="both"/>
        <w:rPr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Principalele caracteristici ale echipamentelor sunt urmatoarele:</w:t>
      </w:r>
    </w:p>
    <w:p w14:paraId="6E7C0212" w14:textId="77777777" w:rsidR="004C3A93" w:rsidRPr="00055607" w:rsidRDefault="004C3A93" w:rsidP="004C3A93">
      <w:pPr>
        <w:spacing w:before="240" w:after="240"/>
        <w:jc w:val="both"/>
        <w:rPr>
          <w:lang w:val="pt-PT"/>
        </w:rPr>
      </w:pPr>
      <w:r w:rsidRPr="00055607">
        <w:rPr>
          <w:rFonts w:ascii="Times New Roman" w:eastAsia="Times New Roman" w:hAnsi="Times New Roman" w:cs="Times New Roman"/>
          <w:b/>
          <w:bCs/>
          <w:lang w:val="pt-PT"/>
        </w:rPr>
        <w:t>Sistem IoT centralizat si echipamente periferice</w:t>
      </w:r>
    </w:p>
    <w:p w14:paraId="26684FF9" w14:textId="77777777" w:rsidR="004C3A93" w:rsidRDefault="004C3A93" w:rsidP="004C3A93">
      <w:pPr>
        <w:pStyle w:val="Listparagraf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Unitati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Gateway de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comunicatie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(Master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si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Slave) - 2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bucati</w:t>
      </w:r>
      <w:proofErr w:type="spellEnd"/>
    </w:p>
    <w:p w14:paraId="0AD0B86F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Frecventa operare: dual-band Wi-Fi 2.4 GHz - 5 GHz si Protocol Zigbee 3.0</w:t>
      </w:r>
    </w:p>
    <w:p w14:paraId="04403DEA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Temperatura de lucru: de la minus 10 grade pana la plus 55 grade Celsius</w:t>
      </w:r>
    </w:p>
    <w:p w14:paraId="2F93E757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Raza de acoperire a semnalului: minimum 50 metri in camp deschis</w:t>
      </w:r>
    </w:p>
    <w:p w14:paraId="581ECA53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Alimentare electrica: 230V AC sau micro-USB</w:t>
      </w:r>
    </w:p>
    <w:p w14:paraId="3044A433" w14:textId="77777777" w:rsidR="004C3A93" w:rsidRDefault="004C3A93" w:rsidP="004C3A93">
      <w:pPr>
        <w:pStyle w:val="Listparagraf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Robineti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termostatati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inteligenti</w:t>
      </w:r>
      <w:proofErr w:type="spellEnd"/>
      <w:r w:rsidRPr="019AECFD">
        <w:rPr>
          <w:rFonts w:ascii="Times New Roman" w:eastAsia="Times New Roman" w:hAnsi="Times New Roman" w:cs="Times New Roman"/>
          <w:b/>
          <w:bCs/>
        </w:rPr>
        <w:t xml:space="preserve"> (IoT) - 19 </w:t>
      </w:r>
      <w:proofErr w:type="spellStart"/>
      <w:r w:rsidRPr="019AECFD">
        <w:rPr>
          <w:rFonts w:ascii="Times New Roman" w:eastAsia="Times New Roman" w:hAnsi="Times New Roman" w:cs="Times New Roman"/>
          <w:b/>
          <w:bCs/>
        </w:rPr>
        <w:t>bucati</w:t>
      </w:r>
      <w:proofErr w:type="spellEnd"/>
    </w:p>
    <w:p w14:paraId="545C0E65" w14:textId="77777777" w:rsidR="004C3A93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</w:rPr>
      </w:pPr>
      <w:r w:rsidRPr="019AECFD">
        <w:rPr>
          <w:rFonts w:ascii="Times New Roman" w:eastAsia="Times New Roman" w:hAnsi="Times New Roman" w:cs="Times New Roman"/>
        </w:rPr>
        <w:t xml:space="preserve">Protocol </w:t>
      </w:r>
      <w:proofErr w:type="spellStart"/>
      <w:r w:rsidRPr="019AECFD">
        <w:rPr>
          <w:rFonts w:ascii="Times New Roman" w:eastAsia="Times New Roman" w:hAnsi="Times New Roman" w:cs="Times New Roman"/>
        </w:rPr>
        <w:t>comunicatie</w:t>
      </w:r>
      <w:proofErr w:type="spellEnd"/>
      <w:r w:rsidRPr="019AECFD">
        <w:rPr>
          <w:rFonts w:ascii="Times New Roman" w:eastAsia="Times New Roman" w:hAnsi="Times New Roman" w:cs="Times New Roman"/>
        </w:rPr>
        <w:t xml:space="preserve"> radio: Zigbee</w:t>
      </w:r>
    </w:p>
    <w:p w14:paraId="6AA118AC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Interval reglaj temperatura: de la plus 5 grade pana la plus 30 grade Celsius</w:t>
      </w:r>
    </w:p>
    <w:p w14:paraId="413C7279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Precizie masurare si afisare senzor: plus minus 0.5 grade Celsius</w:t>
      </w:r>
    </w:p>
    <w:p w14:paraId="47006CB0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Tip montaj pe radiator: universal cu filet M30 x 1.5, fara golirea instalatiei</w:t>
      </w:r>
    </w:p>
    <w:p w14:paraId="765688E1" w14:textId="77777777" w:rsidR="004C3A93" w:rsidRPr="00055607" w:rsidRDefault="004C3A93" w:rsidP="004C3A93">
      <w:pPr>
        <w:pStyle w:val="Listparagraf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055607">
        <w:rPr>
          <w:rFonts w:ascii="Times New Roman" w:eastAsia="Times New Roman" w:hAnsi="Times New Roman" w:cs="Times New Roman"/>
          <w:b/>
          <w:bCs/>
          <w:lang w:val="pt-PT"/>
        </w:rPr>
        <w:t>Contoare inteligente de energie electrica (Smart Meters) - 2 bucati</w:t>
      </w:r>
    </w:p>
    <w:p w14:paraId="70CE23FC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Tensiune de lucru suportata: de la 100V pana la 400V AC</w:t>
      </w:r>
    </w:p>
    <w:p w14:paraId="2F476B51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Curent nominal suportat: de la 5A pana la maximum 100A per faza</w:t>
      </w:r>
    </w:p>
    <w:p w14:paraId="61ECC423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Clasa de precizie masurare: Clasa 1.0 conform standardelor EN</w:t>
      </w:r>
    </w:p>
    <w:p w14:paraId="532D5804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Tip montaj in tablou: fixare rapida pe sina DIN</w:t>
      </w:r>
    </w:p>
    <w:p w14:paraId="0D968179" w14:textId="77777777" w:rsidR="004C3A93" w:rsidRPr="00055607" w:rsidRDefault="004C3A93" w:rsidP="004C3A93">
      <w:pPr>
        <w:pStyle w:val="Listparagraf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055607">
        <w:rPr>
          <w:rFonts w:ascii="Times New Roman" w:eastAsia="Times New Roman" w:hAnsi="Times New Roman" w:cs="Times New Roman"/>
          <w:b/>
          <w:bCs/>
          <w:lang w:val="pt-PT"/>
        </w:rPr>
        <w:t>Senzori wireless de mediu (Miscare, Temperatura si CO2) - 16 bucati</w:t>
      </w:r>
    </w:p>
    <w:p w14:paraId="61F1C7A3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Unghi detectie miscare: minimum 110 grade</w:t>
      </w:r>
    </w:p>
    <w:p w14:paraId="13849966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Distanta detectie miscare: de la 5 metri pana la 12 metri</w:t>
      </w:r>
    </w:p>
    <w:p w14:paraId="60FDA815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Interval monitorizare dioxid de carbon: intre 400 ppm si maximum 5000 ppm</w:t>
      </w:r>
    </w:p>
    <w:p w14:paraId="7E261926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Alimentare echipament: baterii tehnologie Litiu cu autonomie de minimum 2 ani</w:t>
      </w:r>
    </w:p>
    <w:p w14:paraId="169FB9BF" w14:textId="77777777" w:rsidR="004C3A93" w:rsidRPr="00055607" w:rsidRDefault="004C3A93" w:rsidP="004C3A93">
      <w:pPr>
        <w:pStyle w:val="Listparagraf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055607">
        <w:rPr>
          <w:rFonts w:ascii="Times New Roman" w:eastAsia="Times New Roman" w:hAnsi="Times New Roman" w:cs="Times New Roman"/>
          <w:b/>
          <w:bCs/>
          <w:lang w:val="pt-PT"/>
        </w:rPr>
        <w:t>Relee inteligente pentru automatizare iluminat - 25 bucati</w:t>
      </w:r>
    </w:p>
    <w:p w14:paraId="08A5A071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Sarcina nominala releu: de la 5A pana la maximum 16A per canal de curent</w:t>
      </w:r>
    </w:p>
    <w:p w14:paraId="5508D08A" w14:textId="77777777" w:rsidR="004C3A93" w:rsidRPr="00055607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  <w:lang w:val="pt-PT"/>
        </w:rPr>
      </w:pPr>
      <w:r w:rsidRPr="00055607">
        <w:rPr>
          <w:rFonts w:ascii="Times New Roman" w:eastAsia="Times New Roman" w:hAnsi="Times New Roman" w:cs="Times New Roman"/>
          <w:lang w:val="pt-PT"/>
        </w:rPr>
        <w:t>Protocol comunicatie integrat: Zigbee sau Wi-Fi</w:t>
      </w:r>
    </w:p>
    <w:p w14:paraId="4E350E88" w14:textId="77777777" w:rsidR="004C3A93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</w:rPr>
      </w:pPr>
      <w:r w:rsidRPr="019AECFD">
        <w:rPr>
          <w:rFonts w:ascii="Times New Roman" w:eastAsia="Times New Roman" w:hAnsi="Times New Roman" w:cs="Times New Roman"/>
        </w:rPr>
        <w:t xml:space="preserve">Tip </w:t>
      </w:r>
      <w:proofErr w:type="spellStart"/>
      <w:r w:rsidRPr="019AECFD">
        <w:rPr>
          <w:rFonts w:ascii="Times New Roman" w:eastAsia="Times New Roman" w:hAnsi="Times New Roman" w:cs="Times New Roman"/>
        </w:rPr>
        <w:t>montaj</w:t>
      </w:r>
      <w:proofErr w:type="spellEnd"/>
      <w:r w:rsidRPr="019AECFD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19AECFD">
        <w:rPr>
          <w:rFonts w:ascii="Times New Roman" w:eastAsia="Times New Roman" w:hAnsi="Times New Roman" w:cs="Times New Roman"/>
        </w:rPr>
        <w:t>incastrabil</w:t>
      </w:r>
      <w:proofErr w:type="spellEnd"/>
      <w:r w:rsidRPr="019AECFD">
        <w:rPr>
          <w:rFonts w:ascii="Times New Roman" w:eastAsia="Times New Roman" w:hAnsi="Times New Roman" w:cs="Times New Roman"/>
        </w:rPr>
        <w:t xml:space="preserve"> in doze standard </w:t>
      </w:r>
      <w:proofErr w:type="spellStart"/>
      <w:r w:rsidRPr="019AECFD">
        <w:rPr>
          <w:rFonts w:ascii="Times New Roman" w:eastAsia="Times New Roman" w:hAnsi="Times New Roman" w:cs="Times New Roman"/>
        </w:rPr>
        <w:t>sau</w:t>
      </w:r>
      <w:proofErr w:type="spellEnd"/>
      <w:r w:rsidRPr="019AECFD">
        <w:rPr>
          <w:rFonts w:ascii="Times New Roman" w:eastAsia="Times New Roman" w:hAnsi="Times New Roman" w:cs="Times New Roman"/>
        </w:rPr>
        <w:t xml:space="preserve"> direct in </w:t>
      </w:r>
      <w:proofErr w:type="spellStart"/>
      <w:r w:rsidRPr="019AECFD">
        <w:rPr>
          <w:rFonts w:ascii="Times New Roman" w:eastAsia="Times New Roman" w:hAnsi="Times New Roman" w:cs="Times New Roman"/>
        </w:rPr>
        <w:t>tablourile</w:t>
      </w:r>
      <w:proofErr w:type="spellEnd"/>
      <w:r w:rsidRPr="019AECF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19AECFD">
        <w:rPr>
          <w:rFonts w:ascii="Times New Roman" w:eastAsia="Times New Roman" w:hAnsi="Times New Roman" w:cs="Times New Roman"/>
        </w:rPr>
        <w:t>electrice</w:t>
      </w:r>
      <w:proofErr w:type="spellEnd"/>
    </w:p>
    <w:p w14:paraId="0FA60258" w14:textId="77777777" w:rsidR="004C3A93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</w:rPr>
      </w:pPr>
    </w:p>
    <w:p w14:paraId="25954739" w14:textId="77777777" w:rsidR="004C3A93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</w:rPr>
      </w:pPr>
    </w:p>
    <w:p w14:paraId="49E41EA4" w14:textId="77777777" w:rsidR="004C3A93" w:rsidRDefault="004C3A93" w:rsidP="004C3A93">
      <w:pPr>
        <w:pStyle w:val="Listparagraf"/>
        <w:spacing w:before="240" w:after="240"/>
        <w:ind w:left="1440"/>
        <w:jc w:val="both"/>
        <w:rPr>
          <w:rFonts w:ascii="Times New Roman" w:eastAsia="Times New Roman" w:hAnsi="Times New Roman" w:cs="Times New Roman"/>
        </w:rPr>
      </w:pPr>
    </w:p>
    <w:p w14:paraId="4EF70747" w14:textId="6EA95908" w:rsidR="004C3A93" w:rsidRDefault="004C3A93"/>
    <w:sectPr w:rsidR="004C3A93" w:rsidSect="00E8778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DA56" w14:textId="77777777" w:rsidR="00DD3F39" w:rsidRDefault="00DD3F39" w:rsidP="004C3A93">
      <w:pPr>
        <w:spacing w:after="0" w:line="240" w:lineRule="auto"/>
      </w:pPr>
      <w:r>
        <w:separator/>
      </w:r>
    </w:p>
  </w:endnote>
  <w:endnote w:type="continuationSeparator" w:id="0">
    <w:p w14:paraId="63F5CD76" w14:textId="77777777" w:rsidR="00DD3F39" w:rsidRDefault="00DD3F39" w:rsidP="004C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F1E6" w14:textId="77777777" w:rsidR="00DD3F39" w:rsidRDefault="00DD3F39" w:rsidP="004C3A93">
      <w:pPr>
        <w:spacing w:after="0" w:line="240" w:lineRule="auto"/>
      </w:pPr>
      <w:r>
        <w:separator/>
      </w:r>
    </w:p>
  </w:footnote>
  <w:footnote w:type="continuationSeparator" w:id="0">
    <w:p w14:paraId="67B4455B" w14:textId="77777777" w:rsidR="00DD3F39" w:rsidRDefault="00DD3F39" w:rsidP="004C3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3C4B"/>
    <w:multiLevelType w:val="hybridMultilevel"/>
    <w:tmpl w:val="812AC5DA"/>
    <w:lvl w:ilvl="0" w:tplc="DECCC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4B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8B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EB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07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0C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21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83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EE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EA3DB"/>
    <w:multiLevelType w:val="hybridMultilevel"/>
    <w:tmpl w:val="47A618FE"/>
    <w:lvl w:ilvl="0" w:tplc="21FE68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48A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E5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C8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A6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88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4E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2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66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2075">
    <w:abstractNumId w:val="1"/>
  </w:num>
  <w:num w:numId="2" w16cid:durableId="139034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B3EDC"/>
    <w:rsid w:val="001875A8"/>
    <w:rsid w:val="00245621"/>
    <w:rsid w:val="002817DE"/>
    <w:rsid w:val="004C3A93"/>
    <w:rsid w:val="005C6E6C"/>
    <w:rsid w:val="009B3EDC"/>
    <w:rsid w:val="00BA3544"/>
    <w:rsid w:val="00DD3F39"/>
    <w:rsid w:val="00DE50B7"/>
    <w:rsid w:val="00E8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0210"/>
  <w15:chartTrackingRefBased/>
  <w15:docId w15:val="{E4939E35-7A6C-46DA-B035-E5166FA2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A93"/>
    <w:pPr>
      <w:spacing w:after="160" w:line="279" w:lineRule="auto"/>
    </w:pPr>
    <w:rPr>
      <w:rFonts w:eastAsiaTheme="minorEastAsia"/>
      <w:kern w:val="0"/>
      <w:sz w:val="24"/>
      <w:szCs w:val="24"/>
      <w:lang w:val="en-US" w:eastAsia="ja-JP"/>
    </w:rPr>
  </w:style>
  <w:style w:type="paragraph" w:styleId="Titlu1">
    <w:name w:val="heading 1"/>
    <w:basedOn w:val="Normal"/>
    <w:next w:val="Normal"/>
    <w:link w:val="Titlu1Caracter"/>
    <w:uiPriority w:val="9"/>
    <w:qFormat/>
    <w:rsid w:val="009B3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B3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3E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3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B3E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3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3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3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3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3E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B3E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3E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3EDC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B3EDC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3ED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3ED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3ED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3ED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3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3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3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3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3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3ED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3ED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3EDC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3E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3EDC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3EDC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C3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C3A93"/>
    <w:rPr>
      <w:rFonts w:eastAsiaTheme="minorEastAsia"/>
      <w:kern w:val="0"/>
      <w:sz w:val="24"/>
      <w:szCs w:val="24"/>
      <w:lang w:val="en-US" w:eastAsia="ja-JP"/>
    </w:rPr>
  </w:style>
  <w:style w:type="paragraph" w:styleId="Subsol">
    <w:name w:val="footer"/>
    <w:basedOn w:val="Normal"/>
    <w:link w:val="SubsolCaracter"/>
    <w:uiPriority w:val="99"/>
    <w:unhideWhenUsed/>
    <w:rsid w:val="004C3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C3A93"/>
    <w:rPr>
      <w:rFonts w:eastAsiaTheme="minorEastAsia"/>
      <w:kern w:val="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1762</Characters>
  <Application>Microsoft Office Word</Application>
  <DocSecurity>0</DocSecurity>
  <Lines>14</Lines>
  <Paragraphs>4</Paragraphs>
  <ScaleCrop>false</ScaleCrop>
  <Company>Grizli777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5</cp:revision>
  <dcterms:created xsi:type="dcterms:W3CDTF">2026-05-25T10:58:00Z</dcterms:created>
  <dcterms:modified xsi:type="dcterms:W3CDTF">2026-05-27T08:14:00Z</dcterms:modified>
</cp:coreProperties>
</file>