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Pr="00CE1E71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 w:rsidRPr="00CE1E71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351616BA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</w:p>
    <w:p w14:paraId="2B72A2E1" w14:textId="33A559C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     P R I M A R</w:t>
      </w:r>
      <w:r w:rsidR="006677FC" w:rsidRPr="00CE1E71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67DF6C40" w14:textId="3DA964DC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</w:rPr>
        <w:t xml:space="preserve">   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C760D">
        <w:rPr>
          <w:rFonts w:ascii="Times New Roman" w:hAnsi="Times New Roman" w:cs="Times New Roman"/>
          <w:b/>
          <w:sz w:val="28"/>
          <w:szCs w:val="28"/>
        </w:rPr>
        <w:t>102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/1</w:t>
      </w:r>
      <w:r w:rsidR="004A04A7" w:rsidRPr="00CE1E71">
        <w:rPr>
          <w:rFonts w:ascii="Times New Roman" w:hAnsi="Times New Roman" w:cs="Times New Roman"/>
          <w:b/>
          <w:sz w:val="28"/>
          <w:szCs w:val="28"/>
        </w:rPr>
        <w:t>10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17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</w:t>
      </w:r>
      <w:r w:rsidR="005C760D">
        <w:rPr>
          <w:rFonts w:ascii="Times New Roman" w:hAnsi="Times New Roman" w:cs="Times New Roman"/>
          <w:b/>
          <w:sz w:val="28"/>
          <w:szCs w:val="28"/>
        </w:rPr>
        <w:t>08.06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5E920117" w14:textId="77777777" w:rsidR="008849C6" w:rsidRDefault="008849C6" w:rsidP="003B076B">
      <w:pPr>
        <w:rPr>
          <w:rFonts w:hint="eastAsia"/>
          <w:b/>
          <w:sz w:val="28"/>
          <w:szCs w:val="28"/>
        </w:rPr>
      </w:pPr>
    </w:p>
    <w:p w14:paraId="6945B8D7" w14:textId="77777777" w:rsidR="000F38E3" w:rsidRDefault="000F38E3" w:rsidP="003B076B">
      <w:pPr>
        <w:rPr>
          <w:rFonts w:hint="eastAsia"/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rFonts w:hint="eastAsia"/>
          <w:b/>
          <w:sz w:val="28"/>
          <w:szCs w:val="28"/>
        </w:rPr>
      </w:pPr>
    </w:p>
    <w:p w14:paraId="2240C752" w14:textId="77777777" w:rsidR="008849C6" w:rsidRPr="00E66EF8" w:rsidRDefault="008849C6" w:rsidP="00E66E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EF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66401491" w14:textId="79371C1A" w:rsidR="005C760D" w:rsidRDefault="00256B27" w:rsidP="00061505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256B27">
        <w:rPr>
          <w:bCs w:val="0"/>
          <w:sz w:val="28"/>
          <w:szCs w:val="28"/>
        </w:rPr>
        <w:t xml:space="preserve">privind aprobarea Devizului general </w:t>
      </w:r>
      <w:bookmarkStart w:id="0" w:name="_Hlk230595635"/>
      <w:r w:rsidRPr="00256B27">
        <w:rPr>
          <w:bCs w:val="0"/>
          <w:sz w:val="28"/>
          <w:szCs w:val="28"/>
        </w:rPr>
        <w:t xml:space="preserve">actualizat ca urmare a ajustării prețului contractului conform Dispoziției de șantier nr. 2 pentru obiectivul de investiții </w:t>
      </w:r>
    </w:p>
    <w:p w14:paraId="41A880E6" w14:textId="77777777" w:rsidR="005C760D" w:rsidRDefault="00256B27" w:rsidP="005C760D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>”REABILITARE TERMICĂ PENTRU CREȘTEREA</w:t>
      </w:r>
      <w:r w:rsidR="005C760D">
        <w:rPr>
          <w:bCs w:val="0"/>
          <w:i/>
          <w:iCs/>
          <w:sz w:val="28"/>
          <w:szCs w:val="28"/>
        </w:rPr>
        <w:t xml:space="preserve"> </w:t>
      </w:r>
      <w:r w:rsidRPr="00256B27">
        <w:rPr>
          <w:bCs w:val="0"/>
          <w:i/>
          <w:iCs/>
          <w:sz w:val="28"/>
          <w:szCs w:val="28"/>
        </w:rPr>
        <w:t>EFICIENȚEI</w:t>
      </w:r>
      <w:r w:rsidR="005C760D">
        <w:rPr>
          <w:bCs w:val="0"/>
          <w:i/>
          <w:iCs/>
          <w:sz w:val="28"/>
          <w:szCs w:val="28"/>
        </w:rPr>
        <w:t xml:space="preserve"> </w:t>
      </w:r>
    </w:p>
    <w:p w14:paraId="0AF8E492" w14:textId="111A868D" w:rsidR="005C760D" w:rsidRDefault="00256B27" w:rsidP="005C760D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>ENERGETICE LA ȘCOALA GENERALĂ</w:t>
      </w:r>
    </w:p>
    <w:p w14:paraId="79C49528" w14:textId="28EF9A22" w:rsidR="005C760D" w:rsidRDefault="00256B27" w:rsidP="005C760D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 xml:space="preserve"> MIRCEA SÂNTIMBREANU</w:t>
      </w:r>
    </w:p>
    <w:p w14:paraId="3050771A" w14:textId="4EB11021" w:rsidR="000B6370" w:rsidRDefault="00256B27" w:rsidP="005C760D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256B27">
        <w:rPr>
          <w:bCs w:val="0"/>
          <w:i/>
          <w:iCs/>
          <w:sz w:val="28"/>
          <w:szCs w:val="28"/>
        </w:rPr>
        <w:t xml:space="preserve"> BRAD”</w:t>
      </w:r>
    </w:p>
    <w:p w14:paraId="39B3E91C" w14:textId="77777777" w:rsidR="000F38E3" w:rsidRPr="00256B27" w:rsidRDefault="000F38E3" w:rsidP="005C760D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bookmarkEnd w:id="0"/>
    <w:p w14:paraId="6573E267" w14:textId="77777777" w:rsidR="00EF7C27" w:rsidRPr="00F00E43" w:rsidRDefault="00EF7C27" w:rsidP="00F00E4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62E246" w14:textId="77777777" w:rsidR="00F00E43" w:rsidRDefault="004A04A7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F00E43">
        <w:rPr>
          <w:b w:val="0"/>
          <w:bCs w:val="0"/>
          <w:sz w:val="28"/>
          <w:szCs w:val="28"/>
        </w:rPr>
        <w:t xml:space="preserve">Prin Hotărârea </w:t>
      </w:r>
      <w:r w:rsidR="00D34FF8" w:rsidRPr="00F00E43">
        <w:rPr>
          <w:b w:val="0"/>
          <w:bCs w:val="0"/>
          <w:sz w:val="28"/>
          <w:szCs w:val="28"/>
        </w:rPr>
        <w:t xml:space="preserve">Consiliului Local </w:t>
      </w:r>
      <w:r w:rsidR="00786086" w:rsidRPr="00F00E43">
        <w:rPr>
          <w:b w:val="0"/>
          <w:bCs w:val="0"/>
          <w:sz w:val="28"/>
          <w:szCs w:val="28"/>
          <w:lang w:eastAsia="ar-SA"/>
        </w:rPr>
        <w:t xml:space="preserve">nr. </w:t>
      </w:r>
      <w:r w:rsidR="00F00E43" w:rsidRPr="00F00E43">
        <w:rPr>
          <w:b w:val="0"/>
          <w:bCs w:val="0"/>
          <w:sz w:val="28"/>
          <w:szCs w:val="28"/>
          <w:lang w:eastAsia="ar-SA"/>
        </w:rPr>
        <w:t>91</w:t>
      </w:r>
      <w:r w:rsidR="00695972" w:rsidRPr="00F00E43">
        <w:rPr>
          <w:b w:val="0"/>
          <w:bCs w:val="0"/>
          <w:sz w:val="28"/>
          <w:szCs w:val="28"/>
          <w:lang w:eastAsia="ar-SA"/>
        </w:rPr>
        <w:t>/</w:t>
      </w:r>
      <w:r w:rsidR="00786086" w:rsidRPr="00F00E43">
        <w:rPr>
          <w:b w:val="0"/>
          <w:bCs w:val="0"/>
          <w:sz w:val="28"/>
          <w:szCs w:val="28"/>
          <w:lang w:eastAsia="ar-SA"/>
        </w:rPr>
        <w:t>2024 au fost aprobate Documentația tehnico-economică și Devizul general, faza DTAC</w:t>
      </w:r>
      <w:r w:rsidR="00695972" w:rsidRPr="00F00E43">
        <w:rPr>
          <w:b w:val="0"/>
          <w:bCs w:val="0"/>
          <w:sz w:val="28"/>
          <w:szCs w:val="28"/>
          <w:lang w:eastAsia="ar-SA"/>
        </w:rPr>
        <w:t>,</w:t>
      </w:r>
      <w:r w:rsidR="00786086" w:rsidRPr="00F00E43">
        <w:rPr>
          <w:b w:val="0"/>
          <w:bCs w:val="0"/>
          <w:sz w:val="28"/>
          <w:szCs w:val="28"/>
          <w:lang w:eastAsia="ar-SA"/>
        </w:rPr>
        <w:t xml:space="preserve"> pentru obiectivul de investiții</w:t>
      </w:r>
      <w:r w:rsidR="003F1FB3" w:rsidRPr="00F00E43">
        <w:rPr>
          <w:b w:val="0"/>
          <w:bCs w:val="0"/>
          <w:i/>
          <w:iCs/>
          <w:sz w:val="28"/>
          <w:szCs w:val="28"/>
        </w:rPr>
        <w:t xml:space="preserve"> </w:t>
      </w:r>
      <w:bookmarkStart w:id="1" w:name="_Hlk219885503"/>
      <w:r w:rsidR="000B6370" w:rsidRPr="00F00E43">
        <w:rPr>
          <w:b w:val="0"/>
          <w:bCs w:val="0"/>
          <w:i/>
          <w:iCs/>
          <w:sz w:val="28"/>
          <w:szCs w:val="28"/>
        </w:rPr>
        <w:t>”</w:t>
      </w:r>
      <w:bookmarkEnd w:id="1"/>
      <w:r w:rsidR="00F00E43" w:rsidRPr="00F00E43">
        <w:rPr>
          <w:b w:val="0"/>
          <w:bCs w:val="0"/>
          <w:i/>
          <w:iCs/>
          <w:sz w:val="28"/>
          <w:szCs w:val="28"/>
        </w:rPr>
        <w:t xml:space="preserve"> REABILITARE TERMICĂ PENTRU CREȘTEREA EFICIENȚEI ENERGETICE LA ȘCOALA GENERALĂ MIRCEA SÂNTIMBREANU BRAD</w:t>
      </w:r>
      <w:r w:rsidR="000B6370" w:rsidRPr="00F00E43">
        <w:rPr>
          <w:b w:val="0"/>
          <w:bCs w:val="0"/>
          <w:i/>
          <w:iCs/>
          <w:sz w:val="28"/>
          <w:szCs w:val="28"/>
        </w:rPr>
        <w:t>”</w:t>
      </w:r>
      <w:r w:rsidR="00E66EF8" w:rsidRPr="00F00E43">
        <w:rPr>
          <w:b w:val="0"/>
          <w:bCs w:val="0"/>
          <w:i/>
          <w:iCs/>
          <w:sz w:val="28"/>
          <w:szCs w:val="28"/>
        </w:rPr>
        <w:t>.</w:t>
      </w:r>
      <w:r w:rsidR="008C39A7" w:rsidRPr="00F00E43">
        <w:rPr>
          <w:b w:val="0"/>
          <w:bCs w:val="0"/>
          <w:i/>
          <w:iCs/>
          <w:sz w:val="28"/>
          <w:szCs w:val="28"/>
        </w:rPr>
        <w:t xml:space="preserve"> </w:t>
      </w:r>
      <w:r w:rsidR="008C39A7" w:rsidRPr="00F00E43">
        <w:rPr>
          <w:b w:val="0"/>
          <w:bCs w:val="0"/>
          <w:i/>
          <w:iCs/>
          <w:sz w:val="28"/>
          <w:szCs w:val="28"/>
        </w:rPr>
        <w:tab/>
        <w:t xml:space="preserve">    </w:t>
      </w:r>
    </w:p>
    <w:p w14:paraId="4305C818" w14:textId="77777777" w:rsidR="00F00E43" w:rsidRDefault="00F00E43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F00E43">
        <w:rPr>
          <w:b w:val="0"/>
          <w:bCs w:val="0"/>
          <w:sz w:val="28"/>
          <w:szCs w:val="28"/>
        </w:rPr>
        <w:t xml:space="preserve">Prin Hotărârea Consiliului Local </w:t>
      </w:r>
      <w:r w:rsidRPr="00F00E43">
        <w:rPr>
          <w:b w:val="0"/>
          <w:bCs w:val="0"/>
          <w:sz w:val="28"/>
          <w:szCs w:val="28"/>
          <w:lang w:eastAsia="ar-SA"/>
        </w:rPr>
        <w:t xml:space="preserve">nr. 2/2026 a fost actualizat Devizul general  </w:t>
      </w:r>
      <w:r w:rsidRPr="00F00E43">
        <w:rPr>
          <w:b w:val="0"/>
          <w:bCs w:val="0"/>
          <w:sz w:val="28"/>
          <w:szCs w:val="28"/>
        </w:rPr>
        <w:t>ca urmare a aplicării cotei legale de T.V.A. de 21%, conform prevederilor fiscale aplicabile.</w:t>
      </w:r>
    </w:p>
    <w:p w14:paraId="3A88A9DC" w14:textId="58BA8694" w:rsidR="00F00E43" w:rsidRDefault="00F00E43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  <w:lang w:eastAsia="ar-SA"/>
        </w:rPr>
      </w:pPr>
      <w:r w:rsidRPr="00F00E43">
        <w:rPr>
          <w:b w:val="0"/>
          <w:bCs w:val="0"/>
          <w:sz w:val="28"/>
          <w:szCs w:val="28"/>
          <w:lang w:eastAsia="ar-SA"/>
        </w:rPr>
        <w:t xml:space="preserve">Actualizarea Devizului general aferent obiectivului de investiții este impusă de Dispoziția de șantier nr. 2 privind ajustarea prețului contractului. Această </w:t>
      </w:r>
      <w:r w:rsidRPr="00F00E43">
        <w:rPr>
          <w:b w:val="0"/>
          <w:bCs w:val="0"/>
          <w:color w:val="000000"/>
          <w:sz w:val="28"/>
          <w:szCs w:val="28"/>
          <w:lang w:eastAsia="ar-SA"/>
        </w:rPr>
        <w:t xml:space="preserve">ajustare este de </w:t>
      </w:r>
      <w:r w:rsidRPr="00C908F1">
        <w:rPr>
          <w:b w:val="0"/>
          <w:bCs w:val="0"/>
          <w:sz w:val="28"/>
          <w:szCs w:val="28"/>
          <w:lang w:val="ro"/>
        </w:rPr>
        <w:t xml:space="preserve">202.935,14 lei </w:t>
      </w:r>
      <w:r w:rsidRPr="00C908F1">
        <w:rPr>
          <w:b w:val="0"/>
          <w:bCs w:val="0"/>
          <w:color w:val="000000"/>
          <w:sz w:val="28"/>
          <w:szCs w:val="28"/>
          <w:lang w:eastAsia="ar-SA"/>
        </w:rPr>
        <w:t xml:space="preserve">(fără T.V.A.), respectiv </w:t>
      </w:r>
      <w:r w:rsidRPr="00C908F1">
        <w:rPr>
          <w:b w:val="0"/>
          <w:bCs w:val="0"/>
          <w:sz w:val="28"/>
          <w:szCs w:val="28"/>
          <w:lang w:val="ro"/>
        </w:rPr>
        <w:t xml:space="preserve">245.551,51 lei </w:t>
      </w:r>
      <w:r w:rsidRPr="00C908F1">
        <w:rPr>
          <w:b w:val="0"/>
          <w:bCs w:val="0"/>
          <w:sz w:val="28"/>
          <w:szCs w:val="28"/>
          <w:lang w:eastAsia="ar-SA"/>
        </w:rPr>
        <w:t>(cu T</w:t>
      </w:r>
      <w:r w:rsidRPr="00F00E43">
        <w:rPr>
          <w:b w:val="0"/>
          <w:bCs w:val="0"/>
          <w:sz w:val="28"/>
          <w:szCs w:val="28"/>
          <w:lang w:eastAsia="ar-SA"/>
        </w:rPr>
        <w:t>.V.A.).</w:t>
      </w:r>
    </w:p>
    <w:p w14:paraId="1D5B103C" w14:textId="7865E1CD" w:rsidR="00F00E43" w:rsidRDefault="00F00E43" w:rsidP="005C760D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</w:pP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Prin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Dispoziția de șantier nr. 2 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s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-a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modific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at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soluția de ventilare din sistem centralizat în sisteme individuale, adaptabile fiecărei săli de clasă și s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-au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actualiz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at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lucrările de la etajul 1 și </w:t>
      </w:r>
      <w:r w:rsidR="006D3668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de la etajul </w:t>
      </w:r>
      <w:r w:rsidRPr="00F00E4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2, la nivelul parchetului.</w:t>
      </w:r>
    </w:p>
    <w:p w14:paraId="3C93B9DB" w14:textId="2561814C" w:rsidR="00555739" w:rsidRPr="00555739" w:rsidRDefault="00555739" w:rsidP="00555739">
      <w:pPr>
        <w:widowControl w:val="0"/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</w:pP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Pentru stabilirea valorii de finanțare a obiectivului de investiții a fost elaborat de către S.C. D&amp;A Makeitsimple S.R.L Devizul general, actualizat în conformitate cu Dispoziția de șantier nr. 2, valoarea totală a acestuia devenind 6.</w:t>
      </w:r>
      <w:r w:rsidR="005C760D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285.934,18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lei (fără T.V.A.), respectiv 7.5</w:t>
      </w:r>
      <w:r w:rsidR="005C760D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59.880,82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lei (cu T.V.A.), din care C+M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= 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5.205.857,74 lei (fără T.V.A.), respectiv 6.299.087,87 lei (cu T.V.A.). </w:t>
      </w:r>
    </w:p>
    <w:p w14:paraId="5B40A712" w14:textId="77777777" w:rsidR="000F38E3" w:rsidRDefault="00555739" w:rsidP="000F38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</w:pP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Totodată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,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D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evizul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general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cuprinde cheltuielile neeligibile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î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n valoare de </w:t>
      </w:r>
      <w:r w:rsidR="000F38E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544.332,49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lei (fără T.V.A), respectiv </w:t>
      </w:r>
      <w:r w:rsidR="000F38E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>689.028,47</w:t>
      </w:r>
      <w:r w:rsidRPr="00555739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(cu T.V.A), care se vor asigura din bugetul local al Municipiului Brad.</w:t>
      </w:r>
      <w:r w:rsidR="000F38E3" w:rsidRPr="000F38E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 </w:t>
      </w:r>
    </w:p>
    <w:p w14:paraId="75F74A62" w14:textId="3DAE1AA3" w:rsidR="000F38E3" w:rsidRPr="000F38E3" w:rsidRDefault="000F38E3" w:rsidP="000F38E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" w:eastAsia="ro-RO" w:bidi="ar-SA"/>
        </w:rPr>
      </w:pPr>
      <w:r w:rsidRPr="000F38E3">
        <w:rPr>
          <w:rFonts w:ascii="Times New Roman" w:eastAsia="Times New Roman" w:hAnsi="Times New Roman" w:cs="Times New Roman"/>
          <w:kern w:val="0"/>
          <w:sz w:val="28"/>
          <w:szCs w:val="28"/>
          <w:lang w:val="ro" w:eastAsia="ro-RO" w:bidi="ar-SA"/>
        </w:rPr>
        <w:t xml:space="preserve">Aceste cheltuieli se compun din valoare lucrărilor ce depășesc sfera investiților de eficientă energetică, dar care sunt absolut necesare pentru a putea autoriza unitatea de învățământ din punct de vedere al sănătății publice și al securității la incendiu. </w:t>
      </w:r>
    </w:p>
    <w:p w14:paraId="25746759" w14:textId="3ED1781D" w:rsidR="000B1ABF" w:rsidRPr="00555739" w:rsidRDefault="000B1ABF" w:rsidP="00555739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555739">
        <w:rPr>
          <w:b w:val="0"/>
          <w:bCs w:val="0"/>
          <w:sz w:val="28"/>
          <w:szCs w:val="28"/>
        </w:rPr>
        <w:t xml:space="preserve">În contextul celor de mai sus am inițiat prezentul  proiect de hotărâre prin care am propus </w:t>
      </w:r>
      <w:r w:rsidR="003705C9" w:rsidRPr="00555739">
        <w:rPr>
          <w:b w:val="0"/>
          <w:bCs w:val="0"/>
          <w:sz w:val="28"/>
          <w:szCs w:val="28"/>
        </w:rPr>
        <w:t xml:space="preserve">aprobarea </w:t>
      </w:r>
      <w:r w:rsidR="00600857" w:rsidRPr="00555739">
        <w:rPr>
          <w:b w:val="0"/>
          <w:bCs w:val="0"/>
          <w:sz w:val="28"/>
          <w:szCs w:val="28"/>
        </w:rPr>
        <w:t xml:space="preserve">Devizului general, </w:t>
      </w:r>
      <w:r w:rsidR="00555739" w:rsidRPr="00555739">
        <w:rPr>
          <w:b w:val="0"/>
          <w:bCs w:val="0"/>
          <w:sz w:val="28"/>
          <w:szCs w:val="28"/>
        </w:rPr>
        <w:t xml:space="preserve">actualizat ca urmare a ajustării prețului contractului </w:t>
      </w:r>
      <w:r w:rsidR="00555739" w:rsidRPr="00555739">
        <w:rPr>
          <w:b w:val="0"/>
          <w:bCs w:val="0"/>
          <w:sz w:val="28"/>
          <w:szCs w:val="28"/>
        </w:rPr>
        <w:lastRenderedPageBreak/>
        <w:t xml:space="preserve">conform Dispoziției de șantier nr. 2 pentru obiectivul de investiții </w:t>
      </w:r>
      <w:r w:rsidR="00555739" w:rsidRPr="00555739">
        <w:rPr>
          <w:b w:val="0"/>
          <w:bCs w:val="0"/>
          <w:i/>
          <w:iCs/>
          <w:sz w:val="28"/>
          <w:szCs w:val="28"/>
        </w:rPr>
        <w:t>”REABILITARE TERMICĂ PENTRU CREȘTEREA EFICIENȚEI</w:t>
      </w:r>
      <w:r w:rsidR="00555739">
        <w:rPr>
          <w:b w:val="0"/>
          <w:bCs w:val="0"/>
          <w:i/>
          <w:iCs/>
          <w:sz w:val="28"/>
          <w:szCs w:val="28"/>
        </w:rPr>
        <w:t xml:space="preserve"> </w:t>
      </w:r>
      <w:r w:rsidR="00555739" w:rsidRPr="00555739">
        <w:rPr>
          <w:b w:val="0"/>
          <w:bCs w:val="0"/>
          <w:i/>
          <w:iCs/>
          <w:sz w:val="28"/>
          <w:szCs w:val="28"/>
        </w:rPr>
        <w:t>ENERGETICE LA ȘCOALA GENERALĂ MIRCEA SÂNTIMBREANU BRAD”</w:t>
      </w:r>
      <w:r w:rsidR="003111D7">
        <w:rPr>
          <w:b w:val="0"/>
          <w:bCs w:val="0"/>
          <w:i/>
          <w:iCs/>
          <w:sz w:val="28"/>
          <w:szCs w:val="28"/>
        </w:rPr>
        <w:t xml:space="preserve">, </w:t>
      </w:r>
      <w:r w:rsidR="003111D7" w:rsidRPr="003111D7">
        <w:rPr>
          <w:b w:val="0"/>
          <w:bCs w:val="0"/>
          <w:sz w:val="28"/>
          <w:szCs w:val="28"/>
        </w:rPr>
        <w:t>revoc</w:t>
      </w:r>
      <w:r w:rsidR="003111D7">
        <w:rPr>
          <w:b w:val="0"/>
          <w:bCs w:val="0"/>
          <w:sz w:val="28"/>
          <w:szCs w:val="28"/>
        </w:rPr>
        <w:t>area</w:t>
      </w:r>
      <w:r w:rsidR="003111D7" w:rsidRPr="003111D7">
        <w:rPr>
          <w:b w:val="0"/>
          <w:bCs w:val="0"/>
          <w:sz w:val="28"/>
          <w:szCs w:val="28"/>
        </w:rPr>
        <w:t xml:space="preserve"> Hotărâr</w:t>
      </w:r>
      <w:r w:rsidR="003111D7">
        <w:rPr>
          <w:b w:val="0"/>
          <w:bCs w:val="0"/>
          <w:sz w:val="28"/>
          <w:szCs w:val="28"/>
        </w:rPr>
        <w:t>ii</w:t>
      </w:r>
      <w:r w:rsidR="003111D7" w:rsidRPr="003111D7">
        <w:rPr>
          <w:b w:val="0"/>
          <w:bCs w:val="0"/>
          <w:sz w:val="28"/>
          <w:szCs w:val="28"/>
        </w:rPr>
        <w:t xml:space="preserve"> Consiliului Local nr. 71/2026</w:t>
      </w:r>
      <w:r w:rsidR="00555739" w:rsidRPr="003111D7">
        <w:rPr>
          <w:b w:val="0"/>
          <w:bCs w:val="0"/>
          <w:sz w:val="28"/>
          <w:szCs w:val="28"/>
        </w:rPr>
        <w:t xml:space="preserve"> </w:t>
      </w:r>
      <w:r w:rsidRPr="003111D7">
        <w:rPr>
          <w:b w:val="0"/>
          <w:bCs w:val="0"/>
          <w:sz w:val="28"/>
          <w:szCs w:val="28"/>
        </w:rPr>
        <w:t>și</w:t>
      </w:r>
      <w:r w:rsidRPr="00555739">
        <w:rPr>
          <w:b w:val="0"/>
          <w:bCs w:val="0"/>
          <w:iCs/>
          <w:sz w:val="28"/>
          <w:szCs w:val="28"/>
        </w:rPr>
        <w:t xml:space="preserve"> îl </w:t>
      </w:r>
      <w:r w:rsidRPr="00555739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4A8B6CC5" w14:textId="77777777" w:rsidR="000A7A18" w:rsidRDefault="00785BF9" w:rsidP="000A7A18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47111">
        <w:rPr>
          <w:sz w:val="28"/>
          <w:szCs w:val="28"/>
        </w:rPr>
        <w:tab/>
      </w:r>
      <w:r w:rsidR="000A7A18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0A7A18">
        <w:rPr>
          <w:rFonts w:ascii="Times New Roman" w:hAnsi="Times New Roman" w:cs="Times New Roman"/>
          <w:sz w:val="28"/>
          <w:szCs w:val="28"/>
        </w:rPr>
        <w:t>: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O.U.G. nr. 124/2021 priv</w:t>
      </w:r>
      <w:r w:rsidR="000A7A18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0A7A18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0A7A18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0A7A18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0A7A18">
        <w:rPr>
          <w:rFonts w:ascii="Times New Roman" w:hAnsi="Times New Roman" w:cs="Times New Roman"/>
          <w:sz w:val="28"/>
          <w:szCs w:val="28"/>
        </w:rPr>
        <w:t>Ordonanț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0A7A18">
        <w:rPr>
          <w:rFonts w:ascii="Times New Roman" w:hAnsi="Times New Roman" w:cs="Times New Roman"/>
          <w:sz w:val="28"/>
          <w:szCs w:val="28"/>
        </w:rPr>
        <w:t>U</w:t>
      </w:r>
      <w:r w:rsidR="000A7A18" w:rsidRPr="00A259B6">
        <w:rPr>
          <w:rFonts w:ascii="Times New Roman" w:hAnsi="Times New Roman" w:cs="Times New Roman"/>
          <w:sz w:val="28"/>
          <w:szCs w:val="28"/>
        </w:rPr>
        <w:t>rgen</w:t>
      </w:r>
      <w:r w:rsidR="000A7A18">
        <w:rPr>
          <w:rFonts w:ascii="Times New Roman" w:hAnsi="Times New Roman" w:cs="Times New Roman"/>
          <w:sz w:val="28"/>
          <w:szCs w:val="28"/>
        </w:rPr>
        <w:t>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0A7A18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0A7A18">
        <w:rPr>
          <w:rFonts w:ascii="Times New Roman" w:hAnsi="Times New Roman" w:cs="Times New Roman"/>
          <w:sz w:val="28"/>
          <w:szCs w:val="28"/>
        </w:rPr>
        <w:t>î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0A7A18">
        <w:rPr>
          <w:rFonts w:ascii="Times New Roman" w:hAnsi="Times New Roman" w:cs="Times New Roman"/>
          <w:sz w:val="28"/>
          <w:szCs w:val="28"/>
        </w:rPr>
        <w:t>ș</w:t>
      </w:r>
      <w:r w:rsidR="000A7A18" w:rsidRPr="00A259B6">
        <w:rPr>
          <w:rFonts w:ascii="Times New Roman" w:hAnsi="Times New Roman" w:cs="Times New Roman"/>
          <w:sz w:val="28"/>
          <w:szCs w:val="28"/>
        </w:rPr>
        <w:t>i r</w:t>
      </w:r>
      <w:r w:rsidR="000A7A18">
        <w:rPr>
          <w:rFonts w:ascii="Times New Roman" w:hAnsi="Times New Roman" w:cs="Times New Roman"/>
          <w:sz w:val="28"/>
          <w:szCs w:val="28"/>
        </w:rPr>
        <w:t>eziliență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0A7A18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0A7A18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0A7A18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0A7A18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0A7A18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art.129 alin. (2) lit. b), alin. (4) lit. d) din O.U.G. nr. 57/2019 privind Codul administrativ, cu modificările și completările ulterioare, precum și ale Leg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0A7A18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</w:t>
      </w:r>
      <w:r w:rsidR="000A7A18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cu modificările și completările ulterioare.</w:t>
      </w:r>
    </w:p>
    <w:p w14:paraId="621BE16B" w14:textId="61D8A585" w:rsidR="007742D2" w:rsidRPr="003B076B" w:rsidRDefault="007742D2" w:rsidP="00A942C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8E2F" w14:textId="77777777" w:rsidR="009004F6" w:rsidRDefault="009004F6" w:rsidP="007742D2">
      <w:pPr>
        <w:rPr>
          <w:rFonts w:hint="eastAsia"/>
        </w:rPr>
      </w:pPr>
      <w:r>
        <w:separator/>
      </w:r>
    </w:p>
  </w:endnote>
  <w:endnote w:type="continuationSeparator" w:id="0">
    <w:p w14:paraId="1841FAA2" w14:textId="77777777" w:rsidR="009004F6" w:rsidRDefault="009004F6" w:rsidP="007742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C948" w14:textId="77777777" w:rsidR="009004F6" w:rsidRDefault="009004F6" w:rsidP="007742D2">
      <w:pPr>
        <w:rPr>
          <w:rFonts w:hint="eastAsia"/>
        </w:rPr>
      </w:pPr>
      <w:r>
        <w:separator/>
      </w:r>
    </w:p>
  </w:footnote>
  <w:footnote w:type="continuationSeparator" w:id="0">
    <w:p w14:paraId="4079ADAF" w14:textId="77777777" w:rsidR="009004F6" w:rsidRDefault="009004F6" w:rsidP="007742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3"/>
  </w:num>
  <w:num w:numId="3" w16cid:durableId="701436418">
    <w:abstractNumId w:val="4"/>
  </w:num>
  <w:num w:numId="4" w16cid:durableId="449863754">
    <w:abstractNumId w:val="2"/>
  </w:num>
  <w:num w:numId="5" w16cid:durableId="998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1505"/>
    <w:rsid w:val="000655E8"/>
    <w:rsid w:val="000863C7"/>
    <w:rsid w:val="000A71EB"/>
    <w:rsid w:val="000A7A18"/>
    <w:rsid w:val="000B1ABF"/>
    <w:rsid w:val="000B6370"/>
    <w:rsid w:val="000B6C2C"/>
    <w:rsid w:val="000C0C33"/>
    <w:rsid w:val="000D6653"/>
    <w:rsid w:val="000E7658"/>
    <w:rsid w:val="000F38E3"/>
    <w:rsid w:val="00105654"/>
    <w:rsid w:val="0011499F"/>
    <w:rsid w:val="00121854"/>
    <w:rsid w:val="00126728"/>
    <w:rsid w:val="00127F1B"/>
    <w:rsid w:val="0013608B"/>
    <w:rsid w:val="00173DF5"/>
    <w:rsid w:val="00185090"/>
    <w:rsid w:val="00187668"/>
    <w:rsid w:val="001A110F"/>
    <w:rsid w:val="001B23C8"/>
    <w:rsid w:val="001C00A7"/>
    <w:rsid w:val="001F3745"/>
    <w:rsid w:val="00215BBD"/>
    <w:rsid w:val="0025128F"/>
    <w:rsid w:val="00256B27"/>
    <w:rsid w:val="0028529B"/>
    <w:rsid w:val="002961CA"/>
    <w:rsid w:val="002B392E"/>
    <w:rsid w:val="002D34C9"/>
    <w:rsid w:val="002F2929"/>
    <w:rsid w:val="002F4A8A"/>
    <w:rsid w:val="00304106"/>
    <w:rsid w:val="003111D7"/>
    <w:rsid w:val="00313F32"/>
    <w:rsid w:val="00320F3B"/>
    <w:rsid w:val="00323D4D"/>
    <w:rsid w:val="00333ACF"/>
    <w:rsid w:val="00341853"/>
    <w:rsid w:val="003627F3"/>
    <w:rsid w:val="003705C9"/>
    <w:rsid w:val="003A5270"/>
    <w:rsid w:val="003B076B"/>
    <w:rsid w:val="003D2ADF"/>
    <w:rsid w:val="003D3BF8"/>
    <w:rsid w:val="003E1C64"/>
    <w:rsid w:val="003F1FB3"/>
    <w:rsid w:val="004012BA"/>
    <w:rsid w:val="004120C9"/>
    <w:rsid w:val="00421B4F"/>
    <w:rsid w:val="004248A8"/>
    <w:rsid w:val="004427F9"/>
    <w:rsid w:val="004558C3"/>
    <w:rsid w:val="00470564"/>
    <w:rsid w:val="00495B8C"/>
    <w:rsid w:val="004A04A7"/>
    <w:rsid w:val="004A4BD8"/>
    <w:rsid w:val="004C4E51"/>
    <w:rsid w:val="004F612A"/>
    <w:rsid w:val="00520441"/>
    <w:rsid w:val="005342C5"/>
    <w:rsid w:val="00555739"/>
    <w:rsid w:val="005A4239"/>
    <w:rsid w:val="005C760D"/>
    <w:rsid w:val="005D50D1"/>
    <w:rsid w:val="005E161B"/>
    <w:rsid w:val="00600857"/>
    <w:rsid w:val="0061663D"/>
    <w:rsid w:val="006677FC"/>
    <w:rsid w:val="00693555"/>
    <w:rsid w:val="00693BF3"/>
    <w:rsid w:val="00694144"/>
    <w:rsid w:val="00695972"/>
    <w:rsid w:val="00697E1C"/>
    <w:rsid w:val="006D3668"/>
    <w:rsid w:val="00740E35"/>
    <w:rsid w:val="007712CD"/>
    <w:rsid w:val="007742D2"/>
    <w:rsid w:val="00785BF9"/>
    <w:rsid w:val="00786086"/>
    <w:rsid w:val="007B055F"/>
    <w:rsid w:val="007D6CBF"/>
    <w:rsid w:val="007E554B"/>
    <w:rsid w:val="007E7EAF"/>
    <w:rsid w:val="007F1433"/>
    <w:rsid w:val="00806744"/>
    <w:rsid w:val="008549F0"/>
    <w:rsid w:val="0085670F"/>
    <w:rsid w:val="0085799E"/>
    <w:rsid w:val="008849C6"/>
    <w:rsid w:val="00893731"/>
    <w:rsid w:val="008C05E5"/>
    <w:rsid w:val="008C39A7"/>
    <w:rsid w:val="008E2847"/>
    <w:rsid w:val="009004F6"/>
    <w:rsid w:val="0093557F"/>
    <w:rsid w:val="00942883"/>
    <w:rsid w:val="009623D2"/>
    <w:rsid w:val="009E6CFA"/>
    <w:rsid w:val="009F1351"/>
    <w:rsid w:val="009F1F57"/>
    <w:rsid w:val="00A24BCB"/>
    <w:rsid w:val="00A478B2"/>
    <w:rsid w:val="00A64D1E"/>
    <w:rsid w:val="00A819A7"/>
    <w:rsid w:val="00A8786C"/>
    <w:rsid w:val="00A9185A"/>
    <w:rsid w:val="00A942C3"/>
    <w:rsid w:val="00AD69D6"/>
    <w:rsid w:val="00AE18A1"/>
    <w:rsid w:val="00AE6764"/>
    <w:rsid w:val="00B17999"/>
    <w:rsid w:val="00B76955"/>
    <w:rsid w:val="00B875D1"/>
    <w:rsid w:val="00B91533"/>
    <w:rsid w:val="00B93D1C"/>
    <w:rsid w:val="00BB7AD9"/>
    <w:rsid w:val="00BC7574"/>
    <w:rsid w:val="00C006C1"/>
    <w:rsid w:val="00C43179"/>
    <w:rsid w:val="00C47111"/>
    <w:rsid w:val="00C6015C"/>
    <w:rsid w:val="00C862AD"/>
    <w:rsid w:val="00C87F73"/>
    <w:rsid w:val="00C90285"/>
    <w:rsid w:val="00C908F1"/>
    <w:rsid w:val="00C916E2"/>
    <w:rsid w:val="00CE1E71"/>
    <w:rsid w:val="00CF113F"/>
    <w:rsid w:val="00D32AB0"/>
    <w:rsid w:val="00D34FF8"/>
    <w:rsid w:val="00D370B7"/>
    <w:rsid w:val="00D46544"/>
    <w:rsid w:val="00D510FF"/>
    <w:rsid w:val="00D90EEE"/>
    <w:rsid w:val="00D916DD"/>
    <w:rsid w:val="00DC3CF2"/>
    <w:rsid w:val="00DF744D"/>
    <w:rsid w:val="00E007B0"/>
    <w:rsid w:val="00E0496B"/>
    <w:rsid w:val="00E067B7"/>
    <w:rsid w:val="00E111DF"/>
    <w:rsid w:val="00E15510"/>
    <w:rsid w:val="00E331B1"/>
    <w:rsid w:val="00E44EE1"/>
    <w:rsid w:val="00E50A13"/>
    <w:rsid w:val="00E66EF8"/>
    <w:rsid w:val="00E7736E"/>
    <w:rsid w:val="00EA3B55"/>
    <w:rsid w:val="00EB1506"/>
    <w:rsid w:val="00EB48E8"/>
    <w:rsid w:val="00EF7251"/>
    <w:rsid w:val="00EF7C27"/>
    <w:rsid w:val="00F00E43"/>
    <w:rsid w:val="00F1641C"/>
    <w:rsid w:val="00F37E48"/>
    <w:rsid w:val="00F426FF"/>
    <w:rsid w:val="00F555C4"/>
    <w:rsid w:val="00F559A2"/>
    <w:rsid w:val="00F64D60"/>
    <w:rsid w:val="00F66248"/>
    <w:rsid w:val="00F75E63"/>
    <w:rsid w:val="00F92097"/>
    <w:rsid w:val="00FA3C79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  <w:style w:type="paragraph" w:styleId="Antet">
    <w:name w:val="header"/>
    <w:basedOn w:val="Normal"/>
    <w:link w:val="Antet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FFF0-51B1-4924-8B9D-A7527A01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795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2025-12-10T07:06:00Z</cp:lastPrinted>
  <dcterms:created xsi:type="dcterms:W3CDTF">2026-06-08T12:27:00Z</dcterms:created>
  <dcterms:modified xsi:type="dcterms:W3CDTF">2026-06-09T10:45:00Z</dcterms:modified>
</cp:coreProperties>
</file>