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73A" w:rsidRPr="009C5AFA" w:rsidRDefault="0043373A" w:rsidP="00565535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en-US"/>
        </w:rPr>
      </w:pPr>
      <w:r w:rsidRPr="009C5AFA">
        <w:rPr>
          <w:rFonts w:ascii="Times New Roman" w:hAnsi="Times New Roman"/>
          <w:sz w:val="20"/>
          <w:szCs w:val="20"/>
          <w:lang w:val="en-US"/>
        </w:rPr>
        <w:t xml:space="preserve">ANEXA nr. 2 la </w:t>
      </w:r>
      <w:r w:rsidRPr="009C5AFA">
        <w:rPr>
          <w:rFonts w:ascii="Times New Roman" w:hAnsi="Times New Roman"/>
          <w:b/>
          <w:bCs/>
          <w:sz w:val="20"/>
          <w:szCs w:val="20"/>
          <w:lang w:val="en-US"/>
        </w:rPr>
        <w:t>HCL __________________</w:t>
      </w:r>
    </w:p>
    <w:p w:rsidR="0043373A" w:rsidRPr="009C5AFA" w:rsidRDefault="0043373A" w:rsidP="00565535">
      <w:pPr>
        <w:spacing w:after="0" w:line="240" w:lineRule="auto"/>
        <w:jc w:val="right"/>
        <w:rPr>
          <w:sz w:val="20"/>
          <w:szCs w:val="20"/>
          <w:lang w:val="en-US"/>
        </w:rPr>
      </w:pPr>
    </w:p>
    <w:tbl>
      <w:tblPr>
        <w:tblW w:w="1467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20"/>
        <w:gridCol w:w="1800"/>
        <w:gridCol w:w="3420"/>
        <w:gridCol w:w="3904"/>
        <w:gridCol w:w="1316"/>
        <w:gridCol w:w="1661"/>
        <w:gridCol w:w="1849"/>
      </w:tblGrid>
      <w:tr w:rsidR="0043373A" w:rsidRPr="00BE6E91" w:rsidTr="00BE6E91">
        <w:tc>
          <w:tcPr>
            <w:tcW w:w="720" w:type="dxa"/>
          </w:tcPr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E6E9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Nr. Crt.</w:t>
            </w:r>
          </w:p>
        </w:tc>
        <w:tc>
          <w:tcPr>
            <w:tcW w:w="1800" w:type="dxa"/>
          </w:tcPr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E6E9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CODUL DE CLASIFICARE</w:t>
            </w:r>
          </w:p>
        </w:tc>
        <w:tc>
          <w:tcPr>
            <w:tcW w:w="3420" w:type="dxa"/>
          </w:tcPr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E6E9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DENUMIREA </w:t>
            </w: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E6E9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BUNULUI</w:t>
            </w:r>
          </w:p>
        </w:tc>
        <w:tc>
          <w:tcPr>
            <w:tcW w:w="3904" w:type="dxa"/>
          </w:tcPr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E6E9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ELEMENTE DE IDENTIFICARE</w:t>
            </w:r>
          </w:p>
        </w:tc>
        <w:tc>
          <w:tcPr>
            <w:tcW w:w="1316" w:type="dxa"/>
          </w:tcPr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E6E9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ANUL DOBANDIRII</w:t>
            </w:r>
          </w:p>
        </w:tc>
        <w:tc>
          <w:tcPr>
            <w:tcW w:w="1661" w:type="dxa"/>
          </w:tcPr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E6E9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VALOAREA DE INVENTAR </w:t>
            </w: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E6E9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(LEI cu TVA)</w:t>
            </w:r>
          </w:p>
        </w:tc>
        <w:tc>
          <w:tcPr>
            <w:tcW w:w="1849" w:type="dxa"/>
          </w:tcPr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E6E9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SITUATIA JURIDICA ACTUALA</w:t>
            </w:r>
          </w:p>
        </w:tc>
      </w:tr>
      <w:tr w:rsidR="0043373A" w:rsidRPr="00BE6E91" w:rsidTr="00BE6E91">
        <w:tc>
          <w:tcPr>
            <w:tcW w:w="720" w:type="dxa"/>
          </w:tcPr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E6E9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1800" w:type="dxa"/>
          </w:tcPr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E6E9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420" w:type="dxa"/>
          </w:tcPr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E6E9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3904" w:type="dxa"/>
          </w:tcPr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E6E9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316" w:type="dxa"/>
          </w:tcPr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E6E9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661" w:type="dxa"/>
          </w:tcPr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E6E9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849" w:type="dxa"/>
          </w:tcPr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E6E9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</w:t>
            </w:r>
          </w:p>
        </w:tc>
      </w:tr>
      <w:tr w:rsidR="0043373A" w:rsidRPr="00BE6E91" w:rsidTr="00BE6E91">
        <w:trPr>
          <w:trHeight w:val="5633"/>
        </w:trPr>
        <w:tc>
          <w:tcPr>
            <w:tcW w:w="720" w:type="dxa"/>
          </w:tcPr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E6E9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1.</w:t>
            </w:r>
          </w:p>
        </w:tc>
        <w:tc>
          <w:tcPr>
            <w:tcW w:w="1800" w:type="dxa"/>
          </w:tcPr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E6E91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1.8 Construcții pentru alimentare cu apă, canalizare și îmbunătățiri funciare.</w:t>
            </w:r>
          </w:p>
        </w:tc>
        <w:tc>
          <w:tcPr>
            <w:tcW w:w="3420" w:type="dxa"/>
          </w:tcPr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3373A" w:rsidRPr="00BE6E91" w:rsidRDefault="0043373A" w:rsidP="00BE6E91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3373A" w:rsidRPr="00BE6E91" w:rsidRDefault="0043373A" w:rsidP="00BE6E91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3373A" w:rsidRPr="00BE6E91" w:rsidRDefault="0043373A" w:rsidP="00BE6E91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3373A" w:rsidRPr="00BE6E91" w:rsidRDefault="0043373A" w:rsidP="00BE6E91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3373A" w:rsidRPr="00BE6E91" w:rsidRDefault="0043373A" w:rsidP="00BE6E91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3373A" w:rsidRPr="00BE6E91" w:rsidRDefault="0043373A" w:rsidP="00BE6E91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3373A" w:rsidRPr="00BE6E91" w:rsidRDefault="0043373A" w:rsidP="00BE6E91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3373A" w:rsidRPr="00BE6E91" w:rsidRDefault="0043373A" w:rsidP="00BE6E91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E6E91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„Infiintare canalizare pluviala si menajera pe strada Zorilor si prelungirea Strazii Campului, sat Maracineni, comuna Maracineni, jud. Arges”</w:t>
            </w: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4" w:type="dxa"/>
          </w:tcPr>
          <w:p w:rsidR="0043373A" w:rsidRPr="00BE6E91" w:rsidRDefault="0043373A" w:rsidP="00BE6E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E6E91">
              <w:rPr>
                <w:rFonts w:ascii="Times New Roman" w:hAnsi="Times New Roman"/>
                <w:sz w:val="20"/>
                <w:szCs w:val="20"/>
                <w:lang w:val="en-US"/>
              </w:rPr>
              <w:t>Lucrarile din prezenta documentatie sunt amplasate pe strazile Zorilor si Prelungirea strazii Campului, satul Maracineni, Comuna Maracinei, judetul Arges.</w:t>
            </w:r>
          </w:p>
          <w:p w:rsidR="0043373A" w:rsidRPr="00BE6E91" w:rsidRDefault="0043373A" w:rsidP="00BE6E9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BE6E91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Capacitati fizice realizate:</w:t>
            </w:r>
          </w:p>
          <w:p w:rsidR="0043373A" w:rsidRPr="00BE6E91" w:rsidRDefault="0043373A" w:rsidP="00BE6E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E6E91">
              <w:rPr>
                <w:rFonts w:ascii="Times New Roman" w:hAnsi="Times New Roman"/>
                <w:sz w:val="20"/>
                <w:szCs w:val="20"/>
                <w:lang w:val="en-US"/>
              </w:rPr>
              <w:t>S-a executat extinderea retelei de canalizare pluviala si de canalizare menajera astfel:</w:t>
            </w:r>
          </w:p>
          <w:p w:rsidR="0043373A" w:rsidRPr="00BE6E91" w:rsidRDefault="0043373A" w:rsidP="00BE6E91">
            <w:pPr>
              <w:suppressAutoHyphens/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 w:rsidRPr="00BE6E91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-Montare conducta PVC, SN 4 Dn 250 mm – 153,0 ml</w:t>
            </w:r>
          </w:p>
          <w:p w:rsidR="0043373A" w:rsidRPr="00BE6E91" w:rsidRDefault="0043373A" w:rsidP="00BE6E91">
            <w:pPr>
              <w:suppressAutoHyphens/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 w:rsidRPr="00BE6E91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 xml:space="preserve">-Montare conducta PVC, SN 4 Dn 200 mm </w:t>
            </w:r>
          </w:p>
          <w:p w:rsidR="0043373A" w:rsidRPr="00BE6E91" w:rsidRDefault="0043373A" w:rsidP="00BE6E91">
            <w:pPr>
              <w:suppressAutoHyphens/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 w:rsidRPr="00BE6E91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(racorduri proprietati – 9 buc) –  28,0 ml</w:t>
            </w:r>
          </w:p>
          <w:p w:rsidR="0043373A" w:rsidRPr="00BE6E91" w:rsidRDefault="0043373A" w:rsidP="00BE6E91">
            <w:pPr>
              <w:suppressAutoHyphens/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 w:rsidRPr="00BE6E91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 xml:space="preserve">-Camine de racord din beton, prefabricate </w:t>
            </w:r>
            <w:r w:rsidRPr="00BE6E91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ab/>
              <w:t xml:space="preserve">      – 6 buc</w:t>
            </w:r>
          </w:p>
          <w:p w:rsidR="0043373A" w:rsidRPr="00BE6E91" w:rsidRDefault="0043373A" w:rsidP="00BE6E91">
            <w:pPr>
              <w:suppressAutoHyphens/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 w:rsidRPr="00BE6E91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Extinderea retelei de canalizare pluviala in zona este alcatuita din:</w:t>
            </w:r>
          </w:p>
          <w:p w:rsidR="0043373A" w:rsidRPr="00BE6E91" w:rsidRDefault="0043373A" w:rsidP="00BE6E91">
            <w:pPr>
              <w:suppressAutoHyphens/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 w:rsidRPr="00BE6E91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-Montare conducta PVC, SN 4 Dn 250 mm – 134,0 ml</w:t>
            </w:r>
          </w:p>
          <w:p w:rsidR="0043373A" w:rsidRPr="00BE6E91" w:rsidRDefault="0043373A" w:rsidP="00BE6E91">
            <w:pPr>
              <w:suppressAutoHyphens/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 w:rsidRPr="00BE6E91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 xml:space="preserve">-Montare conducta PVC, SN 4 Dn 200 mm </w:t>
            </w:r>
          </w:p>
          <w:p w:rsidR="0043373A" w:rsidRPr="00BE6E91" w:rsidRDefault="0043373A" w:rsidP="00BE6E91">
            <w:pPr>
              <w:suppressAutoHyphens/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 w:rsidRPr="00BE6E91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(racorduri guri de scurgere) –  49 ml</w:t>
            </w:r>
          </w:p>
          <w:p w:rsidR="0043373A" w:rsidRPr="00BE6E91" w:rsidRDefault="0043373A" w:rsidP="00BE6E91">
            <w:pPr>
              <w:suppressAutoHyphens/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 w:rsidRPr="00BE6E91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 xml:space="preserve">-Camine de racord din beton, prefabricate </w:t>
            </w:r>
            <w:r w:rsidRPr="00BE6E91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ab/>
              <w:t xml:space="preserve">           – 5 buc</w:t>
            </w:r>
          </w:p>
          <w:p w:rsidR="0043373A" w:rsidRPr="00BE6E91" w:rsidRDefault="0043373A" w:rsidP="00BE6E91">
            <w:pPr>
              <w:suppressAutoHyphens/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 w:rsidRPr="00BE6E91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-Guri de scurgere carosabile, cu sifon si depozit       – 6 buc</w:t>
            </w:r>
          </w:p>
          <w:p w:rsidR="0043373A" w:rsidRPr="00BE6E91" w:rsidRDefault="0043373A" w:rsidP="00BE6E91">
            <w:pPr>
              <w:pStyle w:val="Bodytext70"/>
              <w:shd w:val="clear" w:color="auto" w:fill="auto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6E91">
              <w:rPr>
                <w:rFonts w:ascii="Times New Roman" w:hAnsi="Times New Roman" w:cs="Times New Roman"/>
                <w:sz w:val="20"/>
                <w:szCs w:val="20"/>
              </w:rPr>
              <w:t>Camine de vizitare pentru canalizare si camine de racordare</w:t>
            </w:r>
          </w:p>
          <w:p w:rsidR="0043373A" w:rsidRPr="00BE6E91" w:rsidRDefault="0043373A" w:rsidP="00BE6E91">
            <w:pPr>
              <w:pStyle w:val="Bodytext20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6E91">
              <w:rPr>
                <w:rFonts w:ascii="Times New Roman" w:hAnsi="Times New Roman" w:cs="Times New Roman"/>
                <w:sz w:val="20"/>
                <w:szCs w:val="20"/>
              </w:rPr>
              <w:t>Pe traseul retelei de canalizare s-au realizat un numar de 7 camine de vizitare, la intersectii, curbe si la schimbarea pantei, amplasate conform planului de situatie.</w:t>
            </w:r>
          </w:p>
          <w:p w:rsidR="0043373A" w:rsidRPr="00BE6E91" w:rsidRDefault="0043373A" w:rsidP="00BE6E9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ro-RO"/>
              </w:rPr>
            </w:pPr>
            <w:r w:rsidRPr="00BE6E91">
              <w:rPr>
                <w:rFonts w:ascii="Times New Roman" w:hAnsi="Times New Roman"/>
                <w:sz w:val="20"/>
                <w:szCs w:val="20"/>
                <w:lang w:eastAsia="ro-RO"/>
              </w:rPr>
              <w:t>Caminele de vizitare permit accesul in canale in scopul supravegherii si intretinerii acestora, pentru curatarea si evacuarea depunerilor sau pentru controlul cantitativ si calitativ al apelor.</w:t>
            </w:r>
          </w:p>
          <w:p w:rsidR="0043373A" w:rsidRPr="00BE6E91" w:rsidRDefault="0043373A" w:rsidP="00BE6E9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ro-RO"/>
              </w:rPr>
            </w:pPr>
            <w:r w:rsidRPr="00BE6E91">
              <w:rPr>
                <w:rFonts w:ascii="Times New Roman" w:hAnsi="Times New Roman"/>
                <w:sz w:val="20"/>
                <w:szCs w:val="20"/>
                <w:lang w:eastAsia="ro-RO"/>
              </w:rPr>
              <w:t>Caminele de vizitare montate sunt camine prefabricate, avand diametru D = 1,00 m compuse din:</w:t>
            </w:r>
          </w:p>
          <w:tbl>
            <w:tblPr>
              <w:tblW w:w="8916" w:type="dxa"/>
              <w:tblInd w:w="93" w:type="dxa"/>
              <w:tblLayout w:type="fixed"/>
              <w:tblLook w:val="00A0"/>
            </w:tblPr>
            <w:tblGrid>
              <w:gridCol w:w="8916"/>
            </w:tblGrid>
            <w:tr w:rsidR="0043373A" w:rsidRPr="00BE6E91" w:rsidTr="00F16564">
              <w:trPr>
                <w:trHeight w:val="243"/>
              </w:trPr>
              <w:tc>
                <w:tcPr>
                  <w:tcW w:w="89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43373A" w:rsidRPr="009C5AFA" w:rsidRDefault="0043373A" w:rsidP="00F93B10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o-RO"/>
                    </w:rPr>
                  </w:pPr>
                  <w:r w:rsidRPr="009C5AFA">
                    <w:rPr>
                      <w:rFonts w:ascii="Times New Roman" w:hAnsi="Times New Roman"/>
                      <w:sz w:val="20"/>
                      <w:szCs w:val="20"/>
                      <w:lang w:eastAsia="ro-RO"/>
                    </w:rPr>
                    <w:t>-element de baza H = 0,5 m</w:t>
                  </w:r>
                </w:p>
                <w:p w:rsidR="0043373A" w:rsidRPr="009C5AFA" w:rsidRDefault="0043373A" w:rsidP="00F93B10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o-RO"/>
                    </w:rPr>
                  </w:pPr>
                  <w:r w:rsidRPr="009C5AFA">
                    <w:rPr>
                      <w:rFonts w:ascii="Times New Roman" w:hAnsi="Times New Roman"/>
                      <w:sz w:val="20"/>
                      <w:szCs w:val="20"/>
                      <w:lang w:eastAsia="ro-RO"/>
                    </w:rPr>
                    <w:t xml:space="preserve">-element de baza H = 0,75 m </w:t>
                  </w:r>
                </w:p>
                <w:p w:rsidR="0043373A" w:rsidRPr="009C5AFA" w:rsidRDefault="0043373A" w:rsidP="00F93B10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o-RO"/>
                    </w:rPr>
                  </w:pPr>
                  <w:r w:rsidRPr="009C5AFA">
                    <w:rPr>
                      <w:rFonts w:ascii="Times New Roman" w:hAnsi="Times New Roman"/>
                      <w:sz w:val="20"/>
                      <w:szCs w:val="20"/>
                      <w:lang w:eastAsia="ro-RO"/>
                    </w:rPr>
                    <w:t>-element de baza H = 1,0 m</w:t>
                  </w:r>
                </w:p>
              </w:tc>
            </w:tr>
            <w:tr w:rsidR="0043373A" w:rsidRPr="00BE6E91" w:rsidTr="00F16564">
              <w:trPr>
                <w:trHeight w:val="243"/>
              </w:trPr>
              <w:tc>
                <w:tcPr>
                  <w:tcW w:w="89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43373A" w:rsidRPr="009C5AFA" w:rsidRDefault="0043373A" w:rsidP="00F93B10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o-RO"/>
                    </w:rPr>
                  </w:pPr>
                  <w:r w:rsidRPr="009C5AFA">
                    <w:rPr>
                      <w:rFonts w:ascii="Times New Roman" w:hAnsi="Times New Roman"/>
                      <w:sz w:val="20"/>
                      <w:szCs w:val="20"/>
                      <w:lang w:eastAsia="ro-RO"/>
                    </w:rPr>
                    <w:t>-inel drept pentru camine H = 0,25 m</w:t>
                  </w:r>
                </w:p>
              </w:tc>
            </w:tr>
            <w:tr w:rsidR="0043373A" w:rsidRPr="00BE6E91" w:rsidTr="00F16564">
              <w:trPr>
                <w:trHeight w:val="243"/>
              </w:trPr>
              <w:tc>
                <w:tcPr>
                  <w:tcW w:w="89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43373A" w:rsidRPr="009C5AFA" w:rsidRDefault="0043373A" w:rsidP="00F93B10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o-RO"/>
                    </w:rPr>
                  </w:pPr>
                  <w:r w:rsidRPr="009C5AFA">
                    <w:rPr>
                      <w:rFonts w:ascii="Times New Roman" w:hAnsi="Times New Roman"/>
                      <w:sz w:val="20"/>
                      <w:szCs w:val="20"/>
                      <w:lang w:eastAsia="ro-RO"/>
                    </w:rPr>
                    <w:t>-inel drept pentru camine H = 0,50 m</w:t>
                  </w:r>
                </w:p>
                <w:p w:rsidR="0043373A" w:rsidRPr="009C5AFA" w:rsidRDefault="0043373A" w:rsidP="00F93B10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o-RO"/>
                    </w:rPr>
                  </w:pPr>
                  <w:r w:rsidRPr="009C5AFA">
                    <w:rPr>
                      <w:rFonts w:ascii="Times New Roman" w:hAnsi="Times New Roman"/>
                      <w:sz w:val="20"/>
                      <w:szCs w:val="20"/>
                      <w:lang w:eastAsia="ro-RO"/>
                    </w:rPr>
                    <w:t>-inel drept pentru camine H = 0,75 m</w:t>
                  </w:r>
                </w:p>
                <w:p w:rsidR="0043373A" w:rsidRPr="009C5AFA" w:rsidRDefault="0043373A" w:rsidP="00F93B10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o-RO"/>
                    </w:rPr>
                  </w:pPr>
                  <w:r w:rsidRPr="009C5AFA">
                    <w:rPr>
                      <w:rFonts w:ascii="Times New Roman" w:hAnsi="Times New Roman"/>
                      <w:sz w:val="20"/>
                      <w:szCs w:val="20"/>
                      <w:lang w:eastAsia="ro-RO"/>
                    </w:rPr>
                    <w:t>-inel drept pentru camine H = 1,0 m</w:t>
                  </w:r>
                </w:p>
              </w:tc>
            </w:tr>
            <w:tr w:rsidR="0043373A" w:rsidRPr="00BE6E91" w:rsidTr="00F16564">
              <w:trPr>
                <w:trHeight w:val="243"/>
              </w:trPr>
              <w:tc>
                <w:tcPr>
                  <w:tcW w:w="89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43373A" w:rsidRPr="009C5AFA" w:rsidRDefault="0043373A" w:rsidP="00F93B10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o-RO"/>
                    </w:rPr>
                  </w:pPr>
                  <w:r w:rsidRPr="009C5AFA">
                    <w:rPr>
                      <w:rFonts w:ascii="Times New Roman" w:hAnsi="Times New Roman"/>
                      <w:sz w:val="20"/>
                      <w:szCs w:val="20"/>
                      <w:lang w:eastAsia="ro-RO"/>
                    </w:rPr>
                    <w:t>-inel aducere la cota H = 0,05 m</w:t>
                  </w:r>
                </w:p>
              </w:tc>
            </w:tr>
            <w:tr w:rsidR="0043373A" w:rsidRPr="00BE6E91" w:rsidTr="00F16564">
              <w:trPr>
                <w:trHeight w:val="243"/>
              </w:trPr>
              <w:tc>
                <w:tcPr>
                  <w:tcW w:w="89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43373A" w:rsidRPr="009C5AFA" w:rsidRDefault="0043373A" w:rsidP="00F93B10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o-RO"/>
                    </w:rPr>
                  </w:pPr>
                  <w:r w:rsidRPr="009C5AFA">
                    <w:rPr>
                      <w:rFonts w:ascii="Times New Roman" w:hAnsi="Times New Roman"/>
                      <w:sz w:val="20"/>
                      <w:szCs w:val="20"/>
                      <w:lang w:eastAsia="ro-RO"/>
                    </w:rPr>
                    <w:t>-inel aducere la cota H = 0,1 m</w:t>
                  </w:r>
                </w:p>
              </w:tc>
            </w:tr>
            <w:tr w:rsidR="0043373A" w:rsidRPr="00BE6E91" w:rsidTr="00F16564">
              <w:trPr>
                <w:trHeight w:val="243"/>
              </w:trPr>
              <w:tc>
                <w:tcPr>
                  <w:tcW w:w="89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43373A" w:rsidRPr="009C5AFA" w:rsidRDefault="0043373A" w:rsidP="00F93B10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o-RO"/>
                    </w:rPr>
                  </w:pPr>
                  <w:r w:rsidRPr="009C5AFA">
                    <w:rPr>
                      <w:rFonts w:ascii="Times New Roman" w:hAnsi="Times New Roman"/>
                      <w:sz w:val="20"/>
                      <w:szCs w:val="20"/>
                      <w:lang w:eastAsia="ro-RO"/>
                    </w:rPr>
                    <w:t>-con reductie H = 0,6 m</w:t>
                  </w:r>
                </w:p>
              </w:tc>
            </w:tr>
            <w:tr w:rsidR="0043373A" w:rsidRPr="00BE6E91" w:rsidTr="00F16564">
              <w:trPr>
                <w:trHeight w:val="243"/>
              </w:trPr>
              <w:tc>
                <w:tcPr>
                  <w:tcW w:w="89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43373A" w:rsidRPr="009C5AFA" w:rsidRDefault="0043373A" w:rsidP="00F93B10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o-RO"/>
                    </w:rPr>
                  </w:pPr>
                  <w:r w:rsidRPr="009C5AFA">
                    <w:rPr>
                      <w:rFonts w:ascii="Times New Roman" w:hAnsi="Times New Roman"/>
                      <w:sz w:val="20"/>
                      <w:szCs w:val="20"/>
                      <w:lang w:eastAsia="ro-RO"/>
                    </w:rPr>
                    <w:t>-garnitura etansare pentru camine</w:t>
                  </w:r>
                </w:p>
              </w:tc>
            </w:tr>
            <w:tr w:rsidR="0043373A" w:rsidRPr="00BE6E91" w:rsidTr="00F16564">
              <w:trPr>
                <w:trHeight w:val="243"/>
              </w:trPr>
              <w:tc>
                <w:tcPr>
                  <w:tcW w:w="89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43373A" w:rsidRPr="009C5AFA" w:rsidRDefault="0043373A" w:rsidP="00F93B10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o-RO"/>
                    </w:rPr>
                  </w:pPr>
                  <w:r w:rsidRPr="009C5AFA">
                    <w:rPr>
                      <w:rFonts w:ascii="Times New Roman" w:hAnsi="Times New Roman"/>
                      <w:sz w:val="20"/>
                      <w:szCs w:val="20"/>
                      <w:lang w:eastAsia="ro-RO"/>
                    </w:rPr>
                    <w:t>-trepte otel pentru camine</w:t>
                  </w:r>
                </w:p>
              </w:tc>
            </w:tr>
            <w:tr w:rsidR="0043373A" w:rsidRPr="00BE6E91" w:rsidTr="00F16564">
              <w:trPr>
                <w:trHeight w:val="243"/>
              </w:trPr>
              <w:tc>
                <w:tcPr>
                  <w:tcW w:w="89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43373A" w:rsidRPr="009C5AFA" w:rsidRDefault="0043373A" w:rsidP="00F93B10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o-RO"/>
                    </w:rPr>
                  </w:pPr>
                  <w:r w:rsidRPr="009C5AFA">
                    <w:rPr>
                      <w:rFonts w:ascii="Times New Roman" w:hAnsi="Times New Roman"/>
                      <w:sz w:val="20"/>
                      <w:szCs w:val="20"/>
                      <w:lang w:eastAsia="ro-RO"/>
                    </w:rPr>
                    <w:t>-piesa racord Dn 250 mm</w:t>
                  </w:r>
                </w:p>
              </w:tc>
            </w:tr>
            <w:tr w:rsidR="0043373A" w:rsidRPr="00BE6E91" w:rsidTr="00F16564">
              <w:trPr>
                <w:trHeight w:val="243"/>
              </w:trPr>
              <w:tc>
                <w:tcPr>
                  <w:tcW w:w="891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43373A" w:rsidRPr="009C5AFA" w:rsidRDefault="0043373A" w:rsidP="00F93B10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o-RO"/>
                    </w:rPr>
                  </w:pPr>
                  <w:r w:rsidRPr="009C5AFA">
                    <w:rPr>
                      <w:rFonts w:ascii="Times New Roman" w:hAnsi="Times New Roman"/>
                      <w:sz w:val="20"/>
                      <w:szCs w:val="20"/>
                      <w:lang w:eastAsia="ro-RO"/>
                    </w:rPr>
                    <w:t xml:space="preserve">-capac si rama circular, din material </w:t>
                  </w:r>
                </w:p>
                <w:p w:rsidR="0043373A" w:rsidRPr="009C5AFA" w:rsidRDefault="0043373A" w:rsidP="00F93B10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o-RO"/>
                    </w:rPr>
                  </w:pPr>
                  <w:r w:rsidRPr="009C5AFA">
                    <w:rPr>
                      <w:rFonts w:ascii="Times New Roman" w:hAnsi="Times New Roman"/>
                      <w:sz w:val="20"/>
                      <w:szCs w:val="20"/>
                      <w:lang w:eastAsia="ro-RO"/>
                    </w:rPr>
                    <w:t>compozit, cu sistem antifurt, carosabil</w:t>
                  </w:r>
                </w:p>
              </w:tc>
            </w:tr>
          </w:tbl>
          <w:p w:rsidR="0043373A" w:rsidRPr="00BE6E91" w:rsidRDefault="0043373A" w:rsidP="00BE6E9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ro-RO"/>
              </w:rPr>
            </w:pPr>
            <w:r w:rsidRPr="00BE6E91">
              <w:rPr>
                <w:rFonts w:ascii="Times New Roman" w:hAnsi="Times New Roman"/>
                <w:sz w:val="20"/>
                <w:szCs w:val="20"/>
                <w:lang w:eastAsia="ro-RO"/>
              </w:rPr>
              <w:t xml:space="preserve">Accesul la interior se va realiza printr-un gol practicat in placa de beton si acoperit cu capac din </w:t>
            </w:r>
            <w:r w:rsidRPr="00BE6E91">
              <w:rPr>
                <w:rFonts w:ascii="Times New Roman" w:hAnsi="Times New Roman"/>
                <w:sz w:val="20"/>
                <w:szCs w:val="20"/>
                <w:lang w:val="de-DE" w:eastAsia="ro-RO"/>
              </w:rPr>
              <w:t>din material compozit, cu sistem antifurt</w:t>
            </w:r>
            <w:r w:rsidRPr="00BE6E91">
              <w:rPr>
                <w:rFonts w:ascii="Times New Roman" w:hAnsi="Times New Roman"/>
                <w:sz w:val="20"/>
                <w:szCs w:val="20"/>
                <w:lang w:eastAsia="ro-RO"/>
              </w:rPr>
              <w:t>, carosabil.</w:t>
            </w:r>
          </w:p>
          <w:p w:rsidR="0043373A" w:rsidRPr="00BE6E91" w:rsidRDefault="0043373A" w:rsidP="00BE6E91">
            <w:pPr>
              <w:pStyle w:val="Heading5"/>
              <w:numPr>
                <w:ilvl w:val="0"/>
                <w:numId w:val="0"/>
              </w:numPr>
              <w:tabs>
                <w:tab w:val="num" w:pos="1638"/>
              </w:tabs>
              <w:spacing w:before="0"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E6E91">
              <w:rPr>
                <w:rFonts w:ascii="Times New Roman" w:hAnsi="Times New Roman"/>
                <w:sz w:val="20"/>
                <w:szCs w:val="20"/>
              </w:rPr>
              <w:t>Guri de scurgere cu sifon si depozit</w:t>
            </w:r>
          </w:p>
          <w:p w:rsidR="0043373A" w:rsidRPr="00BE6E91" w:rsidRDefault="0043373A" w:rsidP="00BE6E91">
            <w:pPr>
              <w:autoSpaceDE w:val="0"/>
              <w:autoSpaceDN w:val="0"/>
              <w:adjustRightInd w:val="0"/>
              <w:spacing w:after="0"/>
              <w:ind w:firstLine="360"/>
              <w:rPr>
                <w:rFonts w:ascii="Times New Roman" w:eastAsia="ArialMT" w:hAnsi="Times New Roman"/>
                <w:sz w:val="20"/>
                <w:szCs w:val="20"/>
              </w:rPr>
            </w:pPr>
            <w:r w:rsidRPr="00BE6E91">
              <w:rPr>
                <w:rFonts w:ascii="Times New Roman" w:eastAsia="ArialMT" w:hAnsi="Times New Roman"/>
                <w:sz w:val="20"/>
                <w:szCs w:val="20"/>
              </w:rPr>
              <w:t>Gurile de scurgere montate sunt din PEHD cu diametrul de 500 mm si racord 200 mm.</w:t>
            </w:r>
          </w:p>
          <w:p w:rsidR="0043373A" w:rsidRPr="00BE6E91" w:rsidRDefault="0043373A" w:rsidP="00BE6E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16" w:type="dxa"/>
          </w:tcPr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E6E91">
              <w:rPr>
                <w:rFonts w:ascii="Times New Roman" w:hAnsi="Times New Roman"/>
                <w:sz w:val="20"/>
                <w:szCs w:val="20"/>
                <w:lang w:val="en-US"/>
              </w:rPr>
              <w:t>2021</w:t>
            </w:r>
          </w:p>
        </w:tc>
        <w:tc>
          <w:tcPr>
            <w:tcW w:w="1661" w:type="dxa"/>
          </w:tcPr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E6E91">
              <w:rPr>
                <w:rFonts w:ascii="Times New Roman" w:hAnsi="Times New Roman"/>
                <w:sz w:val="20"/>
                <w:szCs w:val="20"/>
                <w:lang w:val="en-US"/>
              </w:rPr>
              <w:t>252.439,56</w:t>
            </w:r>
          </w:p>
        </w:tc>
        <w:tc>
          <w:tcPr>
            <w:tcW w:w="1849" w:type="dxa"/>
          </w:tcPr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3373A" w:rsidRPr="00BE6E91" w:rsidRDefault="0043373A" w:rsidP="00BE6E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E6E91">
              <w:rPr>
                <w:rFonts w:ascii="Times New Roman" w:hAnsi="Times New Roman"/>
                <w:sz w:val="20"/>
                <w:szCs w:val="20"/>
                <w:lang w:val="en-US"/>
              </w:rPr>
              <w:t>Domeniul public al comunei Mărăcineni, conform HCL nr. 26/08.03.82018</w:t>
            </w:r>
          </w:p>
        </w:tc>
      </w:tr>
    </w:tbl>
    <w:p w:rsidR="0043373A" w:rsidRPr="009C5AFA" w:rsidRDefault="0043373A" w:rsidP="00565535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  <w:lang w:val="en-US"/>
        </w:rPr>
      </w:pPr>
      <w:r w:rsidRPr="009C5AF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Cod de clasificare: </w:t>
      </w:r>
      <w:r w:rsidRPr="009C5AFA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“2008-12-18 – Modificat prin</w:t>
      </w:r>
      <w:r w:rsidRPr="009C5AFA">
        <w:rPr>
          <w:rStyle w:val="apple-converted-space"/>
          <w:rFonts w:ascii="Arial" w:hAnsi="Arial" w:cs="Arial"/>
          <w:i/>
          <w:color w:val="000000"/>
          <w:sz w:val="20"/>
          <w:szCs w:val="20"/>
          <w:shd w:val="clear" w:color="auto" w:fill="FFFFFF"/>
        </w:rPr>
        <w:t> </w:t>
      </w:r>
      <w:hyperlink r:id="rId5" w:tooltip="http://codfiscal.net/hg-21392004-catalogul-privind-clasificarea-si-duratele-normale-de-functionare-a-mijloacelor-fixe/" w:history="1">
        <w:r w:rsidRPr="009C5AFA">
          <w:rPr>
            <w:rStyle w:val="Hyperlink"/>
            <w:rFonts w:ascii="Arial" w:hAnsi="Arial" w:cs="Arial"/>
            <w:i/>
            <w:color w:val="2361A1"/>
            <w:sz w:val="20"/>
            <w:szCs w:val="20"/>
            <w:shd w:val="clear" w:color="auto" w:fill="FFFFFF"/>
          </w:rPr>
          <w:t>HG nr. 1496/2008</w:t>
        </w:r>
      </w:hyperlink>
      <w:r w:rsidRPr="009C5AFA">
        <w:rPr>
          <w:rStyle w:val="apple-converted-space"/>
          <w:rFonts w:ascii="Arial" w:hAnsi="Arial" w:cs="Arial"/>
          <w:i/>
          <w:color w:val="000000"/>
          <w:sz w:val="20"/>
          <w:szCs w:val="20"/>
          <w:shd w:val="clear" w:color="auto" w:fill="FFFFFF"/>
        </w:rPr>
        <w:t> </w:t>
      </w:r>
      <w:r w:rsidRPr="009C5AFA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din 19 noiembrie 2008 privind modificarea anexei la Hotararea Guvernului nr. 2.139/2004 pentru aprobarea Catalogului privind clasificarea si duratele normale de functionare a mijloacelor fixe; Grupa 1 Construcţii.</w:t>
      </w:r>
    </w:p>
    <w:p w:rsidR="0043373A" w:rsidRPr="009C5AFA" w:rsidRDefault="0043373A" w:rsidP="009C5AFA">
      <w:pPr>
        <w:spacing w:after="0" w:line="240" w:lineRule="auto"/>
        <w:rPr>
          <w:rFonts w:ascii="Times New Roman" w:hAnsi="Times New Roman"/>
          <w:i/>
          <w:iCs/>
          <w:sz w:val="20"/>
          <w:szCs w:val="20"/>
          <w:lang w:val="en-US"/>
        </w:rPr>
      </w:pPr>
    </w:p>
    <w:p w:rsidR="0043373A" w:rsidRPr="009C5AFA" w:rsidRDefault="0043373A" w:rsidP="00565535">
      <w:pPr>
        <w:spacing w:after="0" w:line="240" w:lineRule="auto"/>
        <w:jc w:val="center"/>
        <w:rPr>
          <w:rFonts w:ascii="Times New Roman" w:hAnsi="Times New Roman"/>
          <w:i/>
          <w:iCs/>
          <w:sz w:val="20"/>
          <w:szCs w:val="20"/>
          <w:lang w:val="en-US"/>
        </w:rPr>
      </w:pPr>
      <w:r w:rsidRPr="009C5AFA">
        <w:rPr>
          <w:rFonts w:ascii="Times New Roman" w:hAnsi="Times New Roman"/>
          <w:i/>
          <w:iCs/>
          <w:sz w:val="20"/>
          <w:szCs w:val="20"/>
          <w:lang w:val="en-US"/>
        </w:rPr>
        <w:t>Intocmit,</w:t>
      </w:r>
    </w:p>
    <w:p w:rsidR="0043373A" w:rsidRPr="009C5AFA" w:rsidRDefault="0043373A" w:rsidP="00E225E4">
      <w:pPr>
        <w:spacing w:after="0" w:line="240" w:lineRule="auto"/>
        <w:jc w:val="center"/>
        <w:rPr>
          <w:rFonts w:ascii="Times New Roman" w:hAnsi="Times New Roman"/>
          <w:i/>
          <w:iCs/>
          <w:sz w:val="20"/>
          <w:szCs w:val="20"/>
          <w:lang w:val="en-US"/>
        </w:rPr>
      </w:pPr>
      <w:r w:rsidRPr="009C5AFA">
        <w:rPr>
          <w:rFonts w:ascii="Times New Roman" w:hAnsi="Times New Roman"/>
          <w:i/>
          <w:iCs/>
          <w:sz w:val="20"/>
          <w:szCs w:val="20"/>
          <w:lang w:val="en-US"/>
        </w:rPr>
        <w:t xml:space="preserve"> Toader Florin</w:t>
      </w:r>
    </w:p>
    <w:sectPr w:rsidR="0043373A" w:rsidRPr="009C5AFA" w:rsidSect="009131FB">
      <w:pgSz w:w="16838" w:h="11906" w:orient="landscape"/>
      <w:pgMar w:top="1440" w:right="1440" w:bottom="630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528FA"/>
    <w:multiLevelType w:val="hybridMultilevel"/>
    <w:tmpl w:val="50A41EEE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09D5224"/>
    <w:multiLevelType w:val="multilevel"/>
    <w:tmpl w:val="D84ED59E"/>
    <w:styleLink w:val="Style1"/>
    <w:lvl w:ilvl="0">
      <w:start w:val="1"/>
      <w:numFmt w:val="decimal"/>
      <w:pStyle w:val="Heading1"/>
      <w:isLgl/>
      <w:lvlText w:val="%1."/>
      <w:lvlJc w:val="left"/>
      <w:pPr>
        <w:tabs>
          <w:tab w:val="num" w:pos="432"/>
        </w:tabs>
        <w:ind w:left="432" w:hanging="432"/>
      </w:pPr>
      <w:rPr>
        <w:rFonts w:ascii="Arial Bold" w:hAnsi="Arial Bold" w:cs="Times New Roman"/>
        <w:bCs/>
        <w:dstrike w:val="0"/>
        <w:spacing w:val="0"/>
        <w:kern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ascii="Arial Bold" w:hAnsi="Arial Bold" w:cs="Times New Roman" w:hint="default"/>
        <w:b/>
        <w:i w:val="0"/>
        <w:sz w:val="24"/>
        <w:szCs w:val="24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ascii="Arial Bold" w:hAnsi="Arial Bold" w:cs="Times New Roman"/>
        <w:b/>
        <w:sz w:val="22"/>
        <w:szCs w:val="22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cs="Times New Roman"/>
        <w:sz w:val="22"/>
        <w:szCs w:val="22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ascii="Arial Bold" w:hAnsi="Arial Bold" w:cs="Times New Roman"/>
        <w:b/>
        <w:sz w:val="22"/>
        <w:szCs w:val="22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ascii="Arial" w:hAnsi="Arial" w:cs="Times New Roman"/>
        <w:sz w:val="22"/>
        <w:szCs w:val="22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ascii="Arial Bold" w:hAnsi="Arial Bold" w:cs="Times New Roman"/>
        <w:b/>
        <w:sz w:val="20"/>
        <w:szCs w:val="20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cs="Times New Roman"/>
        <w:sz w:val="22"/>
        <w:szCs w:val="22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 Bold" w:hAnsi="Arial Bold" w:cs="Times New Roman"/>
        <w:b/>
        <w:sz w:val="22"/>
        <w:szCs w:val="22"/>
      </w:rPr>
    </w:lvl>
  </w:abstractNum>
  <w:abstractNum w:abstractNumId="2">
    <w:nsid w:val="37E053C1"/>
    <w:multiLevelType w:val="hybridMultilevel"/>
    <w:tmpl w:val="0C00B60C"/>
    <w:lvl w:ilvl="0" w:tplc="14BCF2C4">
      <w:start w:val="200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color w:val="000000"/>
        <w:sz w:val="2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5014E1"/>
    <w:multiLevelType w:val="hybridMultilevel"/>
    <w:tmpl w:val="655AB3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1B6776"/>
    <w:multiLevelType w:val="multilevel"/>
    <w:tmpl w:val="D84ED59E"/>
    <w:numStyleLink w:val="Style1"/>
  </w:abstractNum>
  <w:num w:numId="1">
    <w:abstractNumId w:val="2"/>
  </w:num>
  <w:num w:numId="2">
    <w:abstractNumId w:val="3"/>
  </w:num>
  <w:num w:numId="3">
    <w:abstractNumId w:val="1"/>
  </w:num>
  <w:num w:numId="4">
    <w:abstractNumId w:val="4"/>
    <w:lvlOverride w:ilvl="0">
      <w:lvl w:ilvl="0">
        <w:start w:val="1"/>
        <w:numFmt w:val="decimal"/>
        <w:pStyle w:val="Heading1"/>
        <w:isLgl/>
        <w:lvlText w:val="%1."/>
        <w:lvlJc w:val="left"/>
        <w:pPr>
          <w:tabs>
            <w:tab w:val="num" w:pos="432"/>
          </w:tabs>
          <w:ind w:left="432" w:hanging="432"/>
        </w:pPr>
        <w:rPr>
          <w:rFonts w:ascii="Arial Bold" w:hAnsi="Arial Bold" w:cs="Times New Roman"/>
          <w:bCs/>
          <w:dstrike w:val="0"/>
          <w:spacing w:val="0"/>
          <w:kern w:val="0"/>
          <w:position w:val="0"/>
          <w:sz w:val="28"/>
          <w:szCs w:val="28"/>
          <w:u w:val="none"/>
          <w:vertAlign w:val="baseline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76"/>
          </w:tabs>
          <w:ind w:left="576" w:hanging="576"/>
        </w:pPr>
        <w:rPr>
          <w:rFonts w:ascii="Arial Bold" w:hAnsi="Arial Bold" w:cs="Times New Roman" w:hint="default"/>
          <w:b/>
          <w:i w:val="0"/>
          <w:sz w:val="24"/>
          <w:szCs w:val="24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tabs>
            <w:tab w:val="num" w:pos="720"/>
          </w:tabs>
          <w:ind w:left="720" w:hanging="720"/>
        </w:pPr>
        <w:rPr>
          <w:rFonts w:ascii="Arial Bold" w:hAnsi="Arial Bold" w:cs="Times New Roman"/>
          <w:b/>
          <w:sz w:val="22"/>
          <w:szCs w:val="22"/>
        </w:rPr>
      </w:lvl>
    </w:lvlOverride>
    <w:lvlOverride w:ilvl="3">
      <w:lvl w:ilvl="3">
        <w:start w:val="1"/>
        <w:numFmt w:val="decimal"/>
        <w:pStyle w:val="Heading4"/>
        <w:lvlText w:val="%1.%2.%3.%4"/>
        <w:lvlJc w:val="left"/>
        <w:pPr>
          <w:tabs>
            <w:tab w:val="num" w:pos="864"/>
          </w:tabs>
          <w:ind w:left="864" w:hanging="864"/>
        </w:pPr>
        <w:rPr>
          <w:rFonts w:ascii="Arial" w:hAnsi="Arial" w:cs="Times New Roman"/>
          <w:sz w:val="22"/>
          <w:szCs w:val="22"/>
        </w:rPr>
      </w:lvl>
    </w:lvlOverride>
    <w:lvlOverride w:ilvl="4">
      <w:lvl w:ilvl="4">
        <w:start w:val="1"/>
        <w:numFmt w:val="decimal"/>
        <w:pStyle w:val="Heading5"/>
        <w:lvlText w:val="%1.%2.%3.%4.%5"/>
        <w:lvlJc w:val="left"/>
        <w:pPr>
          <w:tabs>
            <w:tab w:val="num" w:pos="1638"/>
          </w:tabs>
          <w:ind w:left="1638" w:hanging="1008"/>
        </w:pPr>
        <w:rPr>
          <w:rFonts w:ascii="Arial Bold" w:hAnsi="Arial Bold" w:cs="Times New Roman"/>
          <w:b/>
          <w:sz w:val="22"/>
          <w:szCs w:val="22"/>
        </w:rPr>
      </w:lvl>
    </w:lvlOverride>
    <w:lvlOverride w:ilvl="5">
      <w:lvl w:ilvl="5">
        <w:start w:val="1"/>
        <w:numFmt w:val="decimal"/>
        <w:pStyle w:val="Heading6"/>
        <w:lvlText w:val="%1.%2.%3.%4.%5.%6"/>
        <w:lvlJc w:val="left"/>
        <w:pPr>
          <w:tabs>
            <w:tab w:val="num" w:pos="1152"/>
          </w:tabs>
          <w:ind w:left="1152" w:hanging="1152"/>
        </w:pPr>
        <w:rPr>
          <w:rFonts w:ascii="Arial" w:hAnsi="Arial" w:cs="Times New Roman"/>
          <w:sz w:val="22"/>
          <w:szCs w:val="22"/>
        </w:rPr>
      </w:lvl>
    </w:lvlOverride>
    <w:lvlOverride w:ilvl="6">
      <w:lvl w:ilvl="6">
        <w:start w:val="1"/>
        <w:numFmt w:val="decimal"/>
        <w:pStyle w:val="Heading7"/>
        <w:lvlText w:val="%1.%2.%3.%4.%5.%6.%7"/>
        <w:lvlJc w:val="left"/>
        <w:pPr>
          <w:tabs>
            <w:tab w:val="num" w:pos="1296"/>
          </w:tabs>
          <w:ind w:left="1296" w:hanging="1296"/>
        </w:pPr>
        <w:rPr>
          <w:rFonts w:ascii="Arial Bold" w:hAnsi="Arial Bold" w:cs="Times New Roman"/>
          <w:b/>
          <w:sz w:val="20"/>
          <w:szCs w:val="20"/>
        </w:rPr>
      </w:lvl>
    </w:lvlOverride>
    <w:lvlOverride w:ilvl="7">
      <w:lvl w:ilvl="7">
        <w:start w:val="1"/>
        <w:numFmt w:val="decimal"/>
        <w:pStyle w:val="Heading8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ascii="Arial" w:hAnsi="Arial" w:cs="Times New Roman"/>
          <w:sz w:val="22"/>
          <w:szCs w:val="22"/>
        </w:rPr>
      </w:lvl>
    </w:lvlOverride>
    <w:lvlOverride w:ilvl="8">
      <w:lvl w:ilvl="8">
        <w:start w:val="1"/>
        <w:numFmt w:val="decimal"/>
        <w:pStyle w:val="Heading9"/>
        <w:lvlText w:val="%1.%2.%3.%4.%5.%6.%7.%8.%9"/>
        <w:lvlJc w:val="left"/>
        <w:pPr>
          <w:tabs>
            <w:tab w:val="num" w:pos="1584"/>
          </w:tabs>
          <w:ind w:left="1584" w:hanging="1584"/>
        </w:pPr>
        <w:rPr>
          <w:rFonts w:ascii="Arial Bold" w:hAnsi="Arial Bold" w:cs="Times New Roman"/>
          <w:b/>
          <w:sz w:val="22"/>
          <w:szCs w:val="22"/>
        </w:rPr>
      </w:lvl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5535"/>
    <w:rsid w:val="00051AE0"/>
    <w:rsid w:val="00123209"/>
    <w:rsid w:val="00152E42"/>
    <w:rsid w:val="001930EC"/>
    <w:rsid w:val="00245225"/>
    <w:rsid w:val="002730E2"/>
    <w:rsid w:val="002A1282"/>
    <w:rsid w:val="00333E47"/>
    <w:rsid w:val="003A5ECD"/>
    <w:rsid w:val="003B102B"/>
    <w:rsid w:val="003F420B"/>
    <w:rsid w:val="00403079"/>
    <w:rsid w:val="00412D24"/>
    <w:rsid w:val="00426712"/>
    <w:rsid w:val="0043373A"/>
    <w:rsid w:val="00434858"/>
    <w:rsid w:val="00496F17"/>
    <w:rsid w:val="004C0769"/>
    <w:rsid w:val="0053193C"/>
    <w:rsid w:val="005464AF"/>
    <w:rsid w:val="00555F25"/>
    <w:rsid w:val="00565535"/>
    <w:rsid w:val="00602E6A"/>
    <w:rsid w:val="00664834"/>
    <w:rsid w:val="006712BA"/>
    <w:rsid w:val="006C0FEB"/>
    <w:rsid w:val="006D2321"/>
    <w:rsid w:val="006F0AFF"/>
    <w:rsid w:val="0075122D"/>
    <w:rsid w:val="00754CCC"/>
    <w:rsid w:val="008116AB"/>
    <w:rsid w:val="00881EE5"/>
    <w:rsid w:val="008B029E"/>
    <w:rsid w:val="009131FB"/>
    <w:rsid w:val="00916F37"/>
    <w:rsid w:val="00930369"/>
    <w:rsid w:val="009907C0"/>
    <w:rsid w:val="009C0082"/>
    <w:rsid w:val="009C5AFA"/>
    <w:rsid w:val="00A536A4"/>
    <w:rsid w:val="00A62506"/>
    <w:rsid w:val="00A9328B"/>
    <w:rsid w:val="00AE3707"/>
    <w:rsid w:val="00B056B5"/>
    <w:rsid w:val="00B11988"/>
    <w:rsid w:val="00B34240"/>
    <w:rsid w:val="00B626B3"/>
    <w:rsid w:val="00B8597D"/>
    <w:rsid w:val="00BE55FF"/>
    <w:rsid w:val="00BE6E91"/>
    <w:rsid w:val="00C5489D"/>
    <w:rsid w:val="00C6518C"/>
    <w:rsid w:val="00C846DA"/>
    <w:rsid w:val="00CC3275"/>
    <w:rsid w:val="00D63237"/>
    <w:rsid w:val="00E04AAA"/>
    <w:rsid w:val="00E07207"/>
    <w:rsid w:val="00E225E4"/>
    <w:rsid w:val="00E278F7"/>
    <w:rsid w:val="00EA425C"/>
    <w:rsid w:val="00F0729E"/>
    <w:rsid w:val="00F16564"/>
    <w:rsid w:val="00F93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565535"/>
    <w:pPr>
      <w:spacing w:after="200" w:line="276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93B10"/>
    <w:pPr>
      <w:keepNext/>
      <w:widowControl w:val="0"/>
      <w:numPr>
        <w:numId w:val="4"/>
      </w:numPr>
      <w:pBdr>
        <w:top w:val="double" w:sz="4" w:space="1" w:color="auto"/>
        <w:left w:val="double" w:sz="4" w:space="4" w:color="auto"/>
        <w:bottom w:val="double" w:sz="4" w:space="0" w:color="auto"/>
        <w:right w:val="double" w:sz="4" w:space="4" w:color="auto"/>
      </w:pBdr>
      <w:shd w:val="clear" w:color="auto" w:fill="1C2A66"/>
      <w:spacing w:before="240" w:after="240" w:line="240" w:lineRule="auto"/>
      <w:jc w:val="both"/>
      <w:outlineLvl w:val="0"/>
    </w:pPr>
    <w:rPr>
      <w:rFonts w:ascii="Arial Bold" w:eastAsia="Times New Roman" w:hAnsi="Arial Bold"/>
      <w:b/>
      <w:caps/>
      <w:kern w:val="24"/>
      <w:szCs w:val="28"/>
      <w:lang w:val="ro-RO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93B10"/>
    <w:pPr>
      <w:keepNext/>
      <w:widowControl w:val="0"/>
      <w:numPr>
        <w:ilvl w:val="1"/>
        <w:numId w:val="4"/>
      </w:numPr>
      <w:pBdr>
        <w:top w:val="double" w:sz="4" w:space="1" w:color="auto"/>
        <w:left w:val="double" w:sz="4" w:space="1" w:color="auto"/>
        <w:bottom w:val="double" w:sz="4" w:space="1" w:color="auto"/>
        <w:right w:val="double" w:sz="4" w:space="1" w:color="auto"/>
      </w:pBdr>
      <w:shd w:val="clear" w:color="auto" w:fill="9398C9"/>
      <w:spacing w:before="240" w:after="60" w:line="240" w:lineRule="auto"/>
      <w:jc w:val="both"/>
      <w:outlineLvl w:val="1"/>
    </w:pPr>
    <w:rPr>
      <w:rFonts w:ascii="Arial" w:eastAsia="Times New Roman" w:hAnsi="Arial"/>
      <w:b/>
      <w:caps/>
      <w:szCs w:val="24"/>
      <w:lang w:val="ro-RO" w:eastAsia="en-GB"/>
    </w:rPr>
  </w:style>
  <w:style w:type="paragraph" w:styleId="Heading3">
    <w:name w:val="heading 3"/>
    <w:basedOn w:val="Normal"/>
    <w:link w:val="Heading3Char"/>
    <w:uiPriority w:val="99"/>
    <w:qFormat/>
    <w:rsid w:val="00F93B10"/>
    <w:pPr>
      <w:widowControl w:val="0"/>
      <w:numPr>
        <w:ilvl w:val="2"/>
        <w:numId w:val="4"/>
      </w:numPr>
      <w:pBdr>
        <w:top w:val="double" w:sz="4" w:space="1" w:color="auto"/>
        <w:left w:val="double" w:sz="4" w:space="1" w:color="auto"/>
        <w:bottom w:val="double" w:sz="4" w:space="0" w:color="auto"/>
        <w:right w:val="double" w:sz="4" w:space="1" w:color="auto"/>
      </w:pBdr>
      <w:shd w:val="clear" w:color="auto" w:fill="CCCEE6"/>
      <w:spacing w:before="240" w:after="60" w:line="240" w:lineRule="auto"/>
      <w:jc w:val="both"/>
      <w:outlineLvl w:val="2"/>
    </w:pPr>
    <w:rPr>
      <w:rFonts w:ascii="Arial" w:eastAsia="Times New Roman" w:hAnsi="Arial"/>
      <w:b/>
      <w:lang w:val="ro-RO" w:eastAsia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93B10"/>
    <w:pPr>
      <w:keepNext/>
      <w:widowControl w:val="0"/>
      <w:numPr>
        <w:ilvl w:val="3"/>
        <w:numId w:val="4"/>
      </w:numPr>
      <w:pBdr>
        <w:top w:val="single" w:sz="2" w:space="1" w:color="000000"/>
        <w:left w:val="single" w:sz="2" w:space="1" w:color="000000"/>
        <w:bottom w:val="single" w:sz="2" w:space="1" w:color="000000"/>
        <w:right w:val="single" w:sz="2" w:space="1" w:color="000000"/>
      </w:pBdr>
      <w:shd w:val="clear" w:color="auto" w:fill="E3E4F1"/>
      <w:spacing w:before="240" w:after="60" w:line="240" w:lineRule="auto"/>
      <w:jc w:val="both"/>
      <w:outlineLvl w:val="3"/>
    </w:pPr>
    <w:rPr>
      <w:rFonts w:ascii="Arial" w:eastAsia="Times New Roman" w:hAnsi="Arial"/>
      <w:lang w:val="ro-RO" w:eastAsia="en-GB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93B10"/>
    <w:pPr>
      <w:widowControl w:val="0"/>
      <w:numPr>
        <w:ilvl w:val="4"/>
        <w:numId w:val="4"/>
      </w:numPr>
      <w:spacing w:before="240" w:after="60" w:line="240" w:lineRule="auto"/>
      <w:jc w:val="both"/>
      <w:outlineLvl w:val="4"/>
    </w:pPr>
    <w:rPr>
      <w:rFonts w:ascii="Arial Bold" w:eastAsia="Times New Roman" w:hAnsi="Arial Bold"/>
      <w:b/>
      <w:lang w:val="ro-RO" w:eastAsia="en-GB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93B10"/>
    <w:pPr>
      <w:widowControl w:val="0"/>
      <w:numPr>
        <w:ilvl w:val="5"/>
        <w:numId w:val="4"/>
      </w:numPr>
      <w:spacing w:before="240" w:after="60" w:line="240" w:lineRule="auto"/>
      <w:jc w:val="both"/>
      <w:outlineLvl w:val="5"/>
    </w:pPr>
    <w:rPr>
      <w:rFonts w:ascii="Arial" w:eastAsia="Times New Roman" w:hAnsi="Arial"/>
      <w:lang w:val="ro-RO" w:eastAsia="en-GB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93B10"/>
    <w:pPr>
      <w:widowControl w:val="0"/>
      <w:numPr>
        <w:ilvl w:val="6"/>
        <w:numId w:val="4"/>
      </w:numPr>
      <w:spacing w:before="240" w:after="60" w:line="240" w:lineRule="auto"/>
      <w:jc w:val="both"/>
      <w:outlineLvl w:val="6"/>
    </w:pPr>
    <w:rPr>
      <w:rFonts w:ascii="Arial Bold" w:eastAsia="Times New Roman" w:hAnsi="Arial Bold"/>
      <w:b/>
      <w:lang w:val="ro-RO" w:eastAsia="en-GB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93B10"/>
    <w:pPr>
      <w:widowControl w:val="0"/>
      <w:numPr>
        <w:ilvl w:val="7"/>
        <w:numId w:val="4"/>
      </w:numPr>
      <w:spacing w:before="240" w:after="60" w:line="240" w:lineRule="auto"/>
      <w:jc w:val="both"/>
      <w:outlineLvl w:val="7"/>
    </w:pPr>
    <w:rPr>
      <w:rFonts w:ascii="Arial" w:eastAsia="Times New Roman" w:hAnsi="Arial"/>
      <w:lang w:val="ro-RO" w:eastAsia="en-GB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93B10"/>
    <w:pPr>
      <w:widowControl w:val="0"/>
      <w:numPr>
        <w:ilvl w:val="8"/>
        <w:numId w:val="4"/>
      </w:numPr>
      <w:spacing w:before="240" w:after="60" w:line="240" w:lineRule="auto"/>
      <w:jc w:val="both"/>
      <w:outlineLvl w:val="8"/>
    </w:pPr>
    <w:rPr>
      <w:rFonts w:ascii="Arial Bold" w:eastAsia="Times New Roman" w:hAnsi="Arial Bold"/>
      <w:b/>
      <w:lang w:val="ro-RO" w:eastAsia="en-GB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93B10"/>
    <w:rPr>
      <w:rFonts w:ascii="Arial Bold" w:hAnsi="Arial Bold" w:cs="Times New Roman"/>
      <w:b/>
      <w:caps/>
      <w:kern w:val="24"/>
      <w:sz w:val="28"/>
      <w:szCs w:val="28"/>
      <w:shd w:val="clear" w:color="auto" w:fill="1C2A66"/>
      <w:lang w:val="ro-RO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93B10"/>
    <w:rPr>
      <w:rFonts w:ascii="Arial" w:hAnsi="Arial" w:cs="Times New Roman"/>
      <w:b/>
      <w:caps/>
      <w:sz w:val="24"/>
      <w:szCs w:val="24"/>
      <w:shd w:val="clear" w:color="auto" w:fill="9398C9"/>
      <w:lang w:val="ro-RO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F93B10"/>
    <w:rPr>
      <w:rFonts w:ascii="Arial" w:hAnsi="Arial" w:cs="Times New Roman"/>
      <w:b/>
      <w:shd w:val="clear" w:color="auto" w:fill="CCCEE6"/>
      <w:lang w:val="ro-RO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F93B10"/>
    <w:rPr>
      <w:rFonts w:ascii="Arial" w:hAnsi="Arial" w:cs="Times New Roman"/>
      <w:shd w:val="clear" w:color="auto" w:fill="E3E4F1"/>
      <w:lang w:val="ro-RO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F93B10"/>
    <w:rPr>
      <w:rFonts w:ascii="Arial Bold" w:hAnsi="Arial Bold" w:cs="Times New Roman"/>
      <w:b/>
      <w:lang w:val="ro-RO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F93B10"/>
    <w:rPr>
      <w:rFonts w:ascii="Arial" w:hAnsi="Arial" w:cs="Times New Roman"/>
      <w:lang w:val="ro-RO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F93B10"/>
    <w:rPr>
      <w:rFonts w:ascii="Arial Bold" w:hAnsi="Arial Bold" w:cs="Times New Roman"/>
      <w:b/>
      <w:lang w:val="ro-RO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F93B10"/>
    <w:rPr>
      <w:rFonts w:ascii="Arial" w:hAnsi="Arial" w:cs="Times New Roman"/>
      <w:lang w:val="ro-RO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F93B10"/>
    <w:rPr>
      <w:rFonts w:ascii="Arial Bold" w:hAnsi="Arial Bold" w:cs="Times New Roman"/>
      <w:b/>
      <w:lang w:val="ro-RO"/>
    </w:rPr>
  </w:style>
  <w:style w:type="table" w:styleId="TableGrid">
    <w:name w:val="Table Grid"/>
    <w:basedOn w:val="TableNormal"/>
    <w:uiPriority w:val="99"/>
    <w:rsid w:val="0056553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uiPriority w:val="99"/>
    <w:rsid w:val="00565535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56553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56553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rsid w:val="00AE3707"/>
    <w:rPr>
      <w:rFonts w:cs="Times New Roman"/>
      <w:color w:val="800080"/>
      <w:u w:val="single"/>
    </w:rPr>
  </w:style>
  <w:style w:type="character" w:customStyle="1" w:styleId="spar">
    <w:name w:val="s_par"/>
    <w:basedOn w:val="DefaultParagraphFont"/>
    <w:uiPriority w:val="99"/>
    <w:rsid w:val="00B8597D"/>
    <w:rPr>
      <w:rFonts w:cs="Times New Roman"/>
    </w:rPr>
  </w:style>
  <w:style w:type="character" w:customStyle="1" w:styleId="Heading40">
    <w:name w:val="Heading #4_"/>
    <w:basedOn w:val="DefaultParagraphFont"/>
    <w:link w:val="Heading41"/>
    <w:uiPriority w:val="99"/>
    <w:locked/>
    <w:rsid w:val="00F93B10"/>
    <w:rPr>
      <w:rFonts w:ascii="Arial" w:eastAsia="Times New Roman" w:hAnsi="Arial" w:cs="Arial"/>
      <w:b/>
      <w:bCs/>
      <w:shd w:val="clear" w:color="auto" w:fill="FFFFFF"/>
    </w:rPr>
  </w:style>
  <w:style w:type="paragraph" w:customStyle="1" w:styleId="Heading41">
    <w:name w:val="Heading #4"/>
    <w:basedOn w:val="Normal"/>
    <w:link w:val="Heading40"/>
    <w:uiPriority w:val="99"/>
    <w:rsid w:val="00F93B10"/>
    <w:pPr>
      <w:widowControl w:val="0"/>
      <w:shd w:val="clear" w:color="auto" w:fill="FFFFFF"/>
      <w:spacing w:after="300" w:line="240" w:lineRule="atLeast"/>
      <w:jc w:val="both"/>
      <w:outlineLvl w:val="3"/>
    </w:pPr>
    <w:rPr>
      <w:rFonts w:ascii="Arial" w:hAnsi="Arial" w:cs="Arial"/>
      <w:b/>
      <w:bCs/>
    </w:rPr>
  </w:style>
  <w:style w:type="character" w:customStyle="1" w:styleId="Bodytext2">
    <w:name w:val="Body text (2)_"/>
    <w:basedOn w:val="DefaultParagraphFont"/>
    <w:link w:val="Bodytext20"/>
    <w:uiPriority w:val="99"/>
    <w:locked/>
    <w:rsid w:val="00F93B10"/>
    <w:rPr>
      <w:rFonts w:ascii="Arial" w:eastAsia="Times New Roman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F93B10"/>
    <w:pPr>
      <w:widowControl w:val="0"/>
      <w:shd w:val="clear" w:color="auto" w:fill="FFFFFF"/>
      <w:spacing w:before="420" w:after="60" w:line="240" w:lineRule="atLeast"/>
      <w:ind w:hanging="560"/>
      <w:jc w:val="both"/>
    </w:pPr>
    <w:rPr>
      <w:rFonts w:ascii="Arial" w:hAnsi="Arial" w:cs="Arial"/>
    </w:rPr>
  </w:style>
  <w:style w:type="character" w:customStyle="1" w:styleId="Bodytext7">
    <w:name w:val="Body text (7)_"/>
    <w:basedOn w:val="DefaultParagraphFont"/>
    <w:link w:val="Bodytext70"/>
    <w:uiPriority w:val="99"/>
    <w:locked/>
    <w:rsid w:val="00F93B10"/>
    <w:rPr>
      <w:rFonts w:ascii="Arial" w:eastAsia="Times New Roman" w:hAnsi="Arial" w:cs="Arial"/>
      <w:b/>
      <w:bCs/>
      <w:shd w:val="clear" w:color="auto" w:fill="FFFFFF"/>
    </w:rPr>
  </w:style>
  <w:style w:type="paragraph" w:customStyle="1" w:styleId="Bodytext70">
    <w:name w:val="Body text (7)"/>
    <w:basedOn w:val="Normal"/>
    <w:link w:val="Bodytext7"/>
    <w:uiPriority w:val="99"/>
    <w:rsid w:val="00F93B10"/>
    <w:pPr>
      <w:widowControl w:val="0"/>
      <w:shd w:val="clear" w:color="auto" w:fill="FFFFFF"/>
      <w:spacing w:after="0" w:line="379" w:lineRule="exact"/>
      <w:jc w:val="both"/>
    </w:pPr>
    <w:rPr>
      <w:rFonts w:ascii="Arial" w:hAnsi="Arial" w:cs="Arial"/>
      <w:b/>
      <w:bCs/>
    </w:rPr>
  </w:style>
  <w:style w:type="numbering" w:customStyle="1" w:styleId="Style1">
    <w:name w:val="Style1"/>
    <w:rsid w:val="009D48ED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odfiscal.net/hg-21392004-catalogul-privind-clasificarea-si-duratele-normale-de-functionare-a-mijloacelor-fix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483</Words>
  <Characters>2754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subject/>
  <dc:creator>Anca Podeanu</dc:creator>
  <cp:keywords/>
  <dc:description/>
  <cp:lastModifiedBy>Marinela Bujor</cp:lastModifiedBy>
  <cp:revision>2</cp:revision>
  <cp:lastPrinted>2022-02-01T06:28:00Z</cp:lastPrinted>
  <dcterms:created xsi:type="dcterms:W3CDTF">2022-03-01T12:08:00Z</dcterms:created>
  <dcterms:modified xsi:type="dcterms:W3CDTF">2022-03-01T12:08:00Z</dcterms:modified>
</cp:coreProperties>
</file>