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EBC" w:rsidRPr="00761517" w:rsidRDefault="00D467CD" w:rsidP="00BC3D5F">
      <w:pPr>
        <w:jc w:val="right"/>
        <w:rPr>
          <w:rFonts w:ascii="Arial Narrow" w:hAnsi="Arial Narrow" w:cs="Calibri"/>
          <w:b/>
          <w:sz w:val="24"/>
        </w:rPr>
      </w:pPr>
      <w:r w:rsidRPr="00761517">
        <w:rPr>
          <w:rFonts w:ascii="Arial Narrow" w:hAnsi="Arial Narrow" w:cs="Calibri"/>
          <w:b/>
          <w:sz w:val="24"/>
        </w:rPr>
        <w:t xml:space="preserve">Anexa nr.1 la HCL nr. </w:t>
      </w:r>
      <w:r w:rsidR="00761517" w:rsidRPr="00761517">
        <w:rPr>
          <w:rFonts w:ascii="Arial Narrow" w:hAnsi="Arial Narrow" w:cs="Calibri"/>
          <w:b/>
          <w:sz w:val="24"/>
        </w:rPr>
        <w:t>48 din 29.05.2026</w:t>
      </w:r>
    </w:p>
    <w:p w:rsidR="002968F2" w:rsidRPr="00BC3D5F" w:rsidRDefault="002968F2" w:rsidP="00BC3D5F">
      <w:pPr>
        <w:jc w:val="both"/>
        <w:rPr>
          <w:rFonts w:ascii="Arial Narrow" w:hAnsi="Arial Narrow" w:cs="Calibri"/>
          <w:sz w:val="24"/>
        </w:rPr>
      </w:pPr>
    </w:p>
    <w:p w:rsidR="0051003E" w:rsidRPr="00BC3D5F" w:rsidRDefault="0051003E" w:rsidP="00BC3D5F">
      <w:pPr>
        <w:jc w:val="both"/>
        <w:rPr>
          <w:rFonts w:ascii="Arial Narrow" w:hAnsi="Arial Narrow" w:cstheme="minorHAnsi"/>
          <w:sz w:val="24"/>
        </w:rPr>
      </w:pPr>
      <w:r w:rsidRPr="00BC3D5F">
        <w:rPr>
          <w:rFonts w:ascii="Arial Narrow" w:hAnsi="Arial Narrow" w:cstheme="minorHAnsi"/>
          <w:sz w:val="24"/>
        </w:rPr>
        <w:t>Caracteristici principale si indicatori tehnico- economici cuprinsi in DALI OPORTUNITATE, privind: titlul CONSOLIDARE, RESTAURARE, EFICIENTIZARE ENERGETICA SI RECONVERSIE MONUMENT ISTORIC "SCOALA VECHE DE ARTE SI MESERII" MACIN</w:t>
      </w:r>
    </w:p>
    <w:p w:rsidR="0051003E" w:rsidRPr="00BC3D5F" w:rsidRDefault="0051003E" w:rsidP="00BC3D5F">
      <w:pPr>
        <w:jc w:val="both"/>
        <w:rPr>
          <w:rFonts w:ascii="Arial Narrow" w:hAnsi="Arial Narrow" w:cstheme="minorHAnsi"/>
          <w:sz w:val="24"/>
        </w:rPr>
      </w:pPr>
    </w:p>
    <w:p w:rsidR="0051003E" w:rsidRPr="00BC3D5F" w:rsidRDefault="0051003E" w:rsidP="00BC3D5F">
      <w:pPr>
        <w:jc w:val="both"/>
        <w:rPr>
          <w:rFonts w:ascii="Arial Narrow" w:hAnsi="Arial Narrow" w:cstheme="minorHAnsi"/>
          <w:b/>
          <w:bCs/>
          <w:sz w:val="24"/>
        </w:rPr>
      </w:pPr>
      <w:r w:rsidRPr="00BC3D5F">
        <w:rPr>
          <w:rFonts w:ascii="Arial Narrow" w:hAnsi="Arial Narrow" w:cstheme="minorHAnsi"/>
          <w:b/>
          <w:bCs/>
          <w:sz w:val="24"/>
        </w:rPr>
        <w:t>Beneficiarul investitiei: U.A.T. ORAS MACIN</w:t>
      </w:r>
    </w:p>
    <w:p w:rsidR="0051003E" w:rsidRPr="00BC3D5F" w:rsidRDefault="0051003E" w:rsidP="00BC3D5F">
      <w:pPr>
        <w:jc w:val="both"/>
        <w:rPr>
          <w:rFonts w:ascii="Arial Narrow" w:hAnsi="Arial Narrow" w:cstheme="minorHAnsi"/>
          <w:b/>
          <w:bCs/>
          <w:sz w:val="24"/>
        </w:rPr>
      </w:pPr>
      <w:r w:rsidRPr="00BC3D5F">
        <w:rPr>
          <w:rFonts w:ascii="Arial Narrow" w:hAnsi="Arial Narrow" w:cstheme="minorHAnsi"/>
          <w:b/>
          <w:bCs/>
          <w:sz w:val="24"/>
        </w:rPr>
        <w:t>Denumirea obiectivului: „CONSOLIDARE, RESTAURARE, EFICIENTIZARE ENERGETICA SI RECONVERSIE MONUMENT ISTORIC "SCOALA VECHE DE ARTE SI MESERII" MACIN”</w:t>
      </w:r>
    </w:p>
    <w:p w:rsidR="0051003E" w:rsidRPr="00BC3D5F" w:rsidRDefault="0051003E" w:rsidP="00BC3D5F">
      <w:pPr>
        <w:jc w:val="both"/>
        <w:rPr>
          <w:rFonts w:ascii="Arial Narrow" w:hAnsi="Arial Narrow" w:cstheme="minorHAnsi"/>
          <w:sz w:val="24"/>
        </w:rPr>
      </w:pPr>
    </w:p>
    <w:p w:rsidR="0051003E" w:rsidRPr="00BC3D5F" w:rsidRDefault="0051003E" w:rsidP="00BC3D5F">
      <w:pPr>
        <w:jc w:val="both"/>
        <w:rPr>
          <w:rFonts w:ascii="Arial Narrow" w:hAnsi="Arial Narrow" w:cstheme="minorHAnsi"/>
          <w:sz w:val="24"/>
        </w:rPr>
      </w:pPr>
      <w:r w:rsidRPr="00BC3D5F">
        <w:rPr>
          <w:rFonts w:ascii="Arial Narrow" w:hAnsi="Arial Narrow" w:cstheme="minorHAnsi"/>
          <w:b/>
          <w:bCs/>
          <w:sz w:val="24"/>
        </w:rPr>
        <w:t>Descrierea amplasamentului</w:t>
      </w:r>
      <w:r w:rsidRPr="00BC3D5F">
        <w:rPr>
          <w:rFonts w:ascii="Arial Narrow" w:hAnsi="Arial Narrow" w:cstheme="minorHAnsi"/>
          <w:sz w:val="24"/>
        </w:rPr>
        <w:t>: Cladirea este situata in Str. Florilor, nr. 55, Oras Macin, Judetul Tulcea, inscrisa in Cartea Funciara a Comunei Macin nr. 35924 sub numarul cadastral 35924 – C1 in suprafata construita desfasurata de 1371.23 mp.</w:t>
      </w:r>
    </w:p>
    <w:p w:rsidR="0051003E" w:rsidRPr="00BC3D5F" w:rsidRDefault="0051003E" w:rsidP="00BC3D5F">
      <w:pPr>
        <w:jc w:val="both"/>
        <w:rPr>
          <w:rFonts w:ascii="Arial Narrow" w:hAnsi="Arial Narrow" w:cstheme="minorHAnsi"/>
          <w:b/>
          <w:bCs/>
          <w:sz w:val="24"/>
        </w:rPr>
      </w:pPr>
      <w:r w:rsidRPr="00BC3D5F">
        <w:rPr>
          <w:rFonts w:ascii="Arial Narrow" w:hAnsi="Arial Narrow" w:cstheme="minorHAnsi"/>
          <w:b/>
          <w:bCs/>
          <w:sz w:val="24"/>
        </w:rPr>
        <w:t>Descrierea sumară a investitiei:</w:t>
      </w:r>
    </w:p>
    <w:p w:rsidR="0051003E" w:rsidRPr="00BC3D5F" w:rsidRDefault="0051003E" w:rsidP="00BC3D5F">
      <w:pPr>
        <w:jc w:val="both"/>
        <w:rPr>
          <w:rFonts w:ascii="Arial Narrow" w:hAnsi="Arial Narrow" w:cstheme="minorHAnsi"/>
          <w:sz w:val="24"/>
        </w:rPr>
      </w:pPr>
      <w:r w:rsidRPr="00BC3D5F">
        <w:rPr>
          <w:rFonts w:ascii="Arial Narrow" w:hAnsi="Arial Narrow" w:cstheme="minorHAnsi"/>
          <w:sz w:val="24"/>
        </w:rPr>
        <w:t>Prin acest proiect se propune consolidarea structurala, reabilitarea energetica si modernizarea corpului C1.</w:t>
      </w:r>
    </w:p>
    <w:p w:rsidR="0051003E" w:rsidRPr="00BC3D5F" w:rsidRDefault="0051003E" w:rsidP="00BC3D5F">
      <w:pPr>
        <w:jc w:val="both"/>
        <w:rPr>
          <w:rFonts w:ascii="Arial Narrow" w:hAnsi="Arial Narrow" w:cstheme="minorHAnsi"/>
          <w:sz w:val="24"/>
        </w:rPr>
      </w:pPr>
      <w:r w:rsidRPr="00BC3D5F">
        <w:rPr>
          <w:rFonts w:ascii="Arial Narrow" w:hAnsi="Arial Narrow" w:cstheme="minorHAnsi"/>
          <w:sz w:val="24"/>
        </w:rPr>
        <w:t>Lucrarile propuse sunt urmatoarele:</w:t>
      </w:r>
    </w:p>
    <w:p w:rsidR="0051003E" w:rsidRPr="00BC3D5F" w:rsidRDefault="0051003E" w:rsidP="00BC3D5F">
      <w:pPr>
        <w:jc w:val="both"/>
        <w:rPr>
          <w:rFonts w:ascii="Arial Narrow" w:hAnsi="Arial Narrow" w:cstheme="minorHAnsi"/>
          <w:sz w:val="24"/>
        </w:rPr>
      </w:pPr>
      <w:r w:rsidRPr="00BC3D5F">
        <w:rPr>
          <w:rFonts w:ascii="Arial Narrow" w:hAnsi="Arial Narrow" w:cstheme="minorHAnsi"/>
          <w:sz w:val="24"/>
        </w:rPr>
        <w:t>▪ termoizolarea pereților exteriori cu plăci minerale Multipor, 10 cm, permeabile la vapori și compatibile cu zidăria istorică;</w:t>
      </w:r>
    </w:p>
    <w:p w:rsidR="0051003E" w:rsidRPr="00BC3D5F" w:rsidRDefault="0051003E" w:rsidP="00BC3D5F">
      <w:pPr>
        <w:jc w:val="both"/>
        <w:rPr>
          <w:rFonts w:ascii="Arial Narrow" w:hAnsi="Arial Narrow" w:cstheme="minorHAnsi"/>
          <w:sz w:val="24"/>
        </w:rPr>
      </w:pPr>
      <w:r w:rsidRPr="00BC3D5F">
        <w:rPr>
          <w:rFonts w:ascii="Arial Narrow" w:hAnsi="Arial Narrow" w:cstheme="minorHAnsi"/>
          <w:sz w:val="24"/>
        </w:rPr>
        <w:t>• termoizolarea planșeului peste subsol și peste ultimul nivel cu vată minerală rigidă/bazaltică, grosime 10–20 cm;</w:t>
      </w:r>
    </w:p>
    <w:p w:rsidR="0051003E" w:rsidRPr="00BC3D5F" w:rsidRDefault="0051003E" w:rsidP="00BC3D5F">
      <w:pPr>
        <w:jc w:val="both"/>
        <w:rPr>
          <w:rFonts w:ascii="Arial Narrow" w:hAnsi="Arial Narrow" w:cstheme="minorHAnsi"/>
          <w:sz w:val="24"/>
        </w:rPr>
      </w:pPr>
      <w:r w:rsidRPr="00BC3D5F">
        <w:rPr>
          <w:rFonts w:ascii="Arial Narrow" w:hAnsi="Arial Narrow" w:cstheme="minorHAnsi"/>
          <w:sz w:val="24"/>
        </w:rPr>
        <w:t>• refacerea acoperișului cu integrarea stratului termoizolant și a sistemului de tinichigerie;</w:t>
      </w:r>
    </w:p>
    <w:p w:rsidR="0051003E" w:rsidRPr="00BC3D5F" w:rsidRDefault="0051003E" w:rsidP="00BC3D5F">
      <w:pPr>
        <w:jc w:val="both"/>
        <w:rPr>
          <w:rFonts w:ascii="Arial Narrow" w:hAnsi="Arial Narrow" w:cstheme="minorHAnsi"/>
          <w:sz w:val="24"/>
        </w:rPr>
      </w:pPr>
      <w:r w:rsidRPr="00BC3D5F">
        <w:rPr>
          <w:rFonts w:ascii="Arial Narrow" w:hAnsi="Arial Narrow" w:cstheme="minorHAnsi"/>
          <w:sz w:val="24"/>
        </w:rPr>
        <w:t>• înlocuirea tâmplăriei cu ferestre performante energetic din lemn stratificat cu geam termoizolant triplu (Ug ≤ 0,7 W/m²K), păstrând aspectul original;</w:t>
      </w:r>
    </w:p>
    <w:p w:rsidR="0051003E" w:rsidRPr="00BC3D5F" w:rsidRDefault="0051003E" w:rsidP="00BC3D5F">
      <w:pPr>
        <w:jc w:val="both"/>
        <w:rPr>
          <w:rFonts w:ascii="Arial Narrow" w:hAnsi="Arial Narrow" w:cstheme="minorHAnsi"/>
          <w:sz w:val="24"/>
        </w:rPr>
      </w:pPr>
      <w:r w:rsidRPr="00BC3D5F">
        <w:rPr>
          <w:rFonts w:ascii="Arial Narrow" w:hAnsi="Arial Narrow" w:cstheme="minorHAnsi"/>
          <w:sz w:val="24"/>
        </w:rPr>
        <w:t>• lucrări de reparații și eficientizare minimă la instalațiile existente;</w:t>
      </w:r>
    </w:p>
    <w:p w:rsidR="0051003E" w:rsidRPr="00BC3D5F" w:rsidRDefault="0051003E" w:rsidP="00BC3D5F">
      <w:pPr>
        <w:jc w:val="both"/>
        <w:rPr>
          <w:rFonts w:ascii="Arial Narrow" w:hAnsi="Arial Narrow" w:cstheme="minorHAnsi"/>
          <w:sz w:val="24"/>
        </w:rPr>
      </w:pPr>
      <w:r w:rsidRPr="00BC3D5F">
        <w:rPr>
          <w:rFonts w:ascii="Arial Narrow" w:hAnsi="Arial Narrow" w:cstheme="minorHAnsi"/>
          <w:sz w:val="24"/>
        </w:rPr>
        <w:t>In urma lucrarilor propuse constructia isi va pastra regimul de inaltime, isi va modifica functiunea in sediu administrativ al consiliului local Macin si se vor functionaliza o serie de incaperi necesare pentru o buna desfasurare a activitatilor specifice. Totodata prin aplicarea solutiilor propuse in expertiza tehnica si auditul energetic constructia se va regasi intr-o clasa de risc seismic superioara, iar consumurile privind functionalitatea cladirii vor scadea considerabil.</w:t>
      </w:r>
    </w:p>
    <w:p w:rsidR="0051003E" w:rsidRPr="00BC3D5F" w:rsidRDefault="0051003E" w:rsidP="00BC3D5F">
      <w:pPr>
        <w:jc w:val="both"/>
        <w:rPr>
          <w:rFonts w:ascii="Arial Narrow" w:hAnsi="Arial Narrow" w:cstheme="minorHAnsi"/>
          <w:sz w:val="24"/>
        </w:rPr>
      </w:pPr>
    </w:p>
    <w:p w:rsidR="0051003E" w:rsidRPr="00BC3D5F" w:rsidRDefault="0051003E" w:rsidP="00BC3D5F">
      <w:pPr>
        <w:jc w:val="both"/>
        <w:rPr>
          <w:rFonts w:ascii="Arial Narrow" w:hAnsi="Arial Narrow" w:cstheme="minorHAnsi"/>
          <w:b/>
          <w:bCs/>
          <w:sz w:val="24"/>
        </w:rPr>
      </w:pPr>
      <w:r w:rsidRPr="00BC3D5F">
        <w:rPr>
          <w:rFonts w:ascii="Arial Narrow" w:hAnsi="Arial Narrow" w:cstheme="minorHAnsi"/>
          <w:b/>
          <w:bCs/>
          <w:sz w:val="24"/>
        </w:rPr>
        <w:t xml:space="preserve">Principalii indicatori tehnico-economici aferenti investitiei </w:t>
      </w:r>
    </w:p>
    <w:p w:rsidR="00BC3D5F" w:rsidRDefault="0051003E" w:rsidP="00BC3D5F">
      <w:pPr>
        <w:pStyle w:val="ListParagraph"/>
        <w:numPr>
          <w:ilvl w:val="0"/>
          <w:numId w:val="11"/>
        </w:numPr>
        <w:rPr>
          <w:rFonts w:ascii="Arial Narrow" w:hAnsi="Arial Narrow" w:cstheme="minorHAnsi"/>
          <w:szCs w:val="24"/>
        </w:rPr>
      </w:pPr>
      <w:r w:rsidRPr="00BC3D5F">
        <w:rPr>
          <w:rFonts w:ascii="Arial Narrow" w:hAnsi="Arial Narrow" w:cstheme="minorHAnsi"/>
          <w:szCs w:val="24"/>
        </w:rPr>
        <w:t>Indicatorii maximali, respectiv valoarea totală a obiectivului de investitii, exprimată in lei, cu TVA, si respectiv fără TVA, din care constructii – montaj (C+M), in conformitate cu devizul general;</w:t>
      </w:r>
    </w:p>
    <w:p w:rsidR="00BC3D5F" w:rsidRPr="00761517" w:rsidRDefault="0051003E" w:rsidP="00BC3D5F">
      <w:pPr>
        <w:pStyle w:val="ListParagraph"/>
        <w:numPr>
          <w:ilvl w:val="0"/>
          <w:numId w:val="17"/>
        </w:numPr>
        <w:rPr>
          <w:rFonts w:ascii="Arial Narrow" w:hAnsi="Arial Narrow" w:cstheme="minorHAnsi"/>
          <w:b/>
        </w:rPr>
      </w:pPr>
      <w:r w:rsidRPr="00761517">
        <w:rPr>
          <w:rFonts w:ascii="Arial Narrow" w:hAnsi="Arial Narrow" w:cstheme="minorHAnsi"/>
          <w:b/>
        </w:rPr>
        <w:t xml:space="preserve">Valoarea totală a investiției cu TVA: </w:t>
      </w:r>
      <w:bookmarkStart w:id="0" w:name="_Hlk210207763"/>
      <w:r w:rsidRPr="00761517">
        <w:rPr>
          <w:rFonts w:ascii="Arial Narrow" w:hAnsi="Arial Narrow" w:cstheme="minorHAnsi"/>
          <w:b/>
          <w:color w:val="000000"/>
          <w:lang w:val="pt-BR"/>
        </w:rPr>
        <w:t>20.444.213,75</w:t>
      </w:r>
      <w:r w:rsidRPr="00761517">
        <w:rPr>
          <w:rFonts w:ascii="Arial Narrow" w:hAnsi="Arial Narrow" w:cstheme="minorHAnsi"/>
          <w:b/>
        </w:rPr>
        <w:t xml:space="preserve"> RON</w:t>
      </w:r>
      <w:bookmarkEnd w:id="0"/>
    </w:p>
    <w:p w:rsidR="00BC3D5F" w:rsidRPr="00761517" w:rsidRDefault="0051003E" w:rsidP="00BC3D5F">
      <w:pPr>
        <w:pStyle w:val="ListParagraph"/>
        <w:numPr>
          <w:ilvl w:val="0"/>
          <w:numId w:val="17"/>
        </w:numPr>
        <w:rPr>
          <w:rFonts w:ascii="Arial Narrow" w:hAnsi="Arial Narrow" w:cstheme="minorHAnsi"/>
          <w:b/>
        </w:rPr>
      </w:pPr>
      <w:r w:rsidRPr="00761517">
        <w:rPr>
          <w:rFonts w:ascii="Arial Narrow" w:hAnsi="Arial Narrow" w:cstheme="minorHAnsi"/>
          <w:b/>
        </w:rPr>
        <w:t xml:space="preserve">Valoarea  C+M a investiției  cu TVA: </w:t>
      </w:r>
      <w:r w:rsidRPr="00761517">
        <w:rPr>
          <w:rFonts w:ascii="Arial Narrow" w:hAnsi="Arial Narrow" w:cstheme="minorHAnsi"/>
          <w:b/>
          <w:color w:val="000000"/>
          <w:lang w:val="pt-BR"/>
        </w:rPr>
        <w:t xml:space="preserve">13.079.010,87 </w:t>
      </w:r>
      <w:r w:rsidRPr="00761517">
        <w:rPr>
          <w:rFonts w:ascii="Arial Narrow" w:hAnsi="Arial Narrow" w:cstheme="minorHAnsi"/>
          <w:b/>
        </w:rPr>
        <w:t>RON</w:t>
      </w:r>
    </w:p>
    <w:p w:rsidR="00BC3D5F" w:rsidRPr="00761517" w:rsidRDefault="0051003E" w:rsidP="00BC3D5F">
      <w:pPr>
        <w:pStyle w:val="ListParagraph"/>
        <w:numPr>
          <w:ilvl w:val="0"/>
          <w:numId w:val="17"/>
        </w:numPr>
        <w:rPr>
          <w:rFonts w:ascii="Arial Narrow" w:hAnsi="Arial Narrow" w:cstheme="minorHAnsi"/>
          <w:b/>
        </w:rPr>
      </w:pPr>
      <w:r w:rsidRPr="00761517">
        <w:rPr>
          <w:rFonts w:ascii="Arial Narrow" w:hAnsi="Arial Narrow" w:cstheme="minorHAnsi"/>
          <w:b/>
        </w:rPr>
        <w:t xml:space="preserve">Valoarea totală a investiției fara TVA: </w:t>
      </w:r>
      <w:r w:rsidRPr="00761517">
        <w:rPr>
          <w:rFonts w:ascii="Arial Narrow" w:hAnsi="Arial Narrow" w:cstheme="minorHAnsi"/>
          <w:b/>
          <w:color w:val="000000"/>
          <w:lang w:val="pt-BR"/>
        </w:rPr>
        <w:t>16.</w:t>
      </w:r>
      <w:r w:rsidR="00E41DA8" w:rsidRPr="00761517">
        <w:rPr>
          <w:rFonts w:ascii="Arial Narrow" w:hAnsi="Arial Narrow" w:cstheme="minorHAnsi"/>
          <w:b/>
          <w:color w:val="000000"/>
          <w:lang w:val="pt-BR"/>
        </w:rPr>
        <w:t>7</w:t>
      </w:r>
      <w:r w:rsidRPr="00761517">
        <w:rPr>
          <w:rFonts w:ascii="Arial Narrow" w:hAnsi="Arial Narrow" w:cstheme="minorHAnsi"/>
          <w:b/>
          <w:color w:val="000000"/>
          <w:lang w:val="pt-BR"/>
        </w:rPr>
        <w:t>53.265,38</w:t>
      </w:r>
      <w:r w:rsidRPr="00761517">
        <w:rPr>
          <w:rFonts w:ascii="Arial Narrow" w:hAnsi="Arial Narrow" w:cstheme="minorHAnsi"/>
          <w:b/>
          <w:lang w:val="pt-BR"/>
        </w:rPr>
        <w:t xml:space="preserve"> </w:t>
      </w:r>
      <w:r w:rsidRPr="00761517">
        <w:rPr>
          <w:rFonts w:ascii="Arial Narrow" w:hAnsi="Arial Narrow" w:cstheme="minorHAnsi"/>
          <w:b/>
        </w:rPr>
        <w:t>RON</w:t>
      </w:r>
    </w:p>
    <w:p w:rsidR="0051003E" w:rsidRPr="00761517" w:rsidRDefault="0051003E" w:rsidP="00BC3D5F">
      <w:pPr>
        <w:pStyle w:val="ListParagraph"/>
        <w:numPr>
          <w:ilvl w:val="0"/>
          <w:numId w:val="17"/>
        </w:numPr>
        <w:rPr>
          <w:rFonts w:ascii="Arial Narrow" w:hAnsi="Arial Narrow" w:cstheme="minorHAnsi"/>
          <w:b/>
        </w:rPr>
      </w:pPr>
      <w:r w:rsidRPr="00761517">
        <w:rPr>
          <w:rFonts w:ascii="Arial Narrow" w:hAnsi="Arial Narrow" w:cstheme="minorHAnsi"/>
          <w:b/>
        </w:rPr>
        <w:lastRenderedPageBreak/>
        <w:t xml:space="preserve">Valoarea  C+M a investiției fara TVA: </w:t>
      </w:r>
      <w:r w:rsidRPr="00761517">
        <w:rPr>
          <w:rFonts w:ascii="Arial Narrow" w:hAnsi="Arial Narrow" w:cstheme="minorHAnsi"/>
          <w:b/>
          <w:color w:val="000000"/>
          <w:lang w:val="pt-BR"/>
        </w:rPr>
        <w:t>10.809.099,90</w:t>
      </w:r>
      <w:r w:rsidRPr="00761517">
        <w:rPr>
          <w:rFonts w:ascii="Arial Narrow" w:hAnsi="Arial Narrow" w:cstheme="minorHAnsi"/>
          <w:b/>
          <w:lang w:val="pt-BR"/>
        </w:rPr>
        <w:t xml:space="preserve"> </w:t>
      </w:r>
      <w:r w:rsidRPr="00761517">
        <w:rPr>
          <w:rFonts w:ascii="Arial Narrow" w:hAnsi="Arial Narrow" w:cstheme="minorHAnsi"/>
          <w:b/>
        </w:rPr>
        <w:t>RON</w:t>
      </w:r>
    </w:p>
    <w:p w:rsidR="0051003E" w:rsidRPr="00BC3D5F" w:rsidRDefault="0051003E" w:rsidP="00BC3D5F">
      <w:pPr>
        <w:jc w:val="both"/>
        <w:rPr>
          <w:rFonts w:ascii="Arial Narrow" w:hAnsi="Arial Narrow" w:cstheme="minorHAnsi"/>
          <w:sz w:val="24"/>
        </w:rPr>
      </w:pPr>
    </w:p>
    <w:p w:rsidR="0051003E" w:rsidRPr="00BC3D5F" w:rsidRDefault="0051003E" w:rsidP="00BC3D5F">
      <w:pPr>
        <w:pStyle w:val="ListParagraph"/>
        <w:numPr>
          <w:ilvl w:val="0"/>
          <w:numId w:val="11"/>
        </w:numPr>
        <w:rPr>
          <w:rFonts w:ascii="Arial Narrow" w:hAnsi="Arial Narrow" w:cstheme="minorHAnsi"/>
          <w:szCs w:val="24"/>
        </w:rPr>
      </w:pPr>
      <w:r w:rsidRPr="00BC3D5F">
        <w:rPr>
          <w:rFonts w:ascii="Arial Narrow" w:hAnsi="Arial Narrow" w:cstheme="minorHAnsi"/>
          <w:szCs w:val="24"/>
        </w:rPr>
        <w:t>Indicatori minimali, respectiv indicatori de performanță - elemente fizice/capacități fizice care sa indice atingerea  țintei obiectivului de investiții, si, dupa caz, calitativi, in conformitate cu standardele, normativele si reglementarile tehnice in vigoare:</w:t>
      </w:r>
    </w:p>
    <w:p w:rsidR="0051003E" w:rsidRPr="00BC3D5F" w:rsidRDefault="0051003E" w:rsidP="00BC3D5F">
      <w:pPr>
        <w:pStyle w:val="ListParagraph"/>
        <w:numPr>
          <w:ilvl w:val="0"/>
          <w:numId w:val="16"/>
        </w:numPr>
        <w:rPr>
          <w:rFonts w:ascii="Arial Narrow" w:hAnsi="Arial Narrow" w:cstheme="minorHAnsi"/>
        </w:rPr>
      </w:pPr>
      <w:r w:rsidRPr="00BC3D5F">
        <w:rPr>
          <w:rFonts w:ascii="Arial Narrow" w:hAnsi="Arial Narrow" w:cstheme="minorHAnsi"/>
        </w:rPr>
        <w:t>RCO75_Strategii de dezvoltare teritorială integrată care beneficiază de sprijin (contribuții la strategii) - Țintă: 1 contribuții la strategii</w:t>
      </w:r>
    </w:p>
    <w:p w:rsidR="0051003E" w:rsidRPr="00BC3D5F" w:rsidRDefault="0051003E" w:rsidP="00BC3D5F">
      <w:pPr>
        <w:pStyle w:val="ListParagraph"/>
        <w:numPr>
          <w:ilvl w:val="0"/>
          <w:numId w:val="16"/>
        </w:numPr>
        <w:rPr>
          <w:rFonts w:ascii="Arial Narrow" w:hAnsi="Arial Narrow" w:cstheme="minorHAnsi"/>
        </w:rPr>
      </w:pPr>
      <w:r w:rsidRPr="00BC3D5F">
        <w:rPr>
          <w:rFonts w:ascii="Arial Narrow" w:hAnsi="Arial Narrow" w:cstheme="minorHAnsi"/>
        </w:rPr>
        <w:t>RCO74_Populația vizată de proiecte derulate în cadrul strategiilor de dezvoltare teritorială integrată (persoane) - Țintă: 7.248 persoane</w:t>
      </w:r>
    </w:p>
    <w:p w:rsidR="0051003E" w:rsidRPr="00BC3D5F" w:rsidRDefault="0051003E" w:rsidP="00BC3D5F">
      <w:pPr>
        <w:pStyle w:val="ListParagraph"/>
        <w:numPr>
          <w:ilvl w:val="0"/>
          <w:numId w:val="16"/>
        </w:numPr>
        <w:rPr>
          <w:rFonts w:ascii="Arial Narrow" w:hAnsi="Arial Narrow" w:cstheme="minorHAnsi"/>
        </w:rPr>
      </w:pPr>
      <w:r w:rsidRPr="00BC3D5F">
        <w:rPr>
          <w:rFonts w:ascii="Arial Narrow" w:hAnsi="Arial Narrow" w:cstheme="minorHAnsi"/>
        </w:rPr>
        <w:t xml:space="preserve">RCO19_Clădiri publice cu o performanță energetică îmbunătățită (metri pătrați) - Țintă: </w:t>
      </w:r>
      <w:r w:rsidR="00DE3A48" w:rsidRPr="00BC3D5F">
        <w:rPr>
          <w:rFonts w:ascii="Arial Narrow" w:hAnsi="Arial Narrow" w:cstheme="minorHAnsi"/>
        </w:rPr>
        <w:t xml:space="preserve">1.022,18 </w:t>
      </w:r>
      <w:r w:rsidRPr="00BC3D5F">
        <w:rPr>
          <w:rFonts w:ascii="Arial Narrow" w:hAnsi="Arial Narrow" w:cstheme="minorHAnsi"/>
        </w:rPr>
        <w:t>metri pătrați</w:t>
      </w:r>
    </w:p>
    <w:p w:rsidR="0051003E" w:rsidRPr="00BC3D5F" w:rsidRDefault="0051003E" w:rsidP="00BC3D5F">
      <w:pPr>
        <w:pStyle w:val="ListParagraph"/>
        <w:numPr>
          <w:ilvl w:val="0"/>
          <w:numId w:val="16"/>
        </w:numPr>
        <w:rPr>
          <w:rFonts w:ascii="Arial Narrow" w:hAnsi="Arial Narrow" w:cstheme="minorHAnsi"/>
        </w:rPr>
      </w:pPr>
      <w:r w:rsidRPr="00BC3D5F">
        <w:rPr>
          <w:rFonts w:ascii="Arial Narrow" w:hAnsi="Arial Narrow" w:cstheme="minorHAnsi"/>
        </w:rPr>
        <w:t>RCR26_Consum anual de energie primară (din care: al locuințelor, clădirilor publice, întreprinderilor etc.) (MWh/an) - Țintă: 32</w:t>
      </w:r>
      <w:r w:rsidR="00DE3A48" w:rsidRPr="00BC3D5F">
        <w:rPr>
          <w:rFonts w:ascii="Arial Narrow" w:hAnsi="Arial Narrow" w:cstheme="minorHAnsi"/>
        </w:rPr>
        <w:t>8,641</w:t>
      </w:r>
      <w:r w:rsidRPr="00BC3D5F">
        <w:rPr>
          <w:rFonts w:ascii="Arial Narrow" w:hAnsi="Arial Narrow" w:cstheme="minorHAnsi"/>
        </w:rPr>
        <w:t xml:space="preserve"> MWh/an</w:t>
      </w:r>
    </w:p>
    <w:p w:rsidR="0051003E" w:rsidRPr="00BC3D5F" w:rsidRDefault="0051003E" w:rsidP="00BC3D5F">
      <w:pPr>
        <w:pStyle w:val="ListParagraph"/>
        <w:numPr>
          <w:ilvl w:val="0"/>
          <w:numId w:val="16"/>
        </w:numPr>
        <w:rPr>
          <w:rFonts w:ascii="Arial Narrow" w:hAnsi="Arial Narrow" w:cstheme="minorHAnsi"/>
        </w:rPr>
      </w:pPr>
      <w:r w:rsidRPr="00BC3D5F">
        <w:rPr>
          <w:rFonts w:ascii="Arial Narrow" w:hAnsi="Arial Narrow" w:cstheme="minorHAnsi"/>
        </w:rPr>
        <w:t xml:space="preserve">RCR29_Emisii de gaze cu efect de seră estimate (tone CO2 echivalent/an) - Țintă:  </w:t>
      </w:r>
      <w:r w:rsidR="00DE3A48" w:rsidRPr="00BC3D5F">
        <w:rPr>
          <w:rFonts w:ascii="Arial Narrow" w:hAnsi="Arial Narrow" w:cstheme="minorHAnsi"/>
        </w:rPr>
        <w:t>21,230</w:t>
      </w:r>
      <w:r w:rsidRPr="00BC3D5F">
        <w:rPr>
          <w:rFonts w:ascii="Arial Narrow" w:hAnsi="Arial Narrow" w:cstheme="minorHAnsi"/>
        </w:rPr>
        <w:t>tone CO2 echivalent/an</w:t>
      </w:r>
    </w:p>
    <w:p w:rsidR="0051003E" w:rsidRPr="00BC3D5F" w:rsidRDefault="0051003E" w:rsidP="00BC3D5F">
      <w:pPr>
        <w:pStyle w:val="ListParagraph"/>
        <w:numPr>
          <w:ilvl w:val="0"/>
          <w:numId w:val="11"/>
        </w:numPr>
        <w:rPr>
          <w:rFonts w:ascii="Arial Narrow" w:hAnsi="Arial Narrow" w:cstheme="minorHAnsi"/>
        </w:rPr>
      </w:pPr>
      <w:r w:rsidRPr="00BC3D5F">
        <w:rPr>
          <w:rFonts w:ascii="Arial Narrow" w:hAnsi="Arial Narrow" w:cstheme="minorHAnsi"/>
        </w:rPr>
        <w:t>Durata estimată de executie a obiectivului de investitii, exprimată in luni: 24 luni</w:t>
      </w:r>
    </w:p>
    <w:p w:rsidR="00D3293D" w:rsidRDefault="00D3293D" w:rsidP="00BC3D5F">
      <w:pPr>
        <w:jc w:val="both"/>
        <w:rPr>
          <w:rFonts w:ascii="Arial Narrow" w:hAnsi="Arial Narrow" w:cs="Calibri"/>
          <w:sz w:val="24"/>
        </w:rPr>
      </w:pPr>
    </w:p>
    <w:p w:rsidR="00761517" w:rsidRDefault="00761517" w:rsidP="00BC3D5F">
      <w:pPr>
        <w:jc w:val="both"/>
        <w:rPr>
          <w:rFonts w:ascii="Arial Narrow" w:hAnsi="Arial Narrow" w:cs="Calibri"/>
          <w:sz w:val="24"/>
        </w:rPr>
      </w:pPr>
    </w:p>
    <w:p w:rsidR="00761517" w:rsidRPr="007761B5" w:rsidRDefault="00761517" w:rsidP="00761517">
      <w:pPr>
        <w:jc w:val="both"/>
        <w:rPr>
          <w:rFonts w:ascii="Arial Narrow" w:hAnsi="Arial Narrow" w:cstheme="minorHAnsi"/>
          <w:sz w:val="24"/>
        </w:rPr>
      </w:pPr>
      <w:r w:rsidRPr="007761B5">
        <w:rPr>
          <w:rFonts w:ascii="Arial Narrow" w:hAnsi="Arial Narrow" w:cstheme="minorHAnsi"/>
          <w:sz w:val="24"/>
        </w:rPr>
        <w:t xml:space="preserve">PREȘEDINTE DE ȘEDINȚĂ,                                </w:t>
      </w:r>
      <w:r>
        <w:rPr>
          <w:rFonts w:ascii="Arial Narrow" w:hAnsi="Arial Narrow" w:cstheme="minorHAnsi"/>
          <w:sz w:val="24"/>
        </w:rPr>
        <w:t xml:space="preserve">            SECRETAR GENERAL U.A.T ORAȘ </w:t>
      </w:r>
      <w:r w:rsidRPr="007761B5">
        <w:rPr>
          <w:rFonts w:ascii="Arial Narrow" w:hAnsi="Arial Narrow" w:cstheme="minorHAnsi"/>
          <w:sz w:val="24"/>
        </w:rPr>
        <w:t>MĂCIN</w:t>
      </w:r>
    </w:p>
    <w:p w:rsidR="00761517" w:rsidRPr="007062CE" w:rsidRDefault="00761517" w:rsidP="00761517">
      <w:pPr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  <w:sz w:val="24"/>
        </w:rPr>
        <w:t xml:space="preserve">      </w:t>
      </w:r>
      <w:r w:rsidRPr="007761B5">
        <w:rPr>
          <w:rFonts w:ascii="Arial Narrow" w:hAnsi="Arial Narrow" w:cstheme="minorHAnsi"/>
          <w:sz w:val="24"/>
        </w:rPr>
        <w:t xml:space="preserve">Antonel ORBEANU                                                     </w:t>
      </w:r>
      <w:r>
        <w:rPr>
          <w:rFonts w:ascii="Arial Narrow" w:hAnsi="Arial Narrow" w:cstheme="minorHAnsi"/>
          <w:sz w:val="24"/>
        </w:rPr>
        <w:t xml:space="preserve">                  </w:t>
      </w:r>
      <w:r w:rsidRPr="007761B5">
        <w:rPr>
          <w:rFonts w:ascii="Arial Narrow" w:hAnsi="Arial Narrow" w:cstheme="minorHAnsi"/>
          <w:sz w:val="24"/>
        </w:rPr>
        <w:t xml:space="preserve">     </w:t>
      </w:r>
      <w:r>
        <w:rPr>
          <w:rFonts w:ascii="Arial Narrow" w:hAnsi="Arial Narrow" w:cstheme="minorHAnsi"/>
        </w:rPr>
        <w:t>Florin NEACȘU</w:t>
      </w:r>
    </w:p>
    <w:p w:rsidR="00761517" w:rsidRPr="00BC3D5F" w:rsidRDefault="00761517" w:rsidP="00BC3D5F">
      <w:pPr>
        <w:jc w:val="both"/>
        <w:rPr>
          <w:rFonts w:ascii="Arial Narrow" w:hAnsi="Arial Narrow" w:cs="Calibri"/>
          <w:sz w:val="24"/>
        </w:rPr>
      </w:pPr>
    </w:p>
    <w:sectPr w:rsidR="00761517" w:rsidRPr="00BC3D5F" w:rsidSect="00393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49C" w:rsidRDefault="00EC149C" w:rsidP="000F2B90">
      <w:pPr>
        <w:spacing w:before="0" w:after="0"/>
      </w:pPr>
      <w:r>
        <w:separator/>
      </w:r>
    </w:p>
  </w:endnote>
  <w:endnote w:type="continuationSeparator" w:id="0">
    <w:p w:rsidR="00EC149C" w:rsidRDefault="00EC149C" w:rsidP="000F2B9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49C" w:rsidRDefault="00EC149C" w:rsidP="000F2B90">
      <w:pPr>
        <w:spacing w:before="0" w:after="0"/>
      </w:pPr>
      <w:r>
        <w:separator/>
      </w:r>
    </w:p>
  </w:footnote>
  <w:footnote w:type="continuationSeparator" w:id="0">
    <w:p w:rsidR="00EC149C" w:rsidRDefault="00EC149C" w:rsidP="000F2B90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45716"/>
    <w:multiLevelType w:val="multilevel"/>
    <w:tmpl w:val="42EE29DC"/>
    <w:lvl w:ilvl="0">
      <w:start w:val="1"/>
      <w:numFmt w:val="upperRoman"/>
      <w:pStyle w:val="Heading1"/>
      <w:lvlText w:val="Secţiunea %1."/>
      <w:lvlJc w:val="left"/>
      <w:pPr>
        <w:tabs>
          <w:tab w:val="num" w:pos="2160"/>
        </w:tabs>
        <w:ind w:left="0" w:firstLine="0"/>
      </w:pPr>
      <w:rPr>
        <w:rFonts w:ascii="Trebuchet MS" w:hAnsi="Trebuchet MS" w:hint="default"/>
        <w:b/>
        <w:i w:val="0"/>
        <w:sz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656"/>
        </w:tabs>
        <w:ind w:left="1656" w:hanging="79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209A66D5"/>
    <w:multiLevelType w:val="hybridMultilevel"/>
    <w:tmpl w:val="2A8ECF24"/>
    <w:lvl w:ilvl="0" w:tplc="3CC6DBE2"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20A93957"/>
    <w:multiLevelType w:val="hybridMultilevel"/>
    <w:tmpl w:val="15BE7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56DF3"/>
    <w:multiLevelType w:val="hybridMultilevel"/>
    <w:tmpl w:val="CF4C276A"/>
    <w:lvl w:ilvl="0" w:tplc="09AC5DB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E5244CB"/>
    <w:multiLevelType w:val="multilevel"/>
    <w:tmpl w:val="C4A0EB3E"/>
    <w:lvl w:ilvl="0">
      <w:start w:val="1"/>
      <w:numFmt w:val="decimal"/>
      <w:pStyle w:val="criterii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0E20C6F"/>
    <w:multiLevelType w:val="hybridMultilevel"/>
    <w:tmpl w:val="BC826DF8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193EE4"/>
    <w:multiLevelType w:val="hybridMultilevel"/>
    <w:tmpl w:val="0CEE8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D11475"/>
    <w:multiLevelType w:val="multilevel"/>
    <w:tmpl w:val="8E5E44B4"/>
    <w:lvl w:ilvl="0">
      <w:start w:val="1"/>
      <w:numFmt w:val="decimal"/>
      <w:suff w:val="space"/>
      <w:lvlText w:val="Art. %1."/>
      <w:lvlJc w:val="left"/>
      <w:pPr>
        <w:ind w:left="432" w:hanging="432"/>
      </w:p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>
    <w:nsid w:val="52803F5D"/>
    <w:multiLevelType w:val="hybridMultilevel"/>
    <w:tmpl w:val="7F020294"/>
    <w:lvl w:ilvl="0" w:tplc="31F6F3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F46282"/>
    <w:multiLevelType w:val="hybridMultilevel"/>
    <w:tmpl w:val="C8B69E3C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D5F3DF7"/>
    <w:multiLevelType w:val="hybridMultilevel"/>
    <w:tmpl w:val="BFF82A32"/>
    <w:lvl w:ilvl="0" w:tplc="28FA6DDA"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5FE51D7C"/>
    <w:multiLevelType w:val="hybridMultilevel"/>
    <w:tmpl w:val="FBA47F62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1"/>
  </w:num>
  <w:num w:numId="7">
    <w:abstractNumId w:val="8"/>
  </w:num>
  <w:num w:numId="8">
    <w:abstractNumId w:val="3"/>
  </w:num>
  <w:num w:numId="9">
    <w:abstractNumId w:val="10"/>
  </w:num>
  <w:num w:numId="10">
    <w:abstractNumId w:val="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5"/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C84758"/>
    <w:rsid w:val="0002178A"/>
    <w:rsid w:val="00040124"/>
    <w:rsid w:val="00060019"/>
    <w:rsid w:val="0006287F"/>
    <w:rsid w:val="000632D3"/>
    <w:rsid w:val="00082AD5"/>
    <w:rsid w:val="00091A92"/>
    <w:rsid w:val="000A6736"/>
    <w:rsid w:val="000B283B"/>
    <w:rsid w:val="000D7FD3"/>
    <w:rsid w:val="000E2715"/>
    <w:rsid w:val="000E7DBE"/>
    <w:rsid w:val="000F2B90"/>
    <w:rsid w:val="00116E3B"/>
    <w:rsid w:val="00145418"/>
    <w:rsid w:val="00152F77"/>
    <w:rsid w:val="001565EC"/>
    <w:rsid w:val="001571E5"/>
    <w:rsid w:val="00160B26"/>
    <w:rsid w:val="001902E0"/>
    <w:rsid w:val="001A3384"/>
    <w:rsid w:val="001A5E10"/>
    <w:rsid w:val="001B0AB9"/>
    <w:rsid w:val="001B61A6"/>
    <w:rsid w:val="001C759D"/>
    <w:rsid w:val="001F78A0"/>
    <w:rsid w:val="00205379"/>
    <w:rsid w:val="002114CC"/>
    <w:rsid w:val="00212118"/>
    <w:rsid w:val="00224080"/>
    <w:rsid w:val="00226CA9"/>
    <w:rsid w:val="00267EAB"/>
    <w:rsid w:val="00277ECD"/>
    <w:rsid w:val="002857E5"/>
    <w:rsid w:val="002968F2"/>
    <w:rsid w:val="002B4362"/>
    <w:rsid w:val="002E0E0A"/>
    <w:rsid w:val="002F0197"/>
    <w:rsid w:val="00322872"/>
    <w:rsid w:val="00324636"/>
    <w:rsid w:val="00332A40"/>
    <w:rsid w:val="00343D78"/>
    <w:rsid w:val="00350AE1"/>
    <w:rsid w:val="00350DC4"/>
    <w:rsid w:val="0035483B"/>
    <w:rsid w:val="00355AD3"/>
    <w:rsid w:val="0036233E"/>
    <w:rsid w:val="003636BC"/>
    <w:rsid w:val="003674E3"/>
    <w:rsid w:val="0037738F"/>
    <w:rsid w:val="00393B45"/>
    <w:rsid w:val="0039783A"/>
    <w:rsid w:val="003A5AD4"/>
    <w:rsid w:val="003B6DC5"/>
    <w:rsid w:val="003B7C44"/>
    <w:rsid w:val="003C09E9"/>
    <w:rsid w:val="003C4CB6"/>
    <w:rsid w:val="003F0704"/>
    <w:rsid w:val="003F0F55"/>
    <w:rsid w:val="00400133"/>
    <w:rsid w:val="004235D5"/>
    <w:rsid w:val="004607B6"/>
    <w:rsid w:val="00461F4C"/>
    <w:rsid w:val="0047147E"/>
    <w:rsid w:val="004737D2"/>
    <w:rsid w:val="00495B36"/>
    <w:rsid w:val="004A03DD"/>
    <w:rsid w:val="004B6EA7"/>
    <w:rsid w:val="004C7EF5"/>
    <w:rsid w:val="004D6B4E"/>
    <w:rsid w:val="004E2CA4"/>
    <w:rsid w:val="0051003E"/>
    <w:rsid w:val="00537CDF"/>
    <w:rsid w:val="0054472F"/>
    <w:rsid w:val="0055082A"/>
    <w:rsid w:val="00551F40"/>
    <w:rsid w:val="00582B33"/>
    <w:rsid w:val="00584FE3"/>
    <w:rsid w:val="005A69E7"/>
    <w:rsid w:val="005E3307"/>
    <w:rsid w:val="005E3FFE"/>
    <w:rsid w:val="005E6A8F"/>
    <w:rsid w:val="006033BE"/>
    <w:rsid w:val="006353AF"/>
    <w:rsid w:val="00657CD2"/>
    <w:rsid w:val="006A0D2C"/>
    <w:rsid w:val="006A4D3F"/>
    <w:rsid w:val="006B1FBF"/>
    <w:rsid w:val="006E44E1"/>
    <w:rsid w:val="0071297F"/>
    <w:rsid w:val="00721F3D"/>
    <w:rsid w:val="00724C92"/>
    <w:rsid w:val="00724DA4"/>
    <w:rsid w:val="00747160"/>
    <w:rsid w:val="007543B8"/>
    <w:rsid w:val="00761517"/>
    <w:rsid w:val="007872B8"/>
    <w:rsid w:val="00794FCA"/>
    <w:rsid w:val="007C0E7B"/>
    <w:rsid w:val="007E36F5"/>
    <w:rsid w:val="00803A0B"/>
    <w:rsid w:val="00807389"/>
    <w:rsid w:val="008477F9"/>
    <w:rsid w:val="00855423"/>
    <w:rsid w:val="00876C1A"/>
    <w:rsid w:val="008814BB"/>
    <w:rsid w:val="008A0002"/>
    <w:rsid w:val="008C2936"/>
    <w:rsid w:val="008D3B0D"/>
    <w:rsid w:val="008D457F"/>
    <w:rsid w:val="009054D6"/>
    <w:rsid w:val="009B0562"/>
    <w:rsid w:val="009C35EC"/>
    <w:rsid w:val="00A00DE7"/>
    <w:rsid w:val="00A03795"/>
    <w:rsid w:val="00A1279B"/>
    <w:rsid w:val="00AA4C83"/>
    <w:rsid w:val="00AC6195"/>
    <w:rsid w:val="00AD5C4A"/>
    <w:rsid w:val="00B06874"/>
    <w:rsid w:val="00B40D98"/>
    <w:rsid w:val="00B5170E"/>
    <w:rsid w:val="00B73026"/>
    <w:rsid w:val="00B76CF7"/>
    <w:rsid w:val="00B87537"/>
    <w:rsid w:val="00BB48A5"/>
    <w:rsid w:val="00BC393C"/>
    <w:rsid w:val="00BC3D5F"/>
    <w:rsid w:val="00BD44AE"/>
    <w:rsid w:val="00BF5F9B"/>
    <w:rsid w:val="00C01074"/>
    <w:rsid w:val="00C14DAC"/>
    <w:rsid w:val="00C736A2"/>
    <w:rsid w:val="00C73BDE"/>
    <w:rsid w:val="00C84758"/>
    <w:rsid w:val="00CA3796"/>
    <w:rsid w:val="00CA49EB"/>
    <w:rsid w:val="00D00901"/>
    <w:rsid w:val="00D0502D"/>
    <w:rsid w:val="00D12A12"/>
    <w:rsid w:val="00D3293D"/>
    <w:rsid w:val="00D412AD"/>
    <w:rsid w:val="00D467CD"/>
    <w:rsid w:val="00D83226"/>
    <w:rsid w:val="00DA3100"/>
    <w:rsid w:val="00DC6792"/>
    <w:rsid w:val="00DD2B16"/>
    <w:rsid w:val="00DE3A48"/>
    <w:rsid w:val="00DE4A68"/>
    <w:rsid w:val="00E00476"/>
    <w:rsid w:val="00E41DA8"/>
    <w:rsid w:val="00E769F6"/>
    <w:rsid w:val="00E91A3F"/>
    <w:rsid w:val="00EC03BA"/>
    <w:rsid w:val="00EC149C"/>
    <w:rsid w:val="00EC7ECA"/>
    <w:rsid w:val="00EE49BE"/>
    <w:rsid w:val="00EF0A30"/>
    <w:rsid w:val="00F3305E"/>
    <w:rsid w:val="00F336DF"/>
    <w:rsid w:val="00F539E4"/>
    <w:rsid w:val="00F80C4E"/>
    <w:rsid w:val="00F87928"/>
    <w:rsid w:val="00F9164D"/>
    <w:rsid w:val="00F96AF0"/>
    <w:rsid w:val="00FB6EBC"/>
    <w:rsid w:val="00FC21F0"/>
    <w:rsid w:val="00FD3973"/>
    <w:rsid w:val="00FE6B1A"/>
    <w:rsid w:val="00FF3F70"/>
    <w:rsid w:val="00FF404C"/>
    <w:rsid w:val="00FF7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476"/>
    <w:pPr>
      <w:spacing w:before="120" w:after="120"/>
    </w:pPr>
    <w:rPr>
      <w:rFonts w:ascii="Trebuchet MS" w:hAnsi="Trebuchet MS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61F4C"/>
    <w:pPr>
      <w:keepNext/>
      <w:numPr>
        <w:numId w:val="3"/>
      </w:numPr>
      <w:shd w:val="clear" w:color="auto" w:fill="D9D9D9"/>
      <w:spacing w:before="240" w:after="96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461F4C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461F4C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461F4C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461F4C"/>
    <w:pPr>
      <w:keepNext/>
      <w:spacing w:before="0" w:after="0"/>
      <w:jc w:val="right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461F4C"/>
    <w:pPr>
      <w:keepNext/>
      <w:jc w:val="right"/>
      <w:outlineLvl w:val="5"/>
    </w:pPr>
    <w:rPr>
      <w:rFonts w:cs="Arial"/>
      <w:b/>
      <w:caps/>
      <w:color w:val="003366"/>
      <w:spacing w:val="-22"/>
      <w:sz w:val="36"/>
    </w:rPr>
  </w:style>
  <w:style w:type="paragraph" w:styleId="Heading7">
    <w:name w:val="heading 7"/>
    <w:basedOn w:val="Normal"/>
    <w:next w:val="Normal"/>
    <w:link w:val="Heading7Char"/>
    <w:qFormat/>
    <w:rsid w:val="00461F4C"/>
    <w:pPr>
      <w:keepNext/>
      <w:jc w:val="center"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461F4C"/>
    <w:pPr>
      <w:keepNext/>
      <w:spacing w:before="0" w:after="0"/>
      <w:jc w:val="right"/>
      <w:outlineLvl w:val="7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qFormat/>
    <w:rsid w:val="00461F4C"/>
    <w:pPr>
      <w:keepNext/>
      <w:spacing w:before="40" w:after="40"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1F4C"/>
    <w:rPr>
      <w:rFonts w:ascii="Trebuchet MS" w:hAnsi="Trebuchet MS" w:cs="Arial"/>
      <w:b/>
      <w:bCs/>
      <w:kern w:val="32"/>
      <w:sz w:val="28"/>
      <w:szCs w:val="32"/>
      <w:shd w:val="clear" w:color="auto" w:fill="D9D9D9"/>
      <w:lang w:eastAsia="en-US"/>
    </w:rPr>
  </w:style>
  <w:style w:type="character" w:customStyle="1" w:styleId="Heading2Char">
    <w:name w:val="Heading 2 Char"/>
    <w:basedOn w:val="DefaultParagraphFont"/>
    <w:link w:val="Heading2"/>
    <w:rsid w:val="00461F4C"/>
    <w:rPr>
      <w:rFonts w:ascii="Trebuchet MS" w:hAnsi="Trebuchet MS" w:cs="Arial"/>
      <w:b/>
      <w:bCs/>
      <w:sz w:val="24"/>
      <w:szCs w:val="28"/>
      <w:lang w:eastAsia="en-US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461F4C"/>
    <w:rPr>
      <w:rFonts w:ascii="Trebuchet MS" w:hAnsi="Trebuchet MS" w:cs="Arial"/>
      <w:b/>
      <w:bCs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rsid w:val="00461F4C"/>
    <w:rPr>
      <w:rFonts w:ascii="Trebuchet MS" w:hAnsi="Trebuchet MS" w:cs="Arial"/>
      <w:b/>
      <w:bCs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461F4C"/>
    <w:rPr>
      <w:rFonts w:ascii="Trebuchet MS" w:hAnsi="Trebuchet MS"/>
      <w:b/>
      <w:bCs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461F4C"/>
    <w:rPr>
      <w:rFonts w:ascii="Trebuchet MS" w:hAnsi="Trebuchet MS" w:cs="Arial"/>
      <w:b/>
      <w:caps/>
      <w:color w:val="003366"/>
      <w:spacing w:val="-22"/>
      <w:sz w:val="36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461F4C"/>
    <w:rPr>
      <w:rFonts w:ascii="Trebuchet MS" w:hAnsi="Trebuchet MS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461F4C"/>
    <w:rPr>
      <w:rFonts w:ascii="Trebuchet MS" w:hAnsi="Trebuchet MS"/>
      <w:b/>
      <w:caps/>
      <w:sz w:val="32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461F4C"/>
    <w:rPr>
      <w:rFonts w:ascii="Trebuchet MS" w:hAnsi="Trebuchet MS"/>
      <w:b/>
      <w:bCs/>
      <w:szCs w:val="24"/>
      <w:lang w:eastAsia="en-US"/>
    </w:rPr>
  </w:style>
  <w:style w:type="paragraph" w:styleId="TOC1">
    <w:name w:val="toc 1"/>
    <w:basedOn w:val="Normal"/>
    <w:next w:val="Normal"/>
    <w:autoRedefine/>
    <w:qFormat/>
    <w:rsid w:val="00461F4C"/>
    <w:pPr>
      <w:spacing w:before="60" w:after="0"/>
      <w:jc w:val="both"/>
    </w:pPr>
    <w:rPr>
      <w:rFonts w:ascii="Arial (W1)" w:hAnsi="Arial (W1)"/>
      <w:b/>
    </w:rPr>
  </w:style>
  <w:style w:type="paragraph" w:styleId="TOC2">
    <w:name w:val="toc 2"/>
    <w:basedOn w:val="Normal"/>
    <w:next w:val="Normal"/>
    <w:autoRedefine/>
    <w:uiPriority w:val="39"/>
    <w:qFormat/>
    <w:rsid w:val="00461F4C"/>
    <w:pPr>
      <w:spacing w:before="0" w:after="0"/>
      <w:ind w:left="202"/>
    </w:pPr>
  </w:style>
  <w:style w:type="paragraph" w:styleId="TOC3">
    <w:name w:val="toc 3"/>
    <w:basedOn w:val="Normal"/>
    <w:next w:val="Normal"/>
    <w:autoRedefine/>
    <w:uiPriority w:val="39"/>
    <w:qFormat/>
    <w:rsid w:val="00461F4C"/>
    <w:pPr>
      <w:spacing w:before="0" w:after="0"/>
      <w:ind w:left="403"/>
    </w:pPr>
  </w:style>
  <w:style w:type="character" w:styleId="Emphasis">
    <w:name w:val="Emphasis"/>
    <w:uiPriority w:val="20"/>
    <w:qFormat/>
    <w:rsid w:val="00461F4C"/>
    <w:rPr>
      <w:i/>
      <w:iCs/>
    </w:rPr>
  </w:style>
  <w:style w:type="paragraph" w:styleId="NoSpacing">
    <w:name w:val="No Spacing"/>
    <w:uiPriority w:val="1"/>
    <w:qFormat/>
    <w:rsid w:val="00461F4C"/>
    <w:rPr>
      <w:rFonts w:ascii="Trebuchet MS" w:hAnsi="Trebuchet MS"/>
      <w:szCs w:val="24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461F4C"/>
    <w:pPr>
      <w:spacing w:before="0" w:after="240"/>
      <w:ind w:left="720"/>
      <w:jc w:val="both"/>
    </w:pPr>
    <w:rPr>
      <w:rFonts w:ascii="Times New Roman" w:hAnsi="Times New Roman"/>
      <w:sz w:val="24"/>
      <w:szCs w:val="20"/>
      <w:lang w:eastAsia="ro-RO"/>
    </w:rPr>
  </w:style>
  <w:style w:type="character" w:customStyle="1" w:styleId="ListParagraphChar">
    <w:name w:val="List Paragraph Char"/>
    <w:link w:val="ListParagraph"/>
    <w:uiPriority w:val="34"/>
    <w:locked/>
    <w:rsid w:val="00461F4C"/>
    <w:rPr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61F4C"/>
    <w:pPr>
      <w:keepLines/>
      <w:numPr>
        <w:numId w:val="0"/>
      </w:numPr>
      <w:shd w:val="clear" w:color="auto" w:fill="auto"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Cs w:val="28"/>
      <w:lang w:val="en-US" w:eastAsia="ja-JP"/>
    </w:rPr>
  </w:style>
  <w:style w:type="paragraph" w:customStyle="1" w:styleId="instruct">
    <w:name w:val="instruct"/>
    <w:basedOn w:val="Normal"/>
    <w:rsid w:val="000E7DBE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Cs w:val="21"/>
      <w:lang w:eastAsia="sk-SK"/>
    </w:rPr>
  </w:style>
  <w:style w:type="paragraph" w:customStyle="1" w:styleId="criterii">
    <w:name w:val="criterii"/>
    <w:basedOn w:val="Normal"/>
    <w:rsid w:val="00E00476"/>
    <w:pPr>
      <w:numPr>
        <w:numId w:val="5"/>
      </w:numPr>
      <w:shd w:val="clear" w:color="auto" w:fill="E6E6E6"/>
      <w:spacing w:before="240"/>
      <w:jc w:val="both"/>
    </w:pPr>
    <w:rPr>
      <w:b/>
      <w:bCs/>
      <w:snapToGrid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C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C92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F2B90"/>
    <w:rPr>
      <w:rFonts w:ascii="Trebuchet MS" w:hAnsi="Trebuchet MS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F2B90"/>
    <w:rPr>
      <w:rFonts w:ascii="Trebuchet MS" w:hAnsi="Trebuchet MS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C75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59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59D"/>
    <w:rPr>
      <w:rFonts w:ascii="Trebuchet MS" w:hAnsi="Trebuchet MS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5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59D"/>
    <w:rPr>
      <w:rFonts w:ascii="Trebuchet MS" w:hAnsi="Trebuchet MS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533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BOUROSU</dc:creator>
  <cp:lastModifiedBy>ASUS</cp:lastModifiedBy>
  <cp:revision>3</cp:revision>
  <cp:lastPrinted>2026-06-04T12:31:00Z</cp:lastPrinted>
  <dcterms:created xsi:type="dcterms:W3CDTF">2026-05-20T13:47:00Z</dcterms:created>
  <dcterms:modified xsi:type="dcterms:W3CDTF">2026-06-04T12:33:00Z</dcterms:modified>
</cp:coreProperties>
</file>