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207" w:type="dxa"/>
        <w:tblInd w:w="-34" w:type="dxa"/>
        <w:tblLayout w:type="fixed"/>
        <w:tblLook w:val="04A0" w:firstRow="1" w:lastRow="0" w:firstColumn="1" w:lastColumn="0" w:noHBand="0" w:noVBand="1"/>
      </w:tblPr>
      <w:tblGrid>
        <w:gridCol w:w="1668"/>
        <w:gridCol w:w="5987"/>
        <w:gridCol w:w="2552"/>
      </w:tblGrid>
      <w:tr w:rsidR="000B14BE" w:rsidRPr="009358CE" w14:paraId="28AAB072" w14:textId="77777777" w:rsidTr="00052E6B">
        <w:trPr>
          <w:trHeight w:val="28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BD235" w14:textId="77777777" w:rsidR="000B14BE" w:rsidRPr="009358CE" w:rsidRDefault="000B14BE" w:rsidP="00052E6B">
            <w:pPr>
              <w:pStyle w:val="Antet"/>
              <w:jc w:val="center"/>
              <w:rPr>
                <w:rFonts w:ascii="Times New Roman" w:hAnsi="Times New Roman" w:cs="Times New Roman"/>
                <w:color w:val="auto"/>
                <w:sz w:val="26"/>
                <w:szCs w:val="26"/>
              </w:rPr>
            </w:pPr>
            <w:r w:rsidRPr="009358CE">
              <w:rPr>
                <w:rFonts w:ascii="Times New Roman" w:hAnsi="Times New Roman" w:cs="Times New Roman"/>
                <w:noProof/>
                <w:color w:val="auto"/>
                <w:sz w:val="26"/>
                <w:szCs w:val="26"/>
                <w:lang w:val="ro-RO" w:eastAsia="ro-RO" w:bidi="ar-SA"/>
              </w:rPr>
              <w:drawing>
                <wp:anchor distT="0" distB="0" distL="114300" distR="114300" simplePos="0" relativeHeight="251659264" behindDoc="0" locked="0" layoutInCell="1" allowOverlap="1" wp14:anchorId="082F08A9" wp14:editId="0F6BF40B">
                  <wp:simplePos x="0" y="0"/>
                  <wp:positionH relativeFrom="column">
                    <wp:posOffset>0</wp:posOffset>
                  </wp:positionH>
                  <wp:positionV relativeFrom="paragraph">
                    <wp:posOffset>-215900</wp:posOffset>
                  </wp:positionV>
                  <wp:extent cx="892175" cy="1168400"/>
                  <wp:effectExtent l="19050" t="0" r="3175"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175" cy="1168400"/>
                          </a:xfrm>
                          <a:prstGeom prst="rect">
                            <a:avLst/>
                          </a:prstGeom>
                          <a:noFill/>
                        </pic:spPr>
                      </pic:pic>
                    </a:graphicData>
                  </a:graphic>
                </wp:anchor>
              </w:drawing>
            </w:r>
          </w:p>
        </w:tc>
        <w:tc>
          <w:tcPr>
            <w:tcW w:w="5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CC1F36" w14:textId="77777777" w:rsidR="000B14BE" w:rsidRPr="009358CE" w:rsidRDefault="000B14BE" w:rsidP="00052E6B">
            <w:pPr>
              <w:ind w:left="0" w:firstLine="33"/>
              <w:rPr>
                <w:rFonts w:ascii="Times New Roman" w:hAnsi="Times New Roman" w:cs="Times New Roman"/>
                <w:color w:val="auto"/>
                <w:sz w:val="26"/>
                <w:szCs w:val="26"/>
              </w:rPr>
            </w:pPr>
            <w:r w:rsidRPr="009358CE">
              <w:rPr>
                <w:rFonts w:ascii="Times New Roman" w:hAnsi="Times New Roman" w:cs="Times New Roman"/>
                <w:color w:val="auto"/>
                <w:sz w:val="26"/>
                <w:szCs w:val="26"/>
              </w:rPr>
              <w:t xml:space="preserve">UNITATEA ADMINISTRATIV  TERITORIALA                                        MUNICIPIUL DROBETA TURNU SEVERIN      Strada Maresal Averescu nr. 2 , Drobeta Turnu Severin                                                                  Tel: 0252.31.43.79   Fax: 0252.31.63.17                            E-mail: </w:t>
            </w:r>
            <w:hyperlink r:id="rId6" w:history="1">
              <w:r w:rsidRPr="009358CE">
                <w:rPr>
                  <w:rStyle w:val="Hyperlink"/>
                  <w:rFonts w:ascii="Times New Roman" w:hAnsi="Times New Roman" w:cs="Times New Roman"/>
                  <w:color w:val="auto"/>
                  <w:sz w:val="26"/>
                  <w:szCs w:val="26"/>
                </w:rPr>
                <w:t>primaria@primariadrobeta.ro</w:t>
              </w:r>
            </w:hyperlink>
            <w:r w:rsidRPr="009358CE">
              <w:rPr>
                <w:rFonts w:ascii="Times New Roman" w:hAnsi="Times New Roman" w:cs="Times New Roman"/>
                <w:color w:val="auto"/>
                <w:sz w:val="26"/>
                <w:szCs w:val="26"/>
              </w:rPr>
              <w:t xml:space="preserve">                DIRECȚIA PATRIMONIU                                         NR.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619EE" w14:textId="77777777" w:rsidR="000B14BE" w:rsidRPr="009358CE" w:rsidRDefault="000B14BE" w:rsidP="00052E6B">
            <w:pPr>
              <w:pStyle w:val="Antet"/>
              <w:ind w:left="-108" w:right="142"/>
              <w:rPr>
                <w:rFonts w:ascii="Times New Roman" w:hAnsi="Times New Roman" w:cs="Times New Roman"/>
                <w:color w:val="auto"/>
                <w:sz w:val="26"/>
                <w:szCs w:val="26"/>
              </w:rPr>
            </w:pPr>
            <w:r w:rsidRPr="009358CE">
              <w:rPr>
                <w:rFonts w:ascii="Times New Roman" w:hAnsi="Times New Roman" w:cs="Times New Roman"/>
                <w:color w:val="auto"/>
                <w:sz w:val="26"/>
                <w:szCs w:val="26"/>
              </w:rPr>
              <w:object w:dxaOrig="3586" w:dyaOrig="2070" w14:anchorId="3B7E0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55.5pt" o:ole="">
                  <v:imagedata r:id="rId7" o:title=""/>
                </v:shape>
                <o:OLEObject Type="Embed" ProgID="PBrush" ShapeID="_x0000_i1025" DrawAspect="Content" ObjectID="_1843039604" r:id="rId8"/>
              </w:object>
            </w:r>
          </w:p>
          <w:p w14:paraId="33ADABF5" w14:textId="77777777" w:rsidR="000B14BE" w:rsidRPr="009358CE" w:rsidRDefault="000B14BE" w:rsidP="00052E6B">
            <w:pPr>
              <w:pStyle w:val="Antet"/>
              <w:ind w:left="0"/>
              <w:rPr>
                <w:rFonts w:ascii="Times New Roman" w:hAnsi="Times New Roman" w:cs="Times New Roman"/>
                <w:color w:val="auto"/>
                <w:sz w:val="26"/>
                <w:szCs w:val="26"/>
              </w:rPr>
            </w:pPr>
            <w:r w:rsidRPr="009358CE">
              <w:rPr>
                <w:rFonts w:ascii="Times New Roman" w:hAnsi="Times New Roman" w:cs="Times New Roman"/>
                <w:color w:val="auto"/>
                <w:sz w:val="26"/>
                <w:szCs w:val="26"/>
              </w:rPr>
              <w:object w:dxaOrig="3615" w:dyaOrig="1965" w14:anchorId="6D49476B">
                <v:shape id="_x0000_i1026" type="#_x0000_t75" style="width:114pt;height:49.5pt" o:ole="">
                  <v:imagedata r:id="rId9" o:title=""/>
                </v:shape>
                <o:OLEObject Type="Embed" ProgID="PBrush" ShapeID="_x0000_i1026" DrawAspect="Content" ObjectID="_1843039605" r:id="rId10"/>
              </w:object>
            </w:r>
          </w:p>
        </w:tc>
      </w:tr>
    </w:tbl>
    <w:p w14:paraId="373FC21B" w14:textId="77777777" w:rsidR="000B14BE" w:rsidRPr="009358CE" w:rsidRDefault="000B14BE" w:rsidP="000B14BE">
      <w:pPr>
        <w:spacing w:line="240" w:lineRule="auto"/>
        <w:ind w:right="-284"/>
        <w:contextualSpacing/>
        <w:mirrorIndents/>
        <w:jc w:val="both"/>
        <w:rPr>
          <w:rFonts w:ascii="Times New Roman" w:hAnsi="Times New Roman" w:cs="Times New Roman"/>
          <w:color w:val="auto"/>
          <w:sz w:val="28"/>
          <w:szCs w:val="28"/>
        </w:rPr>
      </w:pPr>
    </w:p>
    <w:p w14:paraId="24066498" w14:textId="77777777" w:rsidR="000B14BE" w:rsidRPr="009358CE" w:rsidRDefault="000B14BE" w:rsidP="000B14BE">
      <w:pPr>
        <w:spacing w:line="240" w:lineRule="auto"/>
        <w:ind w:left="284" w:right="-284"/>
        <w:contextualSpacing/>
        <w:mirrorIndents/>
        <w:jc w:val="both"/>
        <w:rPr>
          <w:rFonts w:ascii="Times New Roman" w:hAnsi="Times New Roman" w:cs="Times New Roman"/>
          <w:b/>
          <w:color w:val="auto"/>
          <w:sz w:val="28"/>
          <w:szCs w:val="28"/>
        </w:rPr>
      </w:pPr>
      <w:r w:rsidRPr="009358CE">
        <w:rPr>
          <w:rFonts w:ascii="Times New Roman" w:hAnsi="Times New Roman" w:cs="Times New Roman"/>
          <w:b/>
          <w:color w:val="auto"/>
          <w:sz w:val="28"/>
          <w:szCs w:val="28"/>
        </w:rPr>
        <w:tab/>
      </w:r>
    </w:p>
    <w:p w14:paraId="244DEC71" w14:textId="77777777" w:rsidR="000B14BE" w:rsidRPr="009358CE" w:rsidRDefault="00090D4D" w:rsidP="000B14BE">
      <w:pPr>
        <w:rPr>
          <w:color w:val="auto"/>
        </w:rPr>
      </w:pPr>
      <w:r w:rsidRPr="009358CE">
        <w:rPr>
          <w:rFonts w:ascii="Times New Roman" w:hAnsi="Times New Roman" w:cs="Times New Roman"/>
          <w:b/>
          <w:color w:val="auto"/>
          <w:sz w:val="28"/>
          <w:szCs w:val="28"/>
        </w:rPr>
        <w:t xml:space="preserve">          </w:t>
      </w:r>
      <w:r w:rsidR="009358CE">
        <w:rPr>
          <w:rFonts w:ascii="Times New Roman" w:hAnsi="Times New Roman" w:cs="Times New Roman"/>
          <w:b/>
          <w:color w:val="auto"/>
          <w:sz w:val="28"/>
          <w:szCs w:val="28"/>
        </w:rPr>
        <w:t xml:space="preserve">    </w:t>
      </w:r>
      <w:r w:rsidR="000B14BE" w:rsidRPr="009358CE">
        <w:rPr>
          <w:rFonts w:ascii="Times New Roman" w:hAnsi="Times New Roman" w:cs="Times New Roman"/>
          <w:b/>
          <w:color w:val="auto"/>
          <w:sz w:val="28"/>
          <w:szCs w:val="28"/>
        </w:rPr>
        <w:t>REFERAT DE APROBARE</w:t>
      </w:r>
      <w:r w:rsidR="000B14BE" w:rsidRPr="009358CE">
        <w:rPr>
          <w:rFonts w:ascii="Times New Roman" w:hAnsi="Times New Roman" w:cs="Times New Roman"/>
          <w:color w:val="auto"/>
          <w:sz w:val="28"/>
          <w:szCs w:val="28"/>
        </w:rPr>
        <w:tab/>
      </w:r>
    </w:p>
    <w:p w14:paraId="5C7480FE" w14:textId="77777777" w:rsidR="000B14BE" w:rsidRPr="009358CE" w:rsidRDefault="000B14BE" w:rsidP="000B14BE">
      <w:pPr>
        <w:spacing w:after="0"/>
        <w:ind w:left="0"/>
        <w:jc w:val="center"/>
        <w:rPr>
          <w:rFonts w:ascii="Times New Roman" w:hAnsi="Times New Roman"/>
          <w:i/>
          <w:color w:val="auto"/>
          <w:sz w:val="28"/>
          <w:szCs w:val="28"/>
          <w:lang w:val="ro-RO"/>
        </w:rPr>
      </w:pPr>
      <w:r w:rsidRPr="009358CE">
        <w:rPr>
          <w:rFonts w:ascii="Times New Roman" w:hAnsi="Times New Roman"/>
          <w:b/>
          <w:i/>
          <w:color w:val="auto"/>
          <w:sz w:val="28"/>
          <w:szCs w:val="28"/>
          <w:lang w:val="ro-RO"/>
        </w:rPr>
        <w:t>privind aprobarea modificării prin act adițional a contractului de administrare  nr. 25640/23.12.2013, încheiat între Municipiul Drobeta Turnu Severin  și Liceul de Transporturi Auto Drobeta Turnu Severin</w:t>
      </w:r>
    </w:p>
    <w:p w14:paraId="7C857739" w14:textId="77777777" w:rsidR="000B14BE" w:rsidRPr="009358CE" w:rsidRDefault="000B14BE" w:rsidP="000B14BE">
      <w:pPr>
        <w:rPr>
          <w:color w:val="auto"/>
        </w:rPr>
      </w:pPr>
    </w:p>
    <w:p w14:paraId="273BB594" w14:textId="77777777" w:rsidR="00A64947" w:rsidRPr="009358CE" w:rsidRDefault="000B14BE" w:rsidP="003272EC">
      <w:pPr>
        <w:spacing w:line="360" w:lineRule="auto"/>
        <w:ind w:left="0"/>
        <w:jc w:val="both"/>
        <w:rPr>
          <w:rFonts w:ascii="Times New Roman" w:hAnsi="Times New Roman" w:cs="Times New Roman"/>
          <w:color w:val="auto"/>
          <w:sz w:val="28"/>
          <w:szCs w:val="28"/>
        </w:rPr>
      </w:pPr>
      <w:r w:rsidRPr="009358CE">
        <w:rPr>
          <w:rFonts w:ascii="Times New Roman" w:hAnsi="Times New Roman" w:cs="Times New Roman"/>
          <w:color w:val="auto"/>
          <w:sz w:val="28"/>
          <w:szCs w:val="28"/>
        </w:rPr>
        <w:t>Având în vedere :</w:t>
      </w:r>
    </w:p>
    <w:p w14:paraId="38B1A996" w14:textId="77777777" w:rsidR="000B14BE" w:rsidRPr="009358CE" w:rsidRDefault="000B14BE" w:rsidP="003272EC">
      <w:pPr>
        <w:pStyle w:val="Listparagraf"/>
        <w:numPr>
          <w:ilvl w:val="0"/>
          <w:numId w:val="1"/>
        </w:numPr>
        <w:spacing w:line="360" w:lineRule="auto"/>
        <w:ind w:left="0" w:firstLine="426"/>
        <w:jc w:val="both"/>
        <w:rPr>
          <w:rFonts w:ascii="Times New Roman" w:hAnsi="Times New Roman" w:cs="Times New Roman"/>
          <w:color w:val="auto"/>
          <w:sz w:val="28"/>
          <w:szCs w:val="28"/>
        </w:rPr>
      </w:pPr>
      <w:r w:rsidRPr="009358CE">
        <w:rPr>
          <w:rFonts w:ascii="Times New Roman" w:hAnsi="Times New Roman" w:cs="Times New Roman"/>
          <w:color w:val="auto"/>
          <w:sz w:val="28"/>
          <w:szCs w:val="28"/>
        </w:rPr>
        <w:t xml:space="preserve">necesitatea  edificării unui ambulatoriu de specialitate necesar Spitalului General Căi Ferate, din Drobeta Turnu Severin, în scopul asigurării asistenței medicale și dezvoltării serviciilor preexistente în folosul cetățenilor municipiului, precum și punerea la dispoziție a terenului în suprafață de 2197 mp aflat în administrarea </w:t>
      </w:r>
      <w:r w:rsidRPr="009358CE">
        <w:rPr>
          <w:rFonts w:ascii="Times New Roman" w:hAnsi="Times New Roman"/>
          <w:color w:val="auto"/>
          <w:sz w:val="28"/>
          <w:szCs w:val="28"/>
          <w:lang w:val="ro-RO"/>
        </w:rPr>
        <w:t>Liceului de Transporturi Auto, pentru realizarea investiției respective;</w:t>
      </w:r>
    </w:p>
    <w:p w14:paraId="12C3A986" w14:textId="77777777" w:rsidR="003272EC" w:rsidRPr="009358CE" w:rsidRDefault="003272EC" w:rsidP="003272EC">
      <w:pPr>
        <w:pStyle w:val="Listparagraf"/>
        <w:numPr>
          <w:ilvl w:val="0"/>
          <w:numId w:val="1"/>
        </w:numPr>
        <w:spacing w:after="200" w:line="360" w:lineRule="auto"/>
        <w:ind w:left="0" w:firstLine="426"/>
        <w:jc w:val="both"/>
        <w:rPr>
          <w:rFonts w:ascii="Times New Roman" w:hAnsi="Times New Roman"/>
          <w:color w:val="auto"/>
          <w:sz w:val="28"/>
          <w:szCs w:val="28"/>
          <w:lang w:val="ro-RO"/>
        </w:rPr>
      </w:pPr>
      <w:r w:rsidRPr="009358CE">
        <w:rPr>
          <w:rFonts w:ascii="Times New Roman" w:hAnsi="Times New Roman"/>
          <w:color w:val="auto"/>
          <w:sz w:val="28"/>
          <w:szCs w:val="28"/>
          <w:lang w:val="ro-RO"/>
        </w:rPr>
        <w:t>Adresa nr. 605/16.03.2026 emisă de Spitalul General Căi Ferate Drobeta Turnu Severin;</w:t>
      </w:r>
    </w:p>
    <w:p w14:paraId="774B3ED6" w14:textId="77777777" w:rsidR="003272EC" w:rsidRPr="009358CE" w:rsidRDefault="003272EC" w:rsidP="003272EC">
      <w:pPr>
        <w:pStyle w:val="Listparagraf"/>
        <w:numPr>
          <w:ilvl w:val="0"/>
          <w:numId w:val="1"/>
        </w:numPr>
        <w:spacing w:after="200" w:line="360" w:lineRule="auto"/>
        <w:ind w:left="0" w:firstLine="426"/>
        <w:jc w:val="both"/>
        <w:rPr>
          <w:rFonts w:ascii="Times New Roman" w:hAnsi="Times New Roman"/>
          <w:color w:val="auto"/>
          <w:sz w:val="28"/>
          <w:szCs w:val="28"/>
          <w:lang w:val="ro-RO"/>
        </w:rPr>
      </w:pPr>
      <w:r w:rsidRPr="009358CE">
        <w:rPr>
          <w:rFonts w:ascii="Times New Roman" w:hAnsi="Times New Roman"/>
          <w:color w:val="auto"/>
          <w:sz w:val="28"/>
          <w:szCs w:val="28"/>
          <w:lang w:val="ro-RO"/>
        </w:rPr>
        <w:t>Acordul de principiu emis de Liceul de Transporturi Auto Drobeta Turnu Severin nr. 1430/11.05.2026;</w:t>
      </w:r>
    </w:p>
    <w:p w14:paraId="1CB68AAF" w14:textId="77777777" w:rsidR="003272EC" w:rsidRPr="009358CE" w:rsidRDefault="003272EC" w:rsidP="003272EC">
      <w:pPr>
        <w:pStyle w:val="Listparagraf"/>
        <w:numPr>
          <w:ilvl w:val="0"/>
          <w:numId w:val="1"/>
        </w:numPr>
        <w:spacing w:after="0" w:line="360" w:lineRule="auto"/>
        <w:ind w:left="0" w:firstLine="426"/>
        <w:jc w:val="both"/>
        <w:rPr>
          <w:rFonts w:ascii="Times New Roman" w:hAnsi="Times New Roman"/>
          <w:color w:val="auto"/>
          <w:sz w:val="28"/>
          <w:szCs w:val="28"/>
        </w:rPr>
      </w:pPr>
      <w:r w:rsidRPr="009358CE">
        <w:rPr>
          <w:rFonts w:ascii="Times New Roman" w:hAnsi="Times New Roman"/>
          <w:color w:val="auto"/>
          <w:sz w:val="28"/>
          <w:szCs w:val="28"/>
        </w:rPr>
        <w:t>dispozițiile art. 867 din Legea nr. 287/2009 privind Codul civil, conform cărora ”</w:t>
      </w:r>
      <w:r w:rsidRPr="009358CE">
        <w:rPr>
          <w:rFonts w:ascii="Times New Roman" w:hAnsi="Times New Roman"/>
          <w:i/>
          <w:color w:val="auto"/>
          <w:sz w:val="28"/>
          <w:szCs w:val="28"/>
        </w:rPr>
        <w:t>dreptul de administrare se constituie prin hotărârea Guvenrului, a consiliului județean sau după caz, a consiliului local iar autoritățile prevăzute la alin.(1) controlează modul de exercitare a dreptului de administrare”</w:t>
      </w:r>
      <w:r w:rsidRPr="009358CE">
        <w:rPr>
          <w:rFonts w:ascii="Times New Roman" w:hAnsi="Times New Roman"/>
          <w:color w:val="auto"/>
          <w:sz w:val="28"/>
          <w:szCs w:val="28"/>
        </w:rPr>
        <w:t>;</w:t>
      </w:r>
    </w:p>
    <w:p w14:paraId="21F327A1" w14:textId="77777777" w:rsidR="003272EC" w:rsidRPr="009358CE" w:rsidRDefault="003272EC" w:rsidP="003272EC">
      <w:pPr>
        <w:pStyle w:val="Listparagraf"/>
        <w:numPr>
          <w:ilvl w:val="0"/>
          <w:numId w:val="1"/>
        </w:numPr>
        <w:spacing w:after="0" w:line="360" w:lineRule="auto"/>
        <w:ind w:left="0" w:firstLine="567"/>
        <w:jc w:val="both"/>
        <w:rPr>
          <w:rFonts w:ascii="Times New Roman" w:hAnsi="Times New Roman"/>
          <w:b/>
          <w:i/>
          <w:color w:val="auto"/>
          <w:sz w:val="28"/>
          <w:szCs w:val="28"/>
        </w:rPr>
      </w:pPr>
      <w:r w:rsidRPr="009358CE">
        <w:rPr>
          <w:rFonts w:ascii="Times New Roman" w:hAnsi="Times New Roman"/>
          <w:color w:val="auto"/>
          <w:sz w:val="28"/>
          <w:szCs w:val="28"/>
        </w:rPr>
        <w:t>dispozițiile art. 869 din</w:t>
      </w:r>
      <w:r w:rsidRPr="009358CE">
        <w:rPr>
          <w:rFonts w:ascii="Times New Roman" w:hAnsi="Times New Roman"/>
          <w:b/>
          <w:i/>
          <w:color w:val="auto"/>
          <w:sz w:val="28"/>
          <w:szCs w:val="28"/>
        </w:rPr>
        <w:t xml:space="preserve"> </w:t>
      </w:r>
      <w:r w:rsidRPr="009358CE">
        <w:rPr>
          <w:rFonts w:ascii="Times New Roman" w:hAnsi="Times New Roman"/>
          <w:color w:val="auto"/>
          <w:sz w:val="28"/>
          <w:szCs w:val="28"/>
        </w:rPr>
        <w:t>Legea nr. 287/2009 privind Codul civil, conform cărora ”</w:t>
      </w:r>
      <w:r w:rsidRPr="009358CE">
        <w:rPr>
          <w:rFonts w:ascii="Times New Roman" w:hAnsi="Times New Roman"/>
          <w:i/>
          <w:color w:val="auto"/>
          <w:sz w:val="28"/>
          <w:szCs w:val="28"/>
        </w:rPr>
        <w:t>dreptul de administrare încetează … prin actul de revocare emis în condițiile legii, dacă interesul public o impune, de organul care l-a constituit” ;</w:t>
      </w:r>
    </w:p>
    <w:p w14:paraId="08440CFB" w14:textId="77777777" w:rsidR="003272EC" w:rsidRPr="009358CE" w:rsidRDefault="003272EC" w:rsidP="003272EC">
      <w:pPr>
        <w:pStyle w:val="Listparagraf"/>
        <w:numPr>
          <w:ilvl w:val="0"/>
          <w:numId w:val="1"/>
        </w:numPr>
        <w:spacing w:after="0" w:line="360" w:lineRule="auto"/>
        <w:ind w:left="0" w:firstLine="567"/>
        <w:jc w:val="both"/>
        <w:rPr>
          <w:rFonts w:ascii="Times New Roman" w:hAnsi="Times New Roman"/>
          <w:color w:val="auto"/>
          <w:sz w:val="28"/>
          <w:szCs w:val="28"/>
          <w:lang w:val="ro-RO"/>
        </w:rPr>
      </w:pPr>
      <w:r w:rsidRPr="009358CE">
        <w:rPr>
          <w:rFonts w:ascii="Times New Roman" w:hAnsi="Times New Roman"/>
          <w:color w:val="auto"/>
          <w:sz w:val="28"/>
          <w:szCs w:val="28"/>
          <w:lang w:val="ro-RO"/>
        </w:rPr>
        <w:lastRenderedPageBreak/>
        <w:t>dispozițiile HCL nr 109/27.05.2026  privind aprobarea dezmembrării imobilului teren în suprafață măsurată de 6936 mp, având NC 69232, situat în Drobeta Turnu Severin, Bd Carol I, nr.5;</w:t>
      </w:r>
    </w:p>
    <w:p w14:paraId="35B2A338" w14:textId="77777777" w:rsidR="003272EC" w:rsidRPr="009358CE" w:rsidRDefault="003272EC" w:rsidP="003272EC">
      <w:pPr>
        <w:pStyle w:val="Listparagraf"/>
        <w:numPr>
          <w:ilvl w:val="0"/>
          <w:numId w:val="1"/>
        </w:numPr>
        <w:spacing w:after="200" w:line="360" w:lineRule="auto"/>
        <w:ind w:left="0" w:firstLine="567"/>
        <w:jc w:val="both"/>
        <w:rPr>
          <w:rFonts w:ascii="Times New Roman" w:hAnsi="Times New Roman"/>
          <w:color w:val="auto"/>
          <w:sz w:val="28"/>
          <w:szCs w:val="28"/>
          <w:lang w:val="ro-RO"/>
        </w:rPr>
      </w:pPr>
      <w:r w:rsidRPr="009358CE">
        <w:rPr>
          <w:rFonts w:ascii="Times New Roman" w:hAnsi="Times New Roman"/>
          <w:color w:val="auto"/>
          <w:sz w:val="28"/>
          <w:szCs w:val="28"/>
          <w:lang w:val="ro-RO"/>
        </w:rPr>
        <w:t>Actul de dezmembrare încheiat în formă notarială autentică nr. 939/11.06.2026.</w:t>
      </w:r>
    </w:p>
    <w:p w14:paraId="212C715D" w14:textId="1EF2F010" w:rsidR="003272EC" w:rsidRPr="009358CE" w:rsidRDefault="003272EC" w:rsidP="003272EC">
      <w:pPr>
        <w:pStyle w:val="Listparagraf"/>
        <w:spacing w:line="360" w:lineRule="auto"/>
        <w:ind w:left="0" w:firstLine="567"/>
        <w:jc w:val="both"/>
        <w:rPr>
          <w:rFonts w:ascii="Times New Roman" w:hAnsi="Times New Roman"/>
          <w:color w:val="auto"/>
          <w:sz w:val="28"/>
          <w:szCs w:val="28"/>
          <w:lang w:val="ro-RO"/>
        </w:rPr>
      </w:pPr>
      <w:r w:rsidRPr="009358CE">
        <w:rPr>
          <w:rFonts w:ascii="Times New Roman" w:hAnsi="Times New Roman"/>
          <w:color w:val="auto"/>
          <w:sz w:val="28"/>
          <w:szCs w:val="28"/>
        </w:rPr>
        <w:t xml:space="preserve">    Pentru aceste considerente supun aprobării Consiliului Local al Municipiului Drobeta Turnu Severin proiectul de hotărâre privind</w:t>
      </w:r>
      <w:r w:rsidRPr="009358CE">
        <w:rPr>
          <w:rFonts w:ascii="Times New Roman" w:hAnsi="Times New Roman"/>
          <w:b/>
          <w:i/>
          <w:color w:val="auto"/>
          <w:sz w:val="28"/>
          <w:szCs w:val="28"/>
          <w:lang w:val="ro-RO"/>
        </w:rPr>
        <w:t xml:space="preserve"> </w:t>
      </w:r>
      <w:r w:rsidRPr="009358CE">
        <w:rPr>
          <w:rFonts w:ascii="Times New Roman" w:hAnsi="Times New Roman"/>
          <w:color w:val="auto"/>
          <w:sz w:val="28"/>
          <w:szCs w:val="28"/>
          <w:lang w:val="ro-RO"/>
        </w:rPr>
        <w:t>aprobarea modificării prin act adițional a contractului de administrare nr. 25640/23.12.2013, încheiat între Municipiul Drobeta Turnu Severin  și Liceul de Transporturi Auto Drobeta Turnu Severin</w:t>
      </w:r>
      <w:r w:rsidR="00D3373E">
        <w:rPr>
          <w:rFonts w:ascii="Times New Roman" w:hAnsi="Times New Roman"/>
          <w:color w:val="auto"/>
          <w:sz w:val="28"/>
          <w:szCs w:val="28"/>
          <w:lang w:val="ro-RO"/>
        </w:rPr>
        <w:t xml:space="preserve">, în sensul </w:t>
      </w:r>
      <w:r w:rsidR="00D3373E" w:rsidRPr="00D3373E">
        <w:rPr>
          <w:rFonts w:ascii="Times New Roman" w:hAnsi="Times New Roman"/>
          <w:color w:val="auto"/>
          <w:sz w:val="28"/>
          <w:szCs w:val="28"/>
          <w:lang w:val="ro-RO"/>
        </w:rPr>
        <w:t>reduce</w:t>
      </w:r>
      <w:r w:rsidR="00D3373E">
        <w:rPr>
          <w:rFonts w:ascii="Times New Roman" w:hAnsi="Times New Roman"/>
          <w:color w:val="auto"/>
          <w:sz w:val="28"/>
          <w:szCs w:val="28"/>
          <w:lang w:val="ro-RO"/>
        </w:rPr>
        <w:t>rii suprafeței date în administrare</w:t>
      </w:r>
      <w:r w:rsidR="00D3373E" w:rsidRPr="00D3373E">
        <w:rPr>
          <w:rFonts w:ascii="Times New Roman" w:hAnsi="Times New Roman"/>
          <w:color w:val="auto"/>
          <w:sz w:val="28"/>
          <w:szCs w:val="28"/>
          <w:lang w:val="ro-RO"/>
        </w:rPr>
        <w:t xml:space="preserve"> din 6940 mp scriptic, respectiv 6936 mp faptic, în 4743 mp suprafață din acte, respectiv 4739 mp suprafață de teren măsurată</w:t>
      </w:r>
      <w:r w:rsidR="00D3373E">
        <w:rPr>
          <w:rFonts w:ascii="Times New Roman" w:hAnsi="Times New Roman"/>
          <w:color w:val="auto"/>
          <w:sz w:val="28"/>
          <w:szCs w:val="28"/>
          <w:lang w:val="ro-RO"/>
        </w:rPr>
        <w:t>.</w:t>
      </w:r>
    </w:p>
    <w:p w14:paraId="4105C458" w14:textId="77777777" w:rsidR="003272EC" w:rsidRPr="009358CE" w:rsidRDefault="003272EC" w:rsidP="003272EC">
      <w:pPr>
        <w:pStyle w:val="Listparagraf"/>
        <w:spacing w:line="360" w:lineRule="auto"/>
        <w:ind w:left="0" w:firstLine="567"/>
        <w:jc w:val="both"/>
        <w:rPr>
          <w:rFonts w:ascii="Times New Roman" w:hAnsi="Times New Roman"/>
          <w:color w:val="auto"/>
          <w:sz w:val="28"/>
          <w:szCs w:val="28"/>
          <w:lang w:val="ro-RO"/>
        </w:rPr>
      </w:pPr>
    </w:p>
    <w:p w14:paraId="154A295B" w14:textId="77777777" w:rsidR="003272EC" w:rsidRPr="009358CE" w:rsidRDefault="003272EC" w:rsidP="003272EC">
      <w:pPr>
        <w:pStyle w:val="Listparagraf"/>
        <w:spacing w:line="360" w:lineRule="auto"/>
        <w:ind w:left="0" w:firstLine="567"/>
        <w:jc w:val="both"/>
        <w:rPr>
          <w:rFonts w:ascii="Times New Roman" w:hAnsi="Times New Roman"/>
          <w:color w:val="auto"/>
          <w:sz w:val="28"/>
          <w:szCs w:val="28"/>
          <w:lang w:val="ro-RO"/>
        </w:rPr>
      </w:pPr>
    </w:p>
    <w:p w14:paraId="5921432D" w14:textId="77777777" w:rsidR="003272EC" w:rsidRPr="009358CE" w:rsidRDefault="003272EC" w:rsidP="003272EC">
      <w:pPr>
        <w:pStyle w:val="Listparagraf"/>
        <w:spacing w:line="360" w:lineRule="auto"/>
        <w:ind w:left="0" w:firstLine="567"/>
        <w:jc w:val="both"/>
        <w:rPr>
          <w:rFonts w:ascii="Times New Roman" w:hAnsi="Times New Roman"/>
          <w:color w:val="auto"/>
          <w:sz w:val="28"/>
          <w:szCs w:val="28"/>
          <w:lang w:val="ro-RO"/>
        </w:rPr>
      </w:pPr>
    </w:p>
    <w:p w14:paraId="6C1AFB3F" w14:textId="77777777" w:rsidR="003272EC" w:rsidRPr="009358CE" w:rsidRDefault="003272EC" w:rsidP="003272EC">
      <w:pPr>
        <w:pStyle w:val="Listparagraf"/>
        <w:spacing w:line="360" w:lineRule="auto"/>
        <w:ind w:left="0" w:firstLine="567"/>
        <w:jc w:val="both"/>
        <w:rPr>
          <w:rFonts w:ascii="Times New Roman" w:hAnsi="Times New Roman"/>
          <w:color w:val="auto"/>
          <w:sz w:val="28"/>
          <w:szCs w:val="28"/>
          <w:lang w:val="ro-RO"/>
        </w:rPr>
      </w:pPr>
    </w:p>
    <w:p w14:paraId="6225A149" w14:textId="77777777" w:rsidR="003272EC" w:rsidRPr="009358CE" w:rsidRDefault="003272EC" w:rsidP="003272EC">
      <w:pPr>
        <w:pStyle w:val="Listparagraf"/>
        <w:spacing w:line="360" w:lineRule="auto"/>
        <w:ind w:left="0" w:firstLine="567"/>
        <w:jc w:val="both"/>
        <w:rPr>
          <w:rFonts w:ascii="Times New Roman" w:hAnsi="Times New Roman"/>
          <w:color w:val="auto"/>
          <w:sz w:val="28"/>
          <w:szCs w:val="28"/>
          <w:lang w:val="ro-RO"/>
        </w:rPr>
      </w:pPr>
    </w:p>
    <w:p w14:paraId="58A96208" w14:textId="77777777" w:rsidR="003272EC" w:rsidRPr="009358CE" w:rsidRDefault="003272EC" w:rsidP="003272EC">
      <w:pPr>
        <w:pStyle w:val="Listparagraf"/>
        <w:spacing w:line="360" w:lineRule="auto"/>
        <w:ind w:left="0" w:firstLine="567"/>
        <w:rPr>
          <w:rFonts w:ascii="Times New Roman" w:hAnsi="Times New Roman"/>
          <w:color w:val="auto"/>
          <w:sz w:val="28"/>
          <w:szCs w:val="28"/>
          <w:lang w:val="ro-RO"/>
        </w:rPr>
      </w:pPr>
      <w:r w:rsidRPr="009358CE">
        <w:rPr>
          <w:rFonts w:ascii="Times New Roman" w:hAnsi="Times New Roman"/>
          <w:color w:val="auto"/>
          <w:sz w:val="28"/>
          <w:szCs w:val="28"/>
          <w:lang w:val="ro-RO"/>
        </w:rPr>
        <w:t xml:space="preserve">                                                   INIȚIATOR,</w:t>
      </w:r>
    </w:p>
    <w:p w14:paraId="7522B80D" w14:textId="77777777" w:rsidR="000B14BE" w:rsidRPr="009358CE" w:rsidRDefault="003272EC" w:rsidP="003272EC">
      <w:pPr>
        <w:pStyle w:val="Listparagraf"/>
        <w:spacing w:line="360" w:lineRule="auto"/>
        <w:ind w:left="0"/>
        <w:jc w:val="center"/>
        <w:rPr>
          <w:rFonts w:ascii="Times New Roman" w:hAnsi="Times New Roman"/>
          <w:color w:val="auto"/>
          <w:sz w:val="28"/>
          <w:szCs w:val="28"/>
          <w:lang w:val="ro-RO"/>
        </w:rPr>
      </w:pPr>
      <w:r w:rsidRPr="009358CE">
        <w:rPr>
          <w:rFonts w:ascii="Times New Roman" w:hAnsi="Times New Roman"/>
          <w:color w:val="auto"/>
          <w:sz w:val="28"/>
          <w:szCs w:val="28"/>
          <w:lang w:val="ro-RO"/>
        </w:rPr>
        <w:t>VICEPRIMAR</w:t>
      </w:r>
    </w:p>
    <w:p w14:paraId="4FFBC12F" w14:textId="77777777" w:rsidR="003272EC" w:rsidRPr="009358CE" w:rsidRDefault="003272EC" w:rsidP="003272EC">
      <w:pPr>
        <w:pStyle w:val="Listparagraf"/>
        <w:spacing w:line="360" w:lineRule="auto"/>
        <w:ind w:left="3540" w:hanging="3540"/>
        <w:jc w:val="center"/>
        <w:rPr>
          <w:rFonts w:ascii="Times New Roman" w:hAnsi="Times New Roman" w:cs="Times New Roman"/>
          <w:color w:val="auto"/>
          <w:sz w:val="28"/>
          <w:szCs w:val="28"/>
        </w:rPr>
      </w:pPr>
      <w:r w:rsidRPr="009358CE">
        <w:rPr>
          <w:rFonts w:ascii="Times New Roman" w:hAnsi="Times New Roman"/>
          <w:color w:val="auto"/>
          <w:sz w:val="28"/>
          <w:szCs w:val="28"/>
          <w:lang w:val="ro-RO"/>
        </w:rPr>
        <w:t xml:space="preserve">  DANIEL CÎRJAN</w:t>
      </w:r>
    </w:p>
    <w:sectPr w:rsidR="003272EC" w:rsidRPr="009358CE" w:rsidSect="000B14BE">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2E4"/>
    <w:multiLevelType w:val="hybridMultilevel"/>
    <w:tmpl w:val="DC10000E"/>
    <w:lvl w:ilvl="0" w:tplc="EBBE5F64">
      <w:numFmt w:val="bullet"/>
      <w:lvlText w:val="-"/>
      <w:lvlJc w:val="left"/>
      <w:pPr>
        <w:ind w:left="720" w:hanging="360"/>
      </w:pPr>
      <w:rPr>
        <w:rFonts w:ascii="Times New Roman" w:eastAsiaTheme="minorHAnsi"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401B05F4"/>
    <w:multiLevelType w:val="hybridMultilevel"/>
    <w:tmpl w:val="57920732"/>
    <w:lvl w:ilvl="0" w:tplc="65062A5C">
      <w:numFmt w:val="bullet"/>
      <w:lvlText w:val="-"/>
      <w:lvlJc w:val="left"/>
      <w:pPr>
        <w:ind w:left="2520" w:hanging="360"/>
      </w:pPr>
      <w:rPr>
        <w:rFonts w:ascii="Calibri" w:eastAsiaTheme="minorHAnsi" w:hAnsi="Calibri" w:cs="Calibr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77698438">
    <w:abstractNumId w:val="2"/>
  </w:num>
  <w:num w:numId="2" w16cid:durableId="225649561">
    <w:abstractNumId w:val="1"/>
  </w:num>
  <w:num w:numId="3" w16cid:durableId="123489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B14BE"/>
    <w:rsid w:val="00090D4D"/>
    <w:rsid w:val="000B14BE"/>
    <w:rsid w:val="003272EC"/>
    <w:rsid w:val="009358CE"/>
    <w:rsid w:val="00A64947"/>
    <w:rsid w:val="00B55DA9"/>
    <w:rsid w:val="00B62BBE"/>
    <w:rsid w:val="00D337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C092"/>
  <w15:docId w15:val="{A851FB03-DCB8-4DCD-9A54-D64B584C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BE"/>
    <w:pPr>
      <w:spacing w:after="160" w:line="288" w:lineRule="auto"/>
      <w:ind w:left="2160"/>
    </w:pPr>
    <w:rPr>
      <w:color w:val="5A5A5A" w:themeColor="text1" w:themeTint="A5"/>
      <w:sz w:val="20"/>
      <w:szCs w:val="20"/>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B14BE"/>
    <w:rPr>
      <w:color w:val="0000FF"/>
      <w:u w:val="single"/>
    </w:rPr>
  </w:style>
  <w:style w:type="paragraph" w:styleId="Antet">
    <w:name w:val="header"/>
    <w:basedOn w:val="Normal"/>
    <w:link w:val="AntetCaracter"/>
    <w:uiPriority w:val="99"/>
    <w:unhideWhenUsed/>
    <w:rsid w:val="000B14B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B14BE"/>
    <w:rPr>
      <w:color w:val="5A5A5A" w:themeColor="text1" w:themeTint="A5"/>
      <w:sz w:val="20"/>
      <w:szCs w:val="20"/>
      <w:lang w:val="en-US" w:bidi="en-US"/>
    </w:rPr>
  </w:style>
  <w:style w:type="table" w:styleId="Tabelgril">
    <w:name w:val="Table Grid"/>
    <w:basedOn w:val="TabelNormal"/>
    <w:uiPriority w:val="39"/>
    <w:rsid w:val="000B14BE"/>
    <w:pPr>
      <w:spacing w:after="0" w:line="240" w:lineRule="auto"/>
    </w:pPr>
    <w:rPr>
      <w:sz w:val="20"/>
      <w:szCs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0B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2357</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 5</cp:lastModifiedBy>
  <cp:revision>5</cp:revision>
  <dcterms:created xsi:type="dcterms:W3CDTF">2026-06-12T08:10:00Z</dcterms:created>
  <dcterms:modified xsi:type="dcterms:W3CDTF">2026-06-15T11:40:00Z</dcterms:modified>
</cp:coreProperties>
</file>