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56661B" w:rsidRPr="0056661B" w14:paraId="7A293AF0" w14:textId="77777777" w:rsidTr="001B6A86">
        <w:trPr>
          <w:trHeight w:val="1388"/>
        </w:trPr>
        <w:tc>
          <w:tcPr>
            <w:tcW w:w="2234" w:type="dxa"/>
          </w:tcPr>
          <w:p w14:paraId="5F6D3593"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6462"/>
            <w:r w:rsidRPr="0056661B">
              <w:rPr>
                <w:rFonts w:eastAsiaTheme="minorEastAsia"/>
                <w:noProof/>
                <w:lang w:val="ro-RO" w:eastAsia="ro-RO"/>
              </w:rPr>
              <w:drawing>
                <wp:inline distT="0" distB="0" distL="0" distR="0" wp14:anchorId="4B45130B" wp14:editId="33F870E0">
                  <wp:extent cx="523875" cy="704850"/>
                  <wp:effectExtent l="19050" t="0" r="9525"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7BAD36EB"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3F20D280"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42AFE64B" w14:textId="77777777" w:rsid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1229772" w14:textId="77777777" w:rsidR="00370DC1" w:rsidRPr="00370DC1" w:rsidRDefault="00370DC1" w:rsidP="00370DC1">
            <w:pPr>
              <w:suppressAutoHyphens/>
              <w:spacing w:after="0" w:line="240" w:lineRule="auto"/>
              <w:jc w:val="center"/>
              <w:rPr>
                <w:rFonts w:ascii="Calibri" w:eastAsia="Calibri" w:hAnsi="Calibri" w:cs="Times New Roman"/>
                <w:sz w:val="24"/>
                <w:szCs w:val="24"/>
                <w:lang w:val="ro-RO"/>
              </w:rPr>
            </w:pPr>
            <w:r w:rsidRPr="00370DC1">
              <w:rPr>
                <w:rFonts w:ascii="Calibri" w:eastAsia="Calibri" w:hAnsi="Calibri" w:cs="Times New Roman"/>
                <w:sz w:val="24"/>
                <w:szCs w:val="24"/>
                <w:lang w:val="ro-RO"/>
              </w:rPr>
              <w:t xml:space="preserve">Compartimentul Buget, Finanțe, Contabilitate, </w:t>
            </w:r>
          </w:p>
          <w:p w14:paraId="69385F86" w14:textId="5718E633" w:rsidR="00370DC1" w:rsidRPr="0056661B" w:rsidRDefault="00370DC1" w:rsidP="00370DC1">
            <w:pPr>
              <w:tabs>
                <w:tab w:val="center" w:pos="4536"/>
                <w:tab w:val="right" w:pos="9072"/>
              </w:tabs>
              <w:spacing w:after="0" w:line="240" w:lineRule="auto"/>
              <w:jc w:val="center"/>
              <w:rPr>
                <w:rFonts w:eastAsiaTheme="minorEastAsia"/>
                <w:b/>
                <w:sz w:val="28"/>
                <w:szCs w:val="28"/>
                <w:lang w:val="ro-RO" w:eastAsia="ro-RO"/>
              </w:rPr>
            </w:pPr>
            <w:r w:rsidRPr="00370DC1">
              <w:rPr>
                <w:rFonts w:ascii="Calibri" w:eastAsia="Calibri" w:hAnsi="Calibri" w:cs="Times New Roman"/>
                <w:sz w:val="24"/>
                <w:szCs w:val="24"/>
                <w:lang w:val="ro-RO"/>
              </w:rPr>
              <w:t>Salarizare, Resurse Umane, Impozite și Taxe</w:t>
            </w:r>
          </w:p>
        </w:tc>
        <w:tc>
          <w:tcPr>
            <w:tcW w:w="2220" w:type="dxa"/>
          </w:tcPr>
          <w:p w14:paraId="32B58E84"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5D0F2015" wp14:editId="284EB63F">
                  <wp:extent cx="533400" cy="704850"/>
                  <wp:effectExtent l="19050" t="0" r="0" b="0"/>
                  <wp:docPr id="3"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AC6F2FD" w14:textId="3BBFDE3B" w:rsidR="0056661B" w:rsidRPr="0056661B" w:rsidRDefault="0056661B" w:rsidP="0056661B">
      <w:pPr>
        <w:tabs>
          <w:tab w:val="left" w:pos="0"/>
        </w:tabs>
        <w:suppressAutoHyphens/>
        <w:spacing w:after="0" w:line="240" w:lineRule="auto"/>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w:t>
      </w:r>
    </w:p>
    <w:p w14:paraId="77681314" w14:textId="5C7CA008" w:rsid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Nr.</w:t>
      </w:r>
      <w:r w:rsidR="00082EBF">
        <w:rPr>
          <w:rFonts w:ascii="Times New Roman" w:eastAsia="Times New Roman" w:hAnsi="Times New Roman" w:cs="Times New Roman"/>
          <w:b/>
          <w:bCs/>
          <w:kern w:val="1"/>
          <w:sz w:val="28"/>
          <w:szCs w:val="24"/>
          <w:lang w:val="ro-RO" w:eastAsia="ar-SA"/>
        </w:rPr>
        <w:t xml:space="preserve"> </w:t>
      </w:r>
      <w:r w:rsidR="0096302A">
        <w:rPr>
          <w:rFonts w:ascii="Times New Roman" w:eastAsia="Times New Roman" w:hAnsi="Times New Roman" w:cs="Times New Roman"/>
          <w:b/>
          <w:bCs/>
          <w:kern w:val="1"/>
          <w:sz w:val="28"/>
          <w:szCs w:val="24"/>
          <w:lang w:val="ro-RO" w:eastAsia="ar-SA"/>
        </w:rPr>
        <w:t>1</w:t>
      </w:r>
      <w:r w:rsidR="001B7195">
        <w:rPr>
          <w:rFonts w:ascii="Times New Roman" w:eastAsia="Times New Roman" w:hAnsi="Times New Roman" w:cs="Times New Roman"/>
          <w:b/>
          <w:bCs/>
          <w:kern w:val="1"/>
          <w:sz w:val="28"/>
          <w:szCs w:val="24"/>
          <w:lang w:val="ro-RO" w:eastAsia="ar-SA"/>
        </w:rPr>
        <w:t>495</w:t>
      </w:r>
      <w:r w:rsidRPr="0056661B">
        <w:rPr>
          <w:rFonts w:ascii="Times New Roman" w:eastAsia="Times New Roman" w:hAnsi="Times New Roman" w:cs="Times New Roman"/>
          <w:b/>
          <w:bCs/>
          <w:kern w:val="1"/>
          <w:sz w:val="28"/>
          <w:szCs w:val="24"/>
          <w:lang w:val="ro-RO" w:eastAsia="ar-SA"/>
        </w:rPr>
        <w:t xml:space="preserve"> / </w:t>
      </w:r>
      <w:r w:rsidR="00C04AC7">
        <w:rPr>
          <w:rFonts w:ascii="Times New Roman" w:eastAsia="Times New Roman" w:hAnsi="Times New Roman" w:cs="Times New Roman"/>
          <w:b/>
          <w:bCs/>
          <w:kern w:val="1"/>
          <w:sz w:val="28"/>
          <w:szCs w:val="24"/>
          <w:lang w:val="ro-RO" w:eastAsia="ar-SA"/>
        </w:rPr>
        <w:t>25</w:t>
      </w:r>
      <w:r w:rsidR="00A864F1">
        <w:rPr>
          <w:rFonts w:ascii="Times New Roman" w:eastAsia="Times New Roman" w:hAnsi="Times New Roman" w:cs="Times New Roman"/>
          <w:b/>
          <w:bCs/>
          <w:kern w:val="1"/>
          <w:sz w:val="28"/>
          <w:szCs w:val="24"/>
          <w:lang w:val="ro-RO" w:eastAsia="ar-SA"/>
        </w:rPr>
        <w:t xml:space="preserve"> </w:t>
      </w:r>
      <w:r w:rsidR="0096302A">
        <w:rPr>
          <w:rFonts w:ascii="Times New Roman" w:eastAsia="Times New Roman" w:hAnsi="Times New Roman" w:cs="Times New Roman"/>
          <w:b/>
          <w:bCs/>
          <w:kern w:val="1"/>
          <w:sz w:val="28"/>
          <w:szCs w:val="24"/>
          <w:lang w:val="ro-RO" w:eastAsia="ar-SA"/>
        </w:rPr>
        <w:t>martie</w:t>
      </w:r>
      <w:r w:rsidRPr="0056661B">
        <w:rPr>
          <w:rFonts w:ascii="Times New Roman" w:eastAsia="Times New Roman" w:hAnsi="Times New Roman" w:cs="Times New Roman"/>
          <w:b/>
          <w:bCs/>
          <w:kern w:val="1"/>
          <w:sz w:val="28"/>
          <w:szCs w:val="24"/>
          <w:lang w:val="ro-RO" w:eastAsia="ar-SA"/>
        </w:rPr>
        <w:t xml:space="preserve"> 202</w:t>
      </w:r>
      <w:r w:rsidR="0096302A">
        <w:rPr>
          <w:rFonts w:ascii="Times New Roman" w:eastAsia="Times New Roman" w:hAnsi="Times New Roman" w:cs="Times New Roman"/>
          <w:b/>
          <w:bCs/>
          <w:kern w:val="1"/>
          <w:sz w:val="28"/>
          <w:szCs w:val="24"/>
          <w:lang w:val="ro-RO" w:eastAsia="ar-SA"/>
        </w:rPr>
        <w:t>2</w:t>
      </w:r>
      <w:r w:rsidRPr="0056661B">
        <w:rPr>
          <w:rFonts w:ascii="Times New Roman" w:eastAsia="Times New Roman" w:hAnsi="Times New Roman" w:cs="Times New Roman"/>
          <w:b/>
          <w:bCs/>
          <w:kern w:val="1"/>
          <w:sz w:val="28"/>
          <w:szCs w:val="24"/>
          <w:lang w:val="ro-RO" w:eastAsia="ar-SA"/>
        </w:rPr>
        <w:t xml:space="preserve"> </w:t>
      </w:r>
    </w:p>
    <w:p w14:paraId="4E025271" w14:textId="77777777" w:rsidR="00A864F1" w:rsidRPr="0056661B" w:rsidRDefault="00A864F1"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123EAA16" w14:textId="420C371E" w:rsidR="0056661B" w:rsidRPr="0056661B" w:rsidRDefault="0056661B" w:rsidP="00C04AC7">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R A P O R T</w:t>
      </w:r>
    </w:p>
    <w:bookmarkEnd w:id="0"/>
    <w:p w14:paraId="6A435C1A" w14:textId="77777777" w:rsidR="001B7195" w:rsidRPr="001B7195" w:rsidRDefault="00C04AC7" w:rsidP="001B7195">
      <w:pPr>
        <w:pStyle w:val="Titlu2"/>
        <w:shd w:val="clear" w:color="auto" w:fill="FFFFFF"/>
        <w:jc w:val="center"/>
        <w:rPr>
          <w:rFonts w:ascii="Times New Roman" w:eastAsia="Times New Roman" w:hAnsi="Times New Roman" w:cs="Times New Roman"/>
          <w:b/>
          <w:bCs/>
          <w:color w:val="484848"/>
          <w:sz w:val="24"/>
          <w:szCs w:val="24"/>
          <w:lang w:eastAsia="en-GB"/>
        </w:rPr>
      </w:pPr>
      <w:r w:rsidRPr="00C04AC7">
        <w:rPr>
          <w:rFonts w:ascii="Times New Roman" w:eastAsia="Times New Roman" w:hAnsi="Times New Roman" w:cs="Times New Roman"/>
          <w:b/>
          <w:bCs/>
          <w:color w:val="000000"/>
          <w:kern w:val="3"/>
          <w:sz w:val="24"/>
          <w:szCs w:val="24"/>
          <w:lang w:val="ro-RO" w:eastAsia="ar-SA" w:bidi="en-US"/>
        </w:rPr>
        <w:t xml:space="preserve">la PROIECTUL DE HOTARARE </w:t>
      </w:r>
      <w:r w:rsidR="001B7195" w:rsidRPr="001B7195">
        <w:rPr>
          <w:rFonts w:ascii="Times New Roman" w:eastAsia="Times New Roman" w:hAnsi="Times New Roman" w:cs="Times New Roman"/>
          <w:b/>
          <w:bCs/>
          <w:color w:val="484848"/>
          <w:sz w:val="24"/>
          <w:szCs w:val="24"/>
          <w:lang w:eastAsia="en-GB"/>
        </w:rPr>
        <w:t>privind utilizarea excedentului aferent anului 2021 în anul 2022 pentru finanțarea cheltuielilor secțiunii de funcționare , precum și pentru acoperirea golurilor de casă, reprezentând sursa E a Școlii Gimnaziale nr. 1 Târgușor, județul Constanța</w:t>
      </w:r>
    </w:p>
    <w:p w14:paraId="23BF098E" w14:textId="3531492F" w:rsidR="00C04AC7" w:rsidRPr="00C04AC7" w:rsidRDefault="00C04AC7" w:rsidP="00C04AC7">
      <w:pPr>
        <w:pStyle w:val="Titlu2"/>
        <w:shd w:val="clear" w:color="auto" w:fill="FFFFFF"/>
        <w:jc w:val="center"/>
        <w:rPr>
          <w:rFonts w:ascii="Roboto" w:eastAsia="Times New Roman" w:hAnsi="Roboto" w:cs="Times New Roman"/>
          <w:i/>
          <w:iCs/>
          <w:color w:val="484848"/>
          <w:sz w:val="24"/>
          <w:szCs w:val="24"/>
          <w:lang w:eastAsia="en-GB"/>
        </w:rPr>
      </w:pPr>
    </w:p>
    <w:p w14:paraId="335D1866" w14:textId="6C7A2B88" w:rsidR="00C04AC7" w:rsidRPr="00C04AC7" w:rsidRDefault="00C04AC7" w:rsidP="001B7195">
      <w:pPr>
        <w:suppressAutoHyphens/>
        <w:spacing w:after="0" w:line="240" w:lineRule="auto"/>
        <w:ind w:firstLine="720"/>
        <w:rPr>
          <w:rFonts w:ascii="Times New Roman" w:eastAsia="Times New Roman" w:hAnsi="Times New Roman" w:cs="Times New Roman"/>
          <w:b/>
          <w:bCs/>
          <w:color w:val="000000"/>
          <w:sz w:val="20"/>
          <w:szCs w:val="20"/>
          <w:lang w:val="ro-RO" w:eastAsia="ar-SA"/>
        </w:rPr>
      </w:pPr>
      <w:r w:rsidRPr="00C04AC7">
        <w:rPr>
          <w:rFonts w:ascii="Times New Roman" w:eastAsia="Times New Roman" w:hAnsi="Times New Roman" w:cs="Times New Roman"/>
          <w:b/>
          <w:bCs/>
          <w:color w:val="000000"/>
          <w:sz w:val="20"/>
          <w:szCs w:val="20"/>
          <w:lang w:val="ro-RO" w:eastAsia="ar-SA"/>
        </w:rPr>
        <w:t xml:space="preserve">Analizând Referatul de aprobare și Proiectul de Hotărâre privind utilizarea excedentului aferent anului 2021 in anul 2022 pentru finantarea cheltuielilor secțiunii de funcționare, precum și pentru acoperirea golurilor de casă reprezentând sursa </w:t>
      </w:r>
      <w:r w:rsidR="001B7195">
        <w:rPr>
          <w:rFonts w:ascii="Times New Roman" w:eastAsia="Times New Roman" w:hAnsi="Times New Roman" w:cs="Times New Roman"/>
          <w:b/>
          <w:bCs/>
          <w:color w:val="000000"/>
          <w:sz w:val="20"/>
          <w:szCs w:val="20"/>
          <w:lang w:val="ro-RO" w:eastAsia="ar-SA"/>
        </w:rPr>
        <w:t>E</w:t>
      </w:r>
      <w:r w:rsidRPr="00C04AC7">
        <w:rPr>
          <w:rFonts w:ascii="Times New Roman" w:eastAsia="Times New Roman" w:hAnsi="Times New Roman" w:cs="Times New Roman"/>
          <w:b/>
          <w:bCs/>
          <w:color w:val="000000"/>
          <w:sz w:val="20"/>
          <w:szCs w:val="20"/>
          <w:lang w:val="ro-RO" w:eastAsia="ar-SA"/>
        </w:rPr>
        <w:t xml:space="preserve"> a </w:t>
      </w:r>
      <w:r w:rsidR="001B7195">
        <w:rPr>
          <w:rFonts w:ascii="Times New Roman" w:eastAsia="Times New Roman" w:hAnsi="Times New Roman" w:cs="Times New Roman"/>
          <w:b/>
          <w:bCs/>
          <w:color w:val="000000"/>
          <w:sz w:val="20"/>
          <w:szCs w:val="20"/>
          <w:lang w:val="ro-RO" w:eastAsia="ar-SA"/>
        </w:rPr>
        <w:t>Școlii Gimnaziale nr. 1</w:t>
      </w:r>
      <w:r w:rsidRPr="00C04AC7">
        <w:rPr>
          <w:rFonts w:ascii="Times New Roman" w:eastAsia="Times New Roman" w:hAnsi="Times New Roman" w:cs="Times New Roman"/>
          <w:b/>
          <w:bCs/>
          <w:color w:val="000000"/>
          <w:sz w:val="20"/>
          <w:szCs w:val="20"/>
          <w:lang w:val="ro-RO" w:eastAsia="ar-SA"/>
        </w:rPr>
        <w:t>Târgușor, județul Constanța, iniţiat de doamna Negru Mădălina, primarul comunei Târguşor, consider ca legală şi oportună adoptarea acestuia.</w:t>
      </w:r>
    </w:p>
    <w:p w14:paraId="157DC17F" w14:textId="77777777" w:rsidR="00C04AC7" w:rsidRPr="00C04AC7" w:rsidRDefault="00C04AC7" w:rsidP="00C04AC7">
      <w:pPr>
        <w:spacing w:after="0" w:line="240" w:lineRule="auto"/>
        <w:ind w:firstLine="720"/>
        <w:rPr>
          <w:rFonts w:ascii="Times New Roman" w:eastAsia="Lucida Sans Unicode" w:hAnsi="Times New Roman" w:cs="Tahoma"/>
          <w:b/>
          <w:bCs/>
          <w:color w:val="000000"/>
          <w:kern w:val="3"/>
          <w:sz w:val="20"/>
          <w:szCs w:val="20"/>
          <w:lang w:val="en-US" w:bidi="en-US"/>
        </w:rPr>
      </w:pPr>
      <w:r w:rsidRPr="00C04AC7">
        <w:rPr>
          <w:rFonts w:ascii="Times New Roman" w:eastAsia="Times New Roman" w:hAnsi="Times New Roman" w:cs="Times New Roman"/>
          <w:b/>
          <w:bCs/>
          <w:color w:val="000000"/>
          <w:sz w:val="20"/>
          <w:szCs w:val="20"/>
          <w:lang w:val="ro-RO" w:eastAsia="ar-SA"/>
        </w:rPr>
        <w:t xml:space="preserve">Consider ca legal acest proiect de hotărâre în conformitate cu prevederile art. </w:t>
      </w:r>
      <w:r w:rsidRPr="00C04AC7">
        <w:rPr>
          <w:rFonts w:ascii="Times New Roman" w:eastAsia="Lucida Sans Unicode" w:hAnsi="Times New Roman" w:cs="Tahoma"/>
          <w:b/>
          <w:bCs/>
          <w:color w:val="000000"/>
          <w:kern w:val="3"/>
          <w:sz w:val="20"/>
          <w:szCs w:val="20"/>
          <w:lang w:val="en-US" w:bidi="en-US"/>
        </w:rPr>
        <w:t>58 alin. (1) lit. a), lit. b) şi lit.c) din Legea nr. 273/ 2006 privind finanţele publice locale, cu modificările şi completările ulterioare și pct. 5.16 din O.M.F.P.  nr. 1536/2021 pentru aprobarea Normelor Metodologice privind incheierea exercițiului bugetar al anului 2021, cu modificările și completările ulterioare.</w:t>
      </w:r>
    </w:p>
    <w:p w14:paraId="1474E0B5" w14:textId="77777777" w:rsidR="00C04AC7" w:rsidRPr="00C04AC7" w:rsidRDefault="00C04AC7" w:rsidP="00C04AC7">
      <w:pPr>
        <w:widowControl w:val="0"/>
        <w:suppressAutoHyphens/>
        <w:autoSpaceDN w:val="0"/>
        <w:spacing w:after="0" w:line="240" w:lineRule="auto"/>
        <w:ind w:firstLine="720"/>
        <w:textAlignment w:val="baseline"/>
        <w:rPr>
          <w:rFonts w:ascii="Times New Roman" w:eastAsia="Lucida Sans Unicode" w:hAnsi="Times New Roman" w:cs="Tahoma"/>
          <w:b/>
          <w:bCs/>
          <w:color w:val="000000"/>
          <w:kern w:val="3"/>
          <w:sz w:val="20"/>
          <w:szCs w:val="20"/>
          <w:lang w:val="en-US" w:bidi="en-US"/>
        </w:rPr>
      </w:pPr>
      <w:r w:rsidRPr="00C04AC7">
        <w:rPr>
          <w:rFonts w:ascii="Times New Roman" w:eastAsia="Lucida Sans Unicode" w:hAnsi="Times New Roman" w:cs="Tahoma"/>
          <w:b/>
          <w:bCs/>
          <w:color w:val="000000"/>
          <w:kern w:val="3"/>
          <w:sz w:val="20"/>
          <w:szCs w:val="20"/>
          <w:lang w:val="en-US" w:bidi="en-US"/>
        </w:rPr>
        <w:t>Consider ca oportun acest proiectde hotărâre având în vedere faptul că excedentul anual al bugetului local rezultat la încheierea exerciţiului bugetar, pe cele două secţiuni, după efectuarea regularizărilor în limita sumelor defalcate din unele venituri ale bugetului de stat şi a transferurilor din bugetul de stat sau din alte bugete, precum şi după achitarea plăţilor restante, se raportează în exerciţiul financiar următor şi se utilizează, în baza hotărârilor autorităţilor deliberative astfel:</w:t>
      </w:r>
    </w:p>
    <w:p w14:paraId="62DD42BD" w14:textId="77777777" w:rsidR="00C04AC7" w:rsidRPr="00C04AC7" w:rsidRDefault="00C04AC7" w:rsidP="00C04AC7">
      <w:pPr>
        <w:widowControl w:val="0"/>
        <w:suppressAutoHyphens/>
        <w:autoSpaceDN w:val="0"/>
        <w:spacing w:after="0" w:line="240" w:lineRule="auto"/>
        <w:textAlignment w:val="baseline"/>
        <w:rPr>
          <w:rFonts w:ascii="Times New Roman" w:eastAsia="Lucida Sans Unicode" w:hAnsi="Times New Roman" w:cs="Tahoma"/>
          <w:b/>
          <w:bCs/>
          <w:color w:val="000000"/>
          <w:kern w:val="3"/>
          <w:sz w:val="20"/>
          <w:szCs w:val="20"/>
          <w:lang w:val="en-US" w:bidi="en-US"/>
        </w:rPr>
      </w:pPr>
      <w:r w:rsidRPr="00C04AC7">
        <w:rPr>
          <w:rFonts w:ascii="Times New Roman" w:eastAsia="Lucida Sans Unicode" w:hAnsi="Times New Roman" w:cs="Tahoma"/>
          <w:b/>
          <w:bCs/>
          <w:color w:val="000000"/>
          <w:kern w:val="3"/>
          <w:sz w:val="20"/>
          <w:szCs w:val="20"/>
          <w:lang w:val="en-US" w:bidi="en-US"/>
        </w:rPr>
        <w:tab/>
        <w:t>a) ca sursă de finanţare a cheltuielilor secţiunii de dezvoltare;</w:t>
      </w:r>
    </w:p>
    <w:p w14:paraId="5D563555" w14:textId="77777777" w:rsidR="00C04AC7" w:rsidRPr="00C04AC7" w:rsidRDefault="00C04AC7" w:rsidP="00C04AC7">
      <w:pPr>
        <w:widowControl w:val="0"/>
        <w:suppressAutoHyphens/>
        <w:autoSpaceDN w:val="0"/>
        <w:spacing w:after="0" w:line="240" w:lineRule="auto"/>
        <w:textAlignment w:val="baseline"/>
        <w:rPr>
          <w:rFonts w:ascii="Times New Roman" w:eastAsia="Lucida Sans Unicode" w:hAnsi="Times New Roman" w:cs="Tahoma"/>
          <w:b/>
          <w:bCs/>
          <w:color w:val="000000"/>
          <w:kern w:val="3"/>
          <w:sz w:val="20"/>
          <w:szCs w:val="20"/>
          <w:lang w:val="en-US" w:bidi="en-US"/>
        </w:rPr>
      </w:pPr>
      <w:r w:rsidRPr="00C04AC7">
        <w:rPr>
          <w:rFonts w:ascii="Times New Roman" w:eastAsia="Lucida Sans Unicode" w:hAnsi="Times New Roman" w:cs="Tahoma"/>
          <w:b/>
          <w:bCs/>
          <w:color w:val="000000"/>
          <w:kern w:val="3"/>
          <w:sz w:val="20"/>
          <w:szCs w:val="20"/>
          <w:lang w:val="en-US" w:bidi="en-US"/>
        </w:rPr>
        <w:tab/>
        <w:t>b) pentru acoperirea temporară a golurilor de casă provenite din decalajele între veniturile şi cheltuielile secţiunilor de funcţionare şi dezvoltare în anul curent, în urma disponibilului rezultat în urma aplicării prevederilor lit. a);</w:t>
      </w:r>
    </w:p>
    <w:p w14:paraId="4F48F491" w14:textId="77777777" w:rsidR="00C04AC7" w:rsidRPr="00C04AC7" w:rsidRDefault="00C04AC7" w:rsidP="00C04AC7">
      <w:pPr>
        <w:widowControl w:val="0"/>
        <w:suppressAutoHyphens/>
        <w:autoSpaceDN w:val="0"/>
        <w:spacing w:after="0" w:line="240" w:lineRule="auto"/>
        <w:textAlignment w:val="baseline"/>
        <w:rPr>
          <w:rFonts w:ascii="Times New Roman" w:eastAsia="Lucida Sans Unicode" w:hAnsi="Times New Roman" w:cs="Tahoma"/>
          <w:b/>
          <w:bCs/>
          <w:color w:val="000000"/>
          <w:kern w:val="3"/>
          <w:sz w:val="20"/>
          <w:szCs w:val="20"/>
          <w:lang w:val="en-US" w:bidi="en-US"/>
        </w:rPr>
      </w:pPr>
      <w:r w:rsidRPr="00C04AC7">
        <w:rPr>
          <w:rFonts w:ascii="Times New Roman" w:eastAsia="Lucida Sans Unicode" w:hAnsi="Times New Roman" w:cs="Tahoma"/>
          <w:b/>
          <w:bCs/>
          <w:color w:val="000000"/>
          <w:kern w:val="3"/>
          <w:sz w:val="20"/>
          <w:szCs w:val="20"/>
          <w:lang w:val="en-US" w:bidi="en-US"/>
        </w:rPr>
        <w:tab/>
        <w:t>c) pentru acoperirea definitivă a eventualelor deficite ale secţiunilor de funcţionare şi dezvoltare, după caz, la sfârşitul exerciţiului bugetar.</w:t>
      </w:r>
    </w:p>
    <w:p w14:paraId="3CDB2DBA" w14:textId="77777777" w:rsidR="00C04AC7" w:rsidRPr="00C04AC7" w:rsidRDefault="00C04AC7" w:rsidP="00C04AC7">
      <w:pPr>
        <w:widowControl w:val="0"/>
        <w:suppressAutoHyphens/>
        <w:autoSpaceDN w:val="0"/>
        <w:spacing w:after="0" w:line="240" w:lineRule="auto"/>
        <w:textAlignment w:val="baseline"/>
        <w:rPr>
          <w:rFonts w:ascii="Times New Roman" w:eastAsia="Lucida Sans Unicode" w:hAnsi="Times New Roman" w:cs="Tahoma"/>
          <w:b/>
          <w:bCs/>
          <w:color w:val="000000"/>
          <w:kern w:val="3"/>
          <w:sz w:val="20"/>
          <w:szCs w:val="20"/>
          <w:lang w:val="en-US" w:bidi="en-US"/>
        </w:rPr>
      </w:pPr>
      <w:r w:rsidRPr="00C04AC7">
        <w:rPr>
          <w:rFonts w:ascii="Times New Roman" w:eastAsia="Lucida Sans Unicode" w:hAnsi="Times New Roman" w:cs="Tahoma"/>
          <w:b/>
          <w:bCs/>
          <w:color w:val="000000"/>
          <w:kern w:val="3"/>
          <w:sz w:val="20"/>
          <w:szCs w:val="20"/>
          <w:lang w:val="en-US" w:bidi="en-US"/>
        </w:rPr>
        <w:tab/>
        <w:t>Prefinanţarea acordată beneficiarilor care au calitatea de ordonatori de credite ai bugetului local, rămasă neutilizată la finele exerciţiului bugetar, se reflectă în excedentul bugetului local şi se utilizează în anul următor cu aceeaşi destinaţie, în cadrul secţiunii de dezvoltare.</w:t>
      </w:r>
    </w:p>
    <w:p w14:paraId="3F760440" w14:textId="77777777" w:rsidR="00C04AC7" w:rsidRPr="00C04AC7" w:rsidRDefault="00C04AC7" w:rsidP="00C04AC7">
      <w:pPr>
        <w:widowControl w:val="0"/>
        <w:suppressAutoHyphens/>
        <w:autoSpaceDN w:val="0"/>
        <w:spacing w:after="0" w:line="240" w:lineRule="auto"/>
        <w:textAlignment w:val="baseline"/>
        <w:rPr>
          <w:rFonts w:ascii="Times New Roman" w:eastAsia="Lucida Sans Unicode" w:hAnsi="Times New Roman" w:cs="Tahoma"/>
          <w:b/>
          <w:bCs/>
          <w:color w:val="000000"/>
          <w:kern w:val="3"/>
          <w:sz w:val="20"/>
          <w:szCs w:val="20"/>
          <w:lang w:val="en-US" w:bidi="en-US"/>
        </w:rPr>
      </w:pPr>
      <w:r w:rsidRPr="00C04AC7">
        <w:rPr>
          <w:rFonts w:ascii="Times New Roman" w:eastAsia="Lucida Sans Unicode" w:hAnsi="Times New Roman" w:cs="Tahoma"/>
          <w:b/>
          <w:bCs/>
          <w:color w:val="000000"/>
          <w:kern w:val="3"/>
          <w:sz w:val="20"/>
          <w:szCs w:val="20"/>
          <w:lang w:val="en-US" w:bidi="en-US"/>
        </w:rPr>
        <w:tab/>
        <w:t>Avansul acordat promotorilor de proiecte finanţate din fonduri externe nerambursabile care au calitatea de ordonatori de credite ai bugetului local, rămas neutilizat la finele exerciţiului bugetar, se reflectă în excedentul bugetului local şi se utilizează în anul următor cu aceeaşi destinaţie, în cadrul secţiunii de dezvoltare.</w:t>
      </w:r>
    </w:p>
    <w:p w14:paraId="2D8DD043" w14:textId="69419E59" w:rsidR="00C04AC7" w:rsidRPr="00C04AC7" w:rsidRDefault="00C04AC7" w:rsidP="00C04AC7">
      <w:pPr>
        <w:widowControl w:val="0"/>
        <w:suppressAutoHyphens/>
        <w:autoSpaceDN w:val="0"/>
        <w:spacing w:after="0" w:line="240" w:lineRule="auto"/>
        <w:textAlignment w:val="baseline"/>
        <w:rPr>
          <w:rFonts w:ascii="Times New Roman" w:eastAsia="Lucida Sans Unicode" w:hAnsi="Times New Roman" w:cs="Tahoma"/>
          <w:b/>
          <w:bCs/>
          <w:color w:val="000000"/>
          <w:kern w:val="3"/>
          <w:sz w:val="20"/>
          <w:szCs w:val="20"/>
          <w:lang w:val="ro-RO" w:bidi="en-US"/>
        </w:rPr>
      </w:pPr>
      <w:r w:rsidRPr="00C04AC7">
        <w:rPr>
          <w:rFonts w:ascii="Times New Roman" w:eastAsia="Lucida Sans Unicode" w:hAnsi="Times New Roman" w:cs="Tahoma"/>
          <w:b/>
          <w:bCs/>
          <w:color w:val="000000"/>
          <w:kern w:val="3"/>
          <w:sz w:val="20"/>
          <w:szCs w:val="20"/>
          <w:lang w:val="en-US" w:bidi="en-US"/>
        </w:rPr>
        <w:tab/>
        <w:t xml:space="preserve">Excedentul bugetar în sumă de </w:t>
      </w:r>
      <w:r w:rsidR="001B7195">
        <w:rPr>
          <w:rFonts w:ascii="Times New Roman" w:eastAsia="Lucida Sans Unicode" w:hAnsi="Times New Roman" w:cs="Tahoma"/>
          <w:b/>
          <w:bCs/>
          <w:color w:val="000000"/>
          <w:kern w:val="3"/>
          <w:sz w:val="20"/>
          <w:szCs w:val="20"/>
          <w:lang w:val="en-US" w:bidi="en-US"/>
        </w:rPr>
        <w:t>7</w:t>
      </w:r>
      <w:r w:rsidRPr="00C04AC7">
        <w:rPr>
          <w:rFonts w:ascii="Times New Roman" w:eastAsia="Lucida Sans Unicode" w:hAnsi="Times New Roman" w:cs="Tahoma"/>
          <w:b/>
          <w:bCs/>
          <w:color w:val="000000"/>
          <w:kern w:val="3"/>
          <w:sz w:val="20"/>
          <w:szCs w:val="20"/>
          <w:lang w:val="en-US" w:bidi="en-US"/>
        </w:rPr>
        <w:t>.</w:t>
      </w:r>
      <w:r w:rsidR="001B7195">
        <w:rPr>
          <w:rFonts w:ascii="Times New Roman" w:eastAsia="Lucida Sans Unicode" w:hAnsi="Times New Roman" w:cs="Tahoma"/>
          <w:b/>
          <w:bCs/>
          <w:color w:val="000000"/>
          <w:kern w:val="3"/>
          <w:sz w:val="20"/>
          <w:szCs w:val="20"/>
          <w:lang w:val="en-US" w:bidi="en-US"/>
        </w:rPr>
        <w:t>567</w:t>
      </w:r>
      <w:r w:rsidRPr="00C04AC7">
        <w:rPr>
          <w:rFonts w:ascii="Times New Roman" w:eastAsia="Lucida Sans Unicode" w:hAnsi="Times New Roman" w:cs="Tahoma"/>
          <w:b/>
          <w:bCs/>
          <w:color w:val="000000"/>
          <w:kern w:val="3"/>
          <w:sz w:val="20"/>
          <w:szCs w:val="20"/>
          <w:lang w:val="en-US" w:bidi="en-US"/>
        </w:rPr>
        <w:t xml:space="preserve"> lei al anului 2021 v-a fi utilizat în anul 2022 conform art. 58 alin. (1) din Legea nr. 273/ 2006 privind finanţele publice locale, cu modificările şi competările ulterioare după cum urmează</w:t>
      </w:r>
      <w:r w:rsidRPr="00C04AC7">
        <w:rPr>
          <w:rFonts w:ascii="Times New Roman" w:eastAsia="Lucida Sans Unicode" w:hAnsi="Times New Roman" w:cs="Tahoma"/>
          <w:b/>
          <w:bCs/>
          <w:color w:val="000000"/>
          <w:kern w:val="3"/>
          <w:sz w:val="20"/>
          <w:szCs w:val="20"/>
          <w:lang w:val="ro-RO" w:bidi="en-US"/>
        </w:rPr>
        <w:t>:</w:t>
      </w:r>
    </w:p>
    <w:p w14:paraId="347B58FB" w14:textId="4DD55AE3" w:rsidR="00C04AC7" w:rsidRPr="00C04AC7" w:rsidRDefault="00C04AC7" w:rsidP="00C04AC7">
      <w:pPr>
        <w:widowControl w:val="0"/>
        <w:numPr>
          <w:ilvl w:val="0"/>
          <w:numId w:val="4"/>
        </w:numPr>
        <w:suppressAutoHyphens/>
        <w:autoSpaceDN w:val="0"/>
        <w:spacing w:after="0" w:line="240" w:lineRule="auto"/>
        <w:textAlignment w:val="baseline"/>
        <w:rPr>
          <w:rFonts w:ascii="Times New Roman" w:eastAsia="Lucida Sans Unicode" w:hAnsi="Times New Roman" w:cs="Tahoma"/>
          <w:b/>
          <w:bCs/>
          <w:color w:val="000000"/>
          <w:kern w:val="3"/>
          <w:sz w:val="20"/>
          <w:szCs w:val="20"/>
          <w:lang w:val="en-US" w:bidi="en-US"/>
        </w:rPr>
      </w:pPr>
      <w:r w:rsidRPr="00C04AC7">
        <w:rPr>
          <w:rFonts w:ascii="Times New Roman" w:eastAsia="Lucida Sans Unicode" w:hAnsi="Times New Roman" w:cs="Tahoma"/>
          <w:b/>
          <w:bCs/>
          <w:color w:val="000000"/>
          <w:kern w:val="3"/>
          <w:sz w:val="20"/>
          <w:szCs w:val="20"/>
          <w:lang w:val="ro-RO" w:bidi="en-US"/>
        </w:rPr>
        <w:t xml:space="preserve">Suma de </w:t>
      </w:r>
      <w:r w:rsidR="001B7195">
        <w:rPr>
          <w:rFonts w:ascii="Times New Roman" w:eastAsia="Lucida Sans Unicode" w:hAnsi="Times New Roman" w:cs="Tahoma"/>
          <w:b/>
          <w:bCs/>
          <w:color w:val="000000"/>
          <w:kern w:val="3"/>
          <w:sz w:val="20"/>
          <w:szCs w:val="20"/>
          <w:lang w:val="ro-RO" w:bidi="en-US"/>
        </w:rPr>
        <w:t>7</w:t>
      </w:r>
      <w:r w:rsidRPr="00C04AC7">
        <w:rPr>
          <w:rFonts w:ascii="Times New Roman" w:eastAsia="Lucida Sans Unicode" w:hAnsi="Times New Roman" w:cs="Tahoma"/>
          <w:b/>
          <w:bCs/>
          <w:color w:val="000000"/>
          <w:kern w:val="3"/>
          <w:sz w:val="20"/>
          <w:szCs w:val="20"/>
          <w:lang w:val="ro-RO" w:bidi="en-US"/>
        </w:rPr>
        <w:t>.</w:t>
      </w:r>
      <w:r w:rsidR="001B7195">
        <w:rPr>
          <w:rFonts w:ascii="Times New Roman" w:eastAsia="Lucida Sans Unicode" w:hAnsi="Times New Roman" w:cs="Tahoma"/>
          <w:b/>
          <w:bCs/>
          <w:color w:val="000000"/>
          <w:kern w:val="3"/>
          <w:sz w:val="20"/>
          <w:szCs w:val="20"/>
          <w:lang w:val="ro-RO" w:bidi="en-US"/>
        </w:rPr>
        <w:t>567</w:t>
      </w:r>
      <w:r w:rsidRPr="00C04AC7">
        <w:rPr>
          <w:rFonts w:ascii="Times New Roman" w:eastAsia="Lucida Sans Unicode" w:hAnsi="Times New Roman" w:cs="Tahoma"/>
          <w:b/>
          <w:bCs/>
          <w:color w:val="000000"/>
          <w:kern w:val="3"/>
          <w:sz w:val="20"/>
          <w:szCs w:val="20"/>
          <w:lang w:val="ro-RO" w:bidi="en-US"/>
        </w:rPr>
        <w:t xml:space="preserve"> lei pentru finanțarea cheltuielilor de funcționare, precum și pentru acoperirea golurilor de casă, pentru sursa </w:t>
      </w:r>
      <w:r w:rsidR="001B7195">
        <w:rPr>
          <w:rFonts w:ascii="Times New Roman" w:eastAsia="Lucida Sans Unicode" w:hAnsi="Times New Roman" w:cs="Tahoma"/>
          <w:b/>
          <w:bCs/>
          <w:color w:val="000000"/>
          <w:kern w:val="3"/>
          <w:sz w:val="20"/>
          <w:szCs w:val="20"/>
          <w:lang w:val="ro-RO" w:bidi="en-US"/>
        </w:rPr>
        <w:t>E</w:t>
      </w:r>
      <w:r w:rsidRPr="00C04AC7">
        <w:rPr>
          <w:rFonts w:ascii="Times New Roman" w:eastAsia="Lucida Sans Unicode" w:hAnsi="Times New Roman" w:cs="Tahoma"/>
          <w:b/>
          <w:bCs/>
          <w:color w:val="000000"/>
          <w:kern w:val="3"/>
          <w:sz w:val="20"/>
          <w:szCs w:val="20"/>
          <w:lang w:val="ro-RO" w:bidi="en-US"/>
        </w:rPr>
        <w:t xml:space="preserve"> a </w:t>
      </w:r>
      <w:r w:rsidR="001B7195">
        <w:rPr>
          <w:rFonts w:ascii="Times New Roman" w:eastAsia="Lucida Sans Unicode" w:hAnsi="Times New Roman" w:cs="Tahoma"/>
          <w:b/>
          <w:bCs/>
          <w:color w:val="000000"/>
          <w:kern w:val="3"/>
          <w:sz w:val="20"/>
          <w:szCs w:val="20"/>
          <w:lang w:val="ro-RO" w:bidi="en-US"/>
        </w:rPr>
        <w:t>Școlii Gimnaziale nr. 1</w:t>
      </w:r>
      <w:r w:rsidRPr="00C04AC7">
        <w:rPr>
          <w:rFonts w:ascii="Times New Roman" w:eastAsia="Lucida Sans Unicode" w:hAnsi="Times New Roman" w:cs="Tahoma"/>
          <w:b/>
          <w:bCs/>
          <w:color w:val="000000"/>
          <w:kern w:val="3"/>
          <w:sz w:val="20"/>
          <w:szCs w:val="20"/>
          <w:lang w:val="ro-RO" w:bidi="en-US"/>
        </w:rPr>
        <w:t xml:space="preserve"> Târgușor;</w:t>
      </w:r>
    </w:p>
    <w:p w14:paraId="7B116953" w14:textId="77777777" w:rsidR="00C04AC7" w:rsidRPr="00C04AC7" w:rsidRDefault="00C04AC7" w:rsidP="00C04AC7">
      <w:pPr>
        <w:tabs>
          <w:tab w:val="left" w:pos="60"/>
        </w:tabs>
        <w:suppressAutoHyphens/>
        <w:spacing w:after="0" w:line="240" w:lineRule="auto"/>
        <w:rPr>
          <w:rFonts w:ascii="Times New Roman" w:eastAsia="Times New Roman" w:hAnsi="Times New Roman" w:cs="Arial"/>
          <w:b/>
          <w:bCs/>
          <w:color w:val="000000"/>
          <w:kern w:val="2"/>
          <w:sz w:val="20"/>
          <w:szCs w:val="20"/>
          <w:lang w:val="ro-RO" w:eastAsia="ar-SA"/>
        </w:rPr>
      </w:pPr>
      <w:r w:rsidRPr="00C04AC7">
        <w:rPr>
          <w:rFonts w:ascii="Times New Roman" w:eastAsia="Lucida Sans Unicode" w:hAnsi="Times New Roman" w:cs="Tahoma"/>
          <w:b/>
          <w:bCs/>
          <w:color w:val="000000"/>
          <w:kern w:val="3"/>
          <w:sz w:val="20"/>
          <w:szCs w:val="20"/>
          <w:lang w:val="en-US" w:bidi="en-US"/>
        </w:rPr>
        <w:t xml:space="preserve">            În acest sens propun spre aprobare proiectul de hotărâre privind utilizarea excedentului aferent anului 2021 în anul 2022, pentru finanţarea cheltuielilor secţiunii de funcţionare şi secţiunii de dezvoltare, precum şi pentru acoperirea golurilor de casă.</w:t>
      </w:r>
    </w:p>
    <w:p w14:paraId="660294AE" w14:textId="77777777" w:rsidR="00C04AC7" w:rsidRPr="00C04AC7" w:rsidRDefault="00C04AC7" w:rsidP="00C04AC7">
      <w:pPr>
        <w:widowControl w:val="0"/>
        <w:suppressAutoHyphens/>
        <w:autoSpaceDN w:val="0"/>
        <w:spacing w:after="0" w:line="240" w:lineRule="auto"/>
        <w:textAlignment w:val="baseline"/>
        <w:rPr>
          <w:rFonts w:ascii="Times New Roman" w:eastAsia="Lucida Sans Unicode" w:hAnsi="Times New Roman" w:cs="Tahoma"/>
          <w:b/>
          <w:bCs/>
          <w:color w:val="000000"/>
          <w:kern w:val="3"/>
          <w:sz w:val="20"/>
          <w:szCs w:val="20"/>
          <w:lang w:val="en-US" w:bidi="en-US"/>
        </w:rPr>
      </w:pPr>
    </w:p>
    <w:p w14:paraId="5213D654" w14:textId="77777777" w:rsidR="00C04AC7" w:rsidRDefault="00C04AC7" w:rsidP="00C04AC7">
      <w:pPr>
        <w:tabs>
          <w:tab w:val="left" w:pos="567"/>
          <w:tab w:val="left" w:pos="851"/>
        </w:tabs>
        <w:suppressAutoHyphens/>
        <w:spacing w:after="0" w:line="240" w:lineRule="auto"/>
        <w:ind w:right="-567"/>
        <w:jc w:val="center"/>
        <w:rPr>
          <w:rFonts w:ascii="Times New Roman" w:eastAsia="Times New Roman" w:hAnsi="Times New Roman" w:cs="Times New Roman"/>
          <w:b/>
          <w:bCs/>
          <w:kern w:val="1"/>
          <w:sz w:val="20"/>
          <w:szCs w:val="20"/>
          <w:lang w:val="en-US" w:eastAsia="ar-SA"/>
        </w:rPr>
      </w:pPr>
    </w:p>
    <w:p w14:paraId="6B1474AD" w14:textId="1E2D7CA7" w:rsidR="0056661B" w:rsidRPr="00C04AC7" w:rsidRDefault="0056661B" w:rsidP="00C04AC7">
      <w:pPr>
        <w:tabs>
          <w:tab w:val="left" w:pos="567"/>
          <w:tab w:val="left" w:pos="851"/>
        </w:tabs>
        <w:suppressAutoHyphens/>
        <w:spacing w:after="0" w:line="240" w:lineRule="auto"/>
        <w:ind w:right="-567"/>
        <w:jc w:val="center"/>
        <w:rPr>
          <w:rFonts w:ascii="Times New Roman" w:eastAsia="Times New Roman" w:hAnsi="Times New Roman" w:cs="Times New Roman"/>
          <w:b/>
          <w:bCs/>
          <w:kern w:val="1"/>
          <w:sz w:val="20"/>
          <w:szCs w:val="20"/>
          <w:lang w:val="en-US" w:eastAsia="ar-SA"/>
        </w:rPr>
      </w:pPr>
      <w:r w:rsidRPr="00C04AC7">
        <w:rPr>
          <w:rFonts w:ascii="Times New Roman" w:eastAsia="Times New Roman" w:hAnsi="Times New Roman" w:cs="Times New Roman"/>
          <w:b/>
          <w:bCs/>
          <w:color w:val="000000"/>
          <w:kern w:val="1"/>
          <w:sz w:val="20"/>
          <w:szCs w:val="20"/>
          <w:lang w:val="ro-RO" w:eastAsia="ar-SA"/>
        </w:rPr>
        <w:t>INSPECTOR</w:t>
      </w:r>
      <w:r w:rsidRPr="00C04AC7">
        <w:rPr>
          <w:rFonts w:ascii="Times New Roman" w:eastAsia="Times New Roman" w:hAnsi="Times New Roman" w:cs="Times New Roman"/>
          <w:b/>
          <w:bCs/>
          <w:color w:val="000000"/>
          <w:kern w:val="1"/>
          <w:sz w:val="20"/>
          <w:szCs w:val="20"/>
          <w:lang w:val="en-US" w:eastAsia="ar-SA"/>
        </w:rPr>
        <w:t>,</w:t>
      </w:r>
    </w:p>
    <w:p w14:paraId="0ACD0571" w14:textId="77777777" w:rsidR="0056661B" w:rsidRPr="00C04AC7" w:rsidRDefault="0056661B" w:rsidP="0056661B">
      <w:pPr>
        <w:suppressAutoHyphens/>
        <w:spacing w:after="0" w:line="240" w:lineRule="auto"/>
        <w:jc w:val="center"/>
        <w:rPr>
          <w:rFonts w:ascii="Times New Roman" w:eastAsia="Times New Roman" w:hAnsi="Times New Roman" w:cs="Times New Roman"/>
          <w:b/>
          <w:bCs/>
          <w:kern w:val="1"/>
          <w:sz w:val="20"/>
          <w:szCs w:val="20"/>
          <w:lang w:val="ro-RO" w:eastAsia="ar-SA"/>
        </w:rPr>
      </w:pPr>
    </w:p>
    <w:p w14:paraId="76566570" w14:textId="77777777" w:rsidR="0056661B" w:rsidRPr="00C04AC7" w:rsidRDefault="0056661B" w:rsidP="0056661B">
      <w:pPr>
        <w:suppressAutoHyphens/>
        <w:spacing w:after="0" w:line="240" w:lineRule="auto"/>
        <w:jc w:val="center"/>
        <w:rPr>
          <w:rFonts w:ascii="Times New Roman" w:eastAsia="Times New Roman" w:hAnsi="Times New Roman" w:cs="Times New Roman"/>
          <w:b/>
          <w:bCs/>
          <w:kern w:val="1"/>
          <w:sz w:val="20"/>
          <w:szCs w:val="20"/>
          <w:lang w:val="ro-RO" w:eastAsia="ar-SA"/>
        </w:rPr>
      </w:pPr>
    </w:p>
    <w:p w14:paraId="6B7E6C07" w14:textId="06EABF17" w:rsidR="0056661B" w:rsidRPr="00C04AC7" w:rsidRDefault="0056661B" w:rsidP="0056661B">
      <w:pPr>
        <w:suppressAutoHyphens/>
        <w:spacing w:after="0" w:line="240" w:lineRule="auto"/>
        <w:jc w:val="left"/>
        <w:rPr>
          <w:rFonts w:ascii="Times New Roman" w:eastAsia="Times New Roman" w:hAnsi="Times New Roman" w:cs="Times New Roman"/>
          <w:b/>
          <w:bCs/>
          <w:kern w:val="1"/>
          <w:sz w:val="20"/>
          <w:szCs w:val="20"/>
          <w:lang w:val="ro-RO" w:eastAsia="ar-SA"/>
        </w:rPr>
      </w:pPr>
      <w:bookmarkStart w:id="1" w:name="_Hlk69211901"/>
      <w:r w:rsidRPr="00C04AC7">
        <w:rPr>
          <w:rFonts w:ascii="Times New Roman" w:eastAsia="Times New Roman" w:hAnsi="Times New Roman" w:cs="Times New Roman"/>
          <w:b/>
          <w:bCs/>
          <w:kern w:val="1"/>
          <w:sz w:val="20"/>
          <w:szCs w:val="20"/>
          <w:lang w:val="ro-RO" w:eastAsia="ar-SA"/>
        </w:rPr>
        <w:t xml:space="preserve">                                          </w:t>
      </w:r>
      <w:r w:rsidR="00082EBF" w:rsidRPr="00C04AC7">
        <w:rPr>
          <w:rFonts w:ascii="Times New Roman" w:eastAsia="Times New Roman" w:hAnsi="Times New Roman" w:cs="Times New Roman"/>
          <w:b/>
          <w:bCs/>
          <w:kern w:val="1"/>
          <w:sz w:val="20"/>
          <w:szCs w:val="20"/>
          <w:lang w:val="ro-RO" w:eastAsia="ar-SA"/>
        </w:rPr>
        <w:t xml:space="preserve"> </w:t>
      </w:r>
      <w:r w:rsidRPr="00C04AC7">
        <w:rPr>
          <w:rFonts w:ascii="Times New Roman" w:eastAsia="Times New Roman" w:hAnsi="Times New Roman" w:cs="Times New Roman"/>
          <w:b/>
          <w:bCs/>
          <w:kern w:val="1"/>
          <w:sz w:val="20"/>
          <w:szCs w:val="20"/>
          <w:lang w:val="ro-RO" w:eastAsia="ar-SA"/>
        </w:rPr>
        <w:t xml:space="preserve">  </w:t>
      </w:r>
      <w:r w:rsidR="00CE16F5">
        <w:rPr>
          <w:rFonts w:ascii="Times New Roman" w:eastAsia="Times New Roman" w:hAnsi="Times New Roman" w:cs="Times New Roman"/>
          <w:b/>
          <w:bCs/>
          <w:kern w:val="1"/>
          <w:sz w:val="20"/>
          <w:szCs w:val="20"/>
          <w:lang w:val="ro-RO" w:eastAsia="ar-SA"/>
        </w:rPr>
        <w:t xml:space="preserve">                              </w:t>
      </w:r>
      <w:r w:rsidRPr="00C04AC7">
        <w:rPr>
          <w:rFonts w:ascii="Times New Roman" w:eastAsia="Times New Roman" w:hAnsi="Times New Roman" w:cs="Times New Roman"/>
          <w:b/>
          <w:bCs/>
          <w:kern w:val="1"/>
          <w:sz w:val="20"/>
          <w:szCs w:val="20"/>
          <w:lang w:val="ro-RO" w:eastAsia="ar-SA"/>
        </w:rPr>
        <w:t xml:space="preserve">  </w:t>
      </w:r>
      <w:r w:rsidR="00082EBF" w:rsidRPr="00C04AC7">
        <w:rPr>
          <w:rFonts w:ascii="Times New Roman" w:eastAsia="Times New Roman" w:hAnsi="Times New Roman" w:cs="Times New Roman"/>
          <w:b/>
          <w:bCs/>
          <w:kern w:val="1"/>
          <w:sz w:val="20"/>
          <w:szCs w:val="20"/>
          <w:lang w:val="ro-RO" w:eastAsia="ar-SA"/>
        </w:rPr>
        <w:t>Elena</w:t>
      </w:r>
      <w:r w:rsidRPr="00C04AC7">
        <w:rPr>
          <w:rFonts w:ascii="Times New Roman" w:eastAsia="Times New Roman" w:hAnsi="Times New Roman" w:cs="Times New Roman"/>
          <w:b/>
          <w:bCs/>
          <w:kern w:val="1"/>
          <w:sz w:val="20"/>
          <w:szCs w:val="20"/>
          <w:lang w:val="ro-RO" w:eastAsia="ar-SA"/>
        </w:rPr>
        <w:t xml:space="preserve"> </w:t>
      </w:r>
      <w:r w:rsidR="00082EBF" w:rsidRPr="00C04AC7">
        <w:rPr>
          <w:rFonts w:ascii="Times New Roman" w:eastAsia="Times New Roman" w:hAnsi="Times New Roman" w:cs="Times New Roman"/>
          <w:b/>
          <w:bCs/>
          <w:kern w:val="1"/>
          <w:sz w:val="20"/>
          <w:szCs w:val="20"/>
          <w:lang w:val="ro-RO" w:eastAsia="ar-SA"/>
        </w:rPr>
        <w:t>SIMION</w:t>
      </w:r>
    </w:p>
    <w:p w14:paraId="6C032993" w14:textId="77777777" w:rsidR="0056661B" w:rsidRPr="00C04AC7" w:rsidRDefault="0056661B" w:rsidP="0056661B">
      <w:pPr>
        <w:suppressAutoHyphens/>
        <w:spacing w:after="0" w:line="240" w:lineRule="auto"/>
        <w:rPr>
          <w:rFonts w:ascii="Times New Roman" w:eastAsia="Times New Roman" w:hAnsi="Times New Roman" w:cs="Times New Roman"/>
          <w:b/>
          <w:bCs/>
          <w:kern w:val="1"/>
          <w:sz w:val="20"/>
          <w:szCs w:val="20"/>
          <w:lang w:val="ro-RO" w:eastAsia="ar-SA"/>
        </w:rPr>
      </w:pPr>
    </w:p>
    <w:p w14:paraId="1A650066" w14:textId="76B18588" w:rsidR="0056661B" w:rsidRPr="00CE16F5" w:rsidRDefault="0056661B" w:rsidP="0056661B">
      <w:pPr>
        <w:tabs>
          <w:tab w:val="left" w:pos="0"/>
        </w:tabs>
        <w:suppressAutoHyphens/>
        <w:spacing w:after="0" w:line="240" w:lineRule="auto"/>
        <w:rPr>
          <w:rFonts w:ascii="Times New Roman" w:eastAsia="Times New Roman" w:hAnsi="Times New Roman" w:cs="Arial"/>
          <w:color w:val="000000"/>
          <w:kern w:val="1"/>
          <w:sz w:val="20"/>
          <w:szCs w:val="20"/>
          <w:lang w:val="en-US" w:eastAsia="ar-SA"/>
        </w:rPr>
      </w:pPr>
      <w:r w:rsidRPr="00C04AC7">
        <w:rPr>
          <w:rFonts w:ascii="Times New Roman" w:eastAsia="Times New Roman" w:hAnsi="Times New Roman" w:cs="Arial"/>
          <w:b/>
          <w:bCs/>
          <w:color w:val="000000"/>
          <w:kern w:val="1"/>
          <w:sz w:val="20"/>
          <w:szCs w:val="20"/>
          <w:lang w:val="en-US" w:eastAsia="ar-SA"/>
        </w:rPr>
        <w:tab/>
      </w:r>
    </w:p>
    <w:p w14:paraId="68708303"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3F5EFDEE" w14:textId="539112CF" w:rsidR="0056661B" w:rsidRPr="0056661B" w:rsidRDefault="00082EBF"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Pr>
          <w:rFonts w:ascii="Times New Roman" w:eastAsia="Times New Roman" w:hAnsi="Times New Roman" w:cs="Times New Roman"/>
          <w:color w:val="000000"/>
          <w:kern w:val="1"/>
          <w:sz w:val="16"/>
          <w:szCs w:val="16"/>
          <w:lang w:val="ro-RO" w:eastAsia="ar-SA"/>
        </w:rPr>
        <w:t>Dact. S</w:t>
      </w:r>
      <w:r w:rsidR="0056661B" w:rsidRPr="0056661B">
        <w:rPr>
          <w:rFonts w:ascii="Times New Roman" w:eastAsia="Times New Roman" w:hAnsi="Times New Roman" w:cs="Times New Roman"/>
          <w:color w:val="000000"/>
          <w:kern w:val="1"/>
          <w:sz w:val="16"/>
          <w:szCs w:val="16"/>
          <w:lang w:val="ro-RO" w:eastAsia="ar-SA"/>
        </w:rPr>
        <w:t>.</w:t>
      </w:r>
      <w:r>
        <w:rPr>
          <w:rFonts w:ascii="Times New Roman" w:eastAsia="Times New Roman" w:hAnsi="Times New Roman" w:cs="Times New Roman"/>
          <w:color w:val="000000"/>
          <w:kern w:val="1"/>
          <w:sz w:val="16"/>
          <w:szCs w:val="16"/>
          <w:lang w:val="ro-RO" w:eastAsia="ar-SA"/>
        </w:rPr>
        <w:t>E</w:t>
      </w:r>
      <w:r w:rsidR="0056661B" w:rsidRPr="0056661B">
        <w:rPr>
          <w:rFonts w:ascii="Times New Roman" w:eastAsia="Times New Roman" w:hAnsi="Times New Roman" w:cs="Times New Roman"/>
          <w:color w:val="000000"/>
          <w:kern w:val="1"/>
          <w:sz w:val="16"/>
          <w:szCs w:val="16"/>
          <w:lang w:val="ro-RO" w:eastAsia="ar-SA"/>
        </w:rPr>
        <w:t>.</w:t>
      </w:r>
    </w:p>
    <w:p w14:paraId="32B4559C" w14:textId="3FF3E0B7" w:rsidR="0056661B" w:rsidRPr="00A864F1" w:rsidRDefault="0056661B" w:rsidP="00A864F1">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1"/>
    </w:p>
    <w:sectPr w:rsidR="0056661B" w:rsidRPr="00A864F1"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99ADE" w14:textId="77777777" w:rsidR="00103F74" w:rsidRDefault="00103F74" w:rsidP="00D464EE">
      <w:pPr>
        <w:spacing w:after="0" w:line="240" w:lineRule="auto"/>
      </w:pPr>
      <w:r>
        <w:separator/>
      </w:r>
    </w:p>
  </w:endnote>
  <w:endnote w:type="continuationSeparator" w:id="0">
    <w:p w14:paraId="1E4A1690" w14:textId="77777777" w:rsidR="00103F74" w:rsidRDefault="00103F74"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E2A64" w14:textId="77777777" w:rsidR="00103F74" w:rsidRDefault="00103F74" w:rsidP="00D464EE">
      <w:pPr>
        <w:spacing w:after="0" w:line="240" w:lineRule="auto"/>
      </w:pPr>
      <w:r>
        <w:separator/>
      </w:r>
    </w:p>
  </w:footnote>
  <w:footnote w:type="continuationSeparator" w:id="0">
    <w:p w14:paraId="1F608FA8" w14:textId="77777777" w:rsidR="00103F74" w:rsidRDefault="00103F74"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1E94EEF"/>
    <w:multiLevelType w:val="multilevel"/>
    <w:tmpl w:val="F88EFC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3" w15:restartNumberingAfterBreak="0">
    <w:nsid w:val="68780969"/>
    <w:multiLevelType w:val="multilevel"/>
    <w:tmpl w:val="475E3A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46E1"/>
    <w:rsid w:val="00077DD2"/>
    <w:rsid w:val="00082EBF"/>
    <w:rsid w:val="00093AEB"/>
    <w:rsid w:val="000F31EA"/>
    <w:rsid w:val="00103F74"/>
    <w:rsid w:val="00115A4B"/>
    <w:rsid w:val="00134B88"/>
    <w:rsid w:val="00163970"/>
    <w:rsid w:val="0019643C"/>
    <w:rsid w:val="001B6BBA"/>
    <w:rsid w:val="001B7195"/>
    <w:rsid w:val="001F2AE4"/>
    <w:rsid w:val="001F5500"/>
    <w:rsid w:val="001F6295"/>
    <w:rsid w:val="00231632"/>
    <w:rsid w:val="00266128"/>
    <w:rsid w:val="0027022B"/>
    <w:rsid w:val="002777B3"/>
    <w:rsid w:val="002A122D"/>
    <w:rsid w:val="002B48FD"/>
    <w:rsid w:val="002B53F4"/>
    <w:rsid w:val="002D0064"/>
    <w:rsid w:val="0031367D"/>
    <w:rsid w:val="00322D89"/>
    <w:rsid w:val="003620E6"/>
    <w:rsid w:val="00370DC1"/>
    <w:rsid w:val="00462E83"/>
    <w:rsid w:val="00463F3E"/>
    <w:rsid w:val="0049337F"/>
    <w:rsid w:val="004D5CBE"/>
    <w:rsid w:val="0050451F"/>
    <w:rsid w:val="00520001"/>
    <w:rsid w:val="00547C02"/>
    <w:rsid w:val="0056661B"/>
    <w:rsid w:val="00575B3E"/>
    <w:rsid w:val="00584D40"/>
    <w:rsid w:val="005916B5"/>
    <w:rsid w:val="005B0164"/>
    <w:rsid w:val="00616007"/>
    <w:rsid w:val="006671AB"/>
    <w:rsid w:val="0068148F"/>
    <w:rsid w:val="0069040C"/>
    <w:rsid w:val="006C6C7C"/>
    <w:rsid w:val="006E5DF0"/>
    <w:rsid w:val="006F5CD4"/>
    <w:rsid w:val="00706792"/>
    <w:rsid w:val="00740289"/>
    <w:rsid w:val="00772FB6"/>
    <w:rsid w:val="007749EC"/>
    <w:rsid w:val="007A459F"/>
    <w:rsid w:val="007B042E"/>
    <w:rsid w:val="00805F22"/>
    <w:rsid w:val="00897679"/>
    <w:rsid w:val="008D1BD5"/>
    <w:rsid w:val="008E6BA2"/>
    <w:rsid w:val="00915EAE"/>
    <w:rsid w:val="009164F1"/>
    <w:rsid w:val="009166A6"/>
    <w:rsid w:val="0096302A"/>
    <w:rsid w:val="00967902"/>
    <w:rsid w:val="009B2D98"/>
    <w:rsid w:val="009B648F"/>
    <w:rsid w:val="009D5497"/>
    <w:rsid w:val="00A00A86"/>
    <w:rsid w:val="00A278CE"/>
    <w:rsid w:val="00A55476"/>
    <w:rsid w:val="00A80940"/>
    <w:rsid w:val="00A864F1"/>
    <w:rsid w:val="00B11D85"/>
    <w:rsid w:val="00BD144A"/>
    <w:rsid w:val="00BE1A2D"/>
    <w:rsid w:val="00C04AC7"/>
    <w:rsid w:val="00C17DA0"/>
    <w:rsid w:val="00C4237D"/>
    <w:rsid w:val="00C435F5"/>
    <w:rsid w:val="00C868A2"/>
    <w:rsid w:val="00C9204E"/>
    <w:rsid w:val="00CE16F5"/>
    <w:rsid w:val="00CE1FF0"/>
    <w:rsid w:val="00CE2475"/>
    <w:rsid w:val="00D00905"/>
    <w:rsid w:val="00D1347E"/>
    <w:rsid w:val="00D464EE"/>
    <w:rsid w:val="00D7024F"/>
    <w:rsid w:val="00D70EF9"/>
    <w:rsid w:val="00D724C0"/>
    <w:rsid w:val="00D945A3"/>
    <w:rsid w:val="00DA362B"/>
    <w:rsid w:val="00DA4778"/>
    <w:rsid w:val="00DB1993"/>
    <w:rsid w:val="00DE37AF"/>
    <w:rsid w:val="00DF39CA"/>
    <w:rsid w:val="00E25E48"/>
    <w:rsid w:val="00E439E4"/>
    <w:rsid w:val="00E54037"/>
    <w:rsid w:val="00E73713"/>
    <w:rsid w:val="00E81764"/>
    <w:rsid w:val="00E970A3"/>
    <w:rsid w:val="00EA3C60"/>
    <w:rsid w:val="00ED4746"/>
    <w:rsid w:val="00F10723"/>
    <w:rsid w:val="00F16747"/>
    <w:rsid w:val="00F27C2A"/>
    <w:rsid w:val="00F35169"/>
    <w:rsid w:val="00F46F77"/>
    <w:rsid w:val="00F65B12"/>
    <w:rsid w:val="00F905F4"/>
    <w:rsid w:val="00FE3AAF"/>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69322">
      <w:bodyDiv w:val="1"/>
      <w:marLeft w:val="0"/>
      <w:marRight w:val="0"/>
      <w:marTop w:val="0"/>
      <w:marBottom w:val="0"/>
      <w:divBdr>
        <w:top w:val="none" w:sz="0" w:space="0" w:color="auto"/>
        <w:left w:val="none" w:sz="0" w:space="0" w:color="auto"/>
        <w:bottom w:val="none" w:sz="0" w:space="0" w:color="auto"/>
        <w:right w:val="none" w:sz="0" w:space="0" w:color="auto"/>
      </w:divBdr>
    </w:div>
    <w:div w:id="619721074">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56006329">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1465348713">
      <w:bodyDiv w:val="1"/>
      <w:marLeft w:val="0"/>
      <w:marRight w:val="0"/>
      <w:marTop w:val="0"/>
      <w:marBottom w:val="0"/>
      <w:divBdr>
        <w:top w:val="none" w:sz="0" w:space="0" w:color="auto"/>
        <w:left w:val="none" w:sz="0" w:space="0" w:color="auto"/>
        <w:bottom w:val="none" w:sz="0" w:space="0" w:color="auto"/>
        <w:right w:val="none" w:sz="0" w:space="0" w:color="auto"/>
      </w:divBdr>
    </w:div>
    <w:div w:id="1977293883">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412</TotalTime>
  <Pages>1</Pages>
  <Words>552</Words>
  <Characters>3150</Characters>
  <Application>Microsoft Office Word</Application>
  <DocSecurity>0</DocSecurity>
  <Lines>26</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79</cp:revision>
  <cp:lastPrinted>2022-03-21T07:32:00Z</cp:lastPrinted>
  <dcterms:created xsi:type="dcterms:W3CDTF">2021-05-17T11:02:00Z</dcterms:created>
  <dcterms:modified xsi:type="dcterms:W3CDTF">2022-03-25T11:00:00Z</dcterms:modified>
</cp:coreProperties>
</file>