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531" w:rsidRDefault="00DF3531" w:rsidP="00DF3531">
      <w:pPr>
        <w:pStyle w:val="ListParagraph"/>
        <w:ind w:left="0"/>
        <w:jc w:val="center"/>
        <w:rPr>
          <w:rFonts w:ascii="Times New Roman" w:hAnsi="Times New Roman" w:cs="Times New Roman"/>
          <w:b/>
          <w:bCs/>
          <w:sz w:val="56"/>
          <w:szCs w:val="48"/>
        </w:rPr>
      </w:pPr>
    </w:p>
    <w:p w:rsidR="001351E8" w:rsidRDefault="001351E8" w:rsidP="001351E8">
      <w:pPr>
        <w:pStyle w:val="ListParagraph"/>
        <w:ind w:left="0"/>
        <w:jc w:val="center"/>
        <w:rPr>
          <w:rFonts w:ascii="Times New Roman" w:hAnsi="Times New Roman" w:cs="Times New Roman"/>
          <w:b/>
          <w:bCs/>
          <w:sz w:val="56"/>
          <w:szCs w:val="48"/>
        </w:rPr>
      </w:pPr>
    </w:p>
    <w:p w:rsidR="00DF3531" w:rsidRDefault="00DF3531" w:rsidP="001351E8">
      <w:pPr>
        <w:pStyle w:val="ListParagraph"/>
        <w:ind w:left="0"/>
        <w:jc w:val="center"/>
        <w:rPr>
          <w:rFonts w:ascii="Times New Roman" w:hAnsi="Times New Roman" w:cs="Times New Roman"/>
          <w:b/>
          <w:bCs/>
          <w:sz w:val="56"/>
          <w:szCs w:val="48"/>
        </w:rPr>
      </w:pPr>
      <w:r>
        <w:rPr>
          <w:rFonts w:ascii="Times New Roman" w:hAnsi="Times New Roman" w:cs="Times New Roman"/>
          <w:b/>
          <w:bCs/>
          <w:sz w:val="56"/>
          <w:szCs w:val="48"/>
        </w:rPr>
        <w:t>SCRISOARE DE AȘTEPTĂRI</w:t>
      </w:r>
    </w:p>
    <w:p w:rsidR="00DF3531" w:rsidRDefault="00DF3531" w:rsidP="00DF3531">
      <w:pPr>
        <w:pStyle w:val="ListParagraph"/>
        <w:spacing w:line="360" w:lineRule="auto"/>
        <w:ind w:left="0"/>
        <w:jc w:val="center"/>
        <w:rPr>
          <w:rFonts w:ascii="Times New Roman" w:hAnsi="Times New Roman" w:cs="Times New Roman"/>
          <w:bCs/>
          <w:sz w:val="44"/>
          <w:szCs w:val="48"/>
        </w:rPr>
      </w:pPr>
      <w:r>
        <w:rPr>
          <w:rFonts w:ascii="Times New Roman" w:hAnsi="Times New Roman" w:cs="Times New Roman"/>
          <w:bCs/>
          <w:sz w:val="44"/>
          <w:szCs w:val="48"/>
        </w:rPr>
        <w:t xml:space="preserve">a </w:t>
      </w:r>
      <w:r w:rsidR="009742D1" w:rsidRPr="007F35B1">
        <w:rPr>
          <w:rFonts w:ascii="Times New Roman" w:hAnsi="Times New Roman" w:cs="Times New Roman"/>
          <w:bCs/>
          <w:sz w:val="44"/>
          <w:szCs w:val="48"/>
        </w:rPr>
        <w:t>Asociatilo</w:t>
      </w:r>
      <w:r w:rsidR="007F35B1" w:rsidRPr="007F35B1">
        <w:rPr>
          <w:rFonts w:ascii="Times New Roman" w:hAnsi="Times New Roman" w:cs="Times New Roman"/>
          <w:bCs/>
          <w:sz w:val="44"/>
          <w:szCs w:val="48"/>
        </w:rPr>
        <w:t>r</w:t>
      </w:r>
      <w:r>
        <w:rPr>
          <w:rFonts w:ascii="Times New Roman" w:hAnsi="Times New Roman" w:cs="Times New Roman"/>
          <w:bCs/>
          <w:sz w:val="44"/>
          <w:szCs w:val="48"/>
        </w:rPr>
        <w:t xml:space="preserve"> Societății </w:t>
      </w:r>
    </w:p>
    <w:p w:rsidR="00DF3531" w:rsidRDefault="00DF3531" w:rsidP="00DF3531">
      <w:pPr>
        <w:pStyle w:val="ListParagraph"/>
        <w:spacing w:line="360" w:lineRule="auto"/>
        <w:ind w:left="0"/>
        <w:jc w:val="center"/>
        <w:rPr>
          <w:rFonts w:ascii="Times New Roman" w:hAnsi="Times New Roman" w:cs="Times New Roman"/>
          <w:bCs/>
          <w:sz w:val="44"/>
          <w:szCs w:val="48"/>
        </w:rPr>
      </w:pPr>
    </w:p>
    <w:p w:rsidR="00DF3531" w:rsidRDefault="00DF3531" w:rsidP="00DF3531">
      <w:pPr>
        <w:pStyle w:val="ListParagraph"/>
        <w:spacing w:line="360" w:lineRule="auto"/>
        <w:ind w:left="0"/>
        <w:jc w:val="center"/>
        <w:rPr>
          <w:rFonts w:ascii="Times New Roman" w:hAnsi="Times New Roman" w:cs="Times New Roman"/>
          <w:b/>
          <w:bCs/>
          <w:sz w:val="52"/>
          <w:szCs w:val="48"/>
        </w:rPr>
      </w:pPr>
      <w:r w:rsidRPr="00DF3531">
        <w:rPr>
          <w:rFonts w:ascii="Times New Roman" w:hAnsi="Times New Roman" w:cs="Times New Roman"/>
          <w:b/>
          <w:bCs/>
          <w:sz w:val="52"/>
          <w:szCs w:val="48"/>
        </w:rPr>
        <w:t xml:space="preserve">TURCENISAL S.R.L. </w:t>
      </w:r>
    </w:p>
    <w:p w:rsidR="00DF3531" w:rsidRDefault="00DF3531" w:rsidP="00EF0569">
      <w:pPr>
        <w:pStyle w:val="ListParagraph"/>
        <w:spacing w:line="360" w:lineRule="auto"/>
        <w:ind w:left="0"/>
        <w:jc w:val="center"/>
        <w:rPr>
          <w:rFonts w:ascii="Times New Roman" w:hAnsi="Times New Roman" w:cs="Times New Roman"/>
          <w:bCs/>
          <w:sz w:val="44"/>
          <w:szCs w:val="48"/>
        </w:rPr>
      </w:pPr>
      <w:r>
        <w:rPr>
          <w:rFonts w:ascii="Times New Roman" w:hAnsi="Times New Roman" w:cs="Times New Roman"/>
          <w:bCs/>
          <w:sz w:val="44"/>
          <w:szCs w:val="48"/>
        </w:rPr>
        <w:t>mandatul 2026 - 2030</w:t>
      </w:r>
    </w:p>
    <w:p w:rsidR="001351E8" w:rsidRDefault="001351E8" w:rsidP="00EF0569">
      <w:pPr>
        <w:pStyle w:val="ListParagraph"/>
        <w:spacing w:line="360" w:lineRule="auto"/>
        <w:ind w:left="0"/>
        <w:jc w:val="center"/>
        <w:rPr>
          <w:rFonts w:ascii="Times New Roman" w:hAnsi="Times New Roman" w:cs="Times New Roman"/>
          <w:bCs/>
          <w:sz w:val="44"/>
          <w:szCs w:val="48"/>
        </w:rPr>
      </w:pPr>
    </w:p>
    <w:p w:rsidR="001351E8" w:rsidRDefault="001351E8" w:rsidP="00EF0569">
      <w:pPr>
        <w:pStyle w:val="ListParagraph"/>
        <w:spacing w:line="360" w:lineRule="auto"/>
        <w:ind w:left="0"/>
        <w:jc w:val="center"/>
        <w:rPr>
          <w:rFonts w:ascii="Times New Roman" w:hAnsi="Times New Roman" w:cs="Times New Roman"/>
          <w:bCs/>
          <w:sz w:val="44"/>
          <w:szCs w:val="48"/>
        </w:rPr>
      </w:pPr>
    </w:p>
    <w:p w:rsidR="001351E8" w:rsidRDefault="001351E8" w:rsidP="00EF0569">
      <w:pPr>
        <w:pStyle w:val="ListParagraph"/>
        <w:spacing w:line="360" w:lineRule="auto"/>
        <w:ind w:left="0"/>
        <w:jc w:val="center"/>
        <w:rPr>
          <w:rFonts w:ascii="Times New Roman" w:hAnsi="Times New Roman" w:cs="Times New Roman"/>
          <w:bCs/>
          <w:sz w:val="44"/>
          <w:szCs w:val="48"/>
        </w:rPr>
      </w:pPr>
      <w:r w:rsidRPr="001351E8">
        <w:rPr>
          <w:rFonts w:ascii="Times New Roman" w:hAnsi="Times New Roman" w:cs="Times New Roman"/>
          <w:bCs/>
          <w:noProof/>
          <w:sz w:val="44"/>
          <w:szCs w:val="48"/>
          <w:lang w:val="en-US"/>
        </w:rPr>
        <w:drawing>
          <wp:inline distT="0" distB="0" distL="0" distR="0">
            <wp:extent cx="3408231" cy="2727297"/>
            <wp:effectExtent l="19050" t="0" r="1719"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424376" cy="2740216"/>
                    </a:xfrm>
                    <a:prstGeom prst="rect">
                      <a:avLst/>
                    </a:prstGeom>
                    <a:noFill/>
                    <a:ln w="9525">
                      <a:noFill/>
                      <a:miter lim="800000"/>
                      <a:headEnd/>
                      <a:tailEnd/>
                    </a:ln>
                  </pic:spPr>
                </pic:pic>
              </a:graphicData>
            </a:graphic>
          </wp:inline>
        </w:drawing>
      </w:r>
    </w:p>
    <w:p w:rsidR="001351E8" w:rsidRPr="00EF0569" w:rsidRDefault="001351E8" w:rsidP="001351E8">
      <w:pPr>
        <w:pStyle w:val="ListParagraph"/>
        <w:spacing w:line="360" w:lineRule="auto"/>
        <w:ind w:left="0"/>
        <w:rPr>
          <w:rFonts w:ascii="Times New Roman" w:hAnsi="Times New Roman" w:cs="Times New Roman"/>
          <w:bCs/>
          <w:sz w:val="48"/>
          <w:szCs w:val="48"/>
        </w:rPr>
      </w:pPr>
    </w:p>
    <w:p w:rsidR="00DF3531" w:rsidRDefault="00DF3531" w:rsidP="00DF3531">
      <w:pPr>
        <w:spacing w:after="160" w:line="259" w:lineRule="auto"/>
        <w:jc w:val="both"/>
        <w:rPr>
          <w:rFonts w:ascii="Arial" w:hAnsi="Arial" w:cs="Arial"/>
          <w:sz w:val="24"/>
          <w:szCs w:val="24"/>
        </w:rPr>
      </w:pPr>
    </w:p>
    <w:p w:rsidR="00DF3531" w:rsidRDefault="00EF0569" w:rsidP="00EF0569">
      <w:pPr>
        <w:tabs>
          <w:tab w:val="left" w:pos="2160"/>
        </w:tabs>
        <w:spacing w:after="160" w:line="259" w:lineRule="auto"/>
        <w:jc w:val="both"/>
        <w:rPr>
          <w:rFonts w:ascii="Arial" w:hAnsi="Arial" w:cs="Arial"/>
          <w:sz w:val="24"/>
          <w:szCs w:val="24"/>
        </w:rPr>
      </w:pPr>
      <w:r>
        <w:rPr>
          <w:rFonts w:ascii="Arial" w:hAnsi="Arial" w:cs="Arial"/>
          <w:sz w:val="24"/>
          <w:szCs w:val="24"/>
        </w:rPr>
        <w:tab/>
      </w:r>
    </w:p>
    <w:sdt>
      <w:sdtPr>
        <w:rPr>
          <w:rFonts w:ascii="Arial" w:hAnsi="Arial" w:cs="Arial"/>
          <w:sz w:val="24"/>
          <w:szCs w:val="24"/>
        </w:rPr>
        <w:id w:val="-397516165"/>
        <w:docPartObj>
          <w:docPartGallery w:val="Cover Pages"/>
          <w:docPartUnique/>
        </w:docPartObj>
      </w:sdtPr>
      <w:sdtContent>
        <w:p w:rsidR="0022752A" w:rsidRPr="00931986" w:rsidRDefault="0022752A" w:rsidP="007850A7">
          <w:pPr>
            <w:jc w:val="both"/>
            <w:rPr>
              <w:rFonts w:ascii="Arial" w:hAnsi="Arial" w:cs="Arial"/>
              <w:sz w:val="24"/>
              <w:szCs w:val="24"/>
            </w:rPr>
          </w:pPr>
        </w:p>
        <w:p w:rsidR="0022752A" w:rsidRPr="00931986" w:rsidRDefault="0022752A" w:rsidP="007850A7">
          <w:pPr>
            <w:spacing w:after="160" w:line="259" w:lineRule="auto"/>
            <w:jc w:val="both"/>
            <w:rPr>
              <w:rFonts w:ascii="Arial" w:hAnsi="Arial" w:cs="Arial"/>
              <w:sz w:val="24"/>
              <w:szCs w:val="24"/>
            </w:rPr>
          </w:pPr>
          <w:r w:rsidRPr="00931986">
            <w:rPr>
              <w:rFonts w:ascii="Arial" w:hAnsi="Arial" w:cs="Arial"/>
              <w:sz w:val="24"/>
              <w:szCs w:val="24"/>
            </w:rPr>
            <w:br w:type="page"/>
          </w:r>
        </w:p>
      </w:sdtContent>
    </w:sdt>
    <w:sdt>
      <w:sdtPr>
        <w:rPr>
          <w:rFonts w:ascii="Arial" w:eastAsiaTheme="minorHAnsi" w:hAnsi="Arial" w:cs="Arial"/>
          <w:color w:val="auto"/>
          <w:sz w:val="24"/>
          <w:szCs w:val="24"/>
          <w:lang w:val="ro-RO"/>
        </w:rPr>
        <w:id w:val="1011112126"/>
        <w:docPartObj>
          <w:docPartGallery w:val="Table of Contents"/>
          <w:docPartUnique/>
        </w:docPartObj>
      </w:sdtPr>
      <w:sdtEndPr>
        <w:rPr>
          <w:b/>
          <w:bCs/>
          <w:noProof/>
        </w:rPr>
      </w:sdtEndPr>
      <w:sdtContent>
        <w:p w:rsidR="00D77F1B" w:rsidRPr="00FD35EA" w:rsidRDefault="00FD35EA" w:rsidP="00FD35EA">
          <w:pPr>
            <w:pStyle w:val="TOCHeading"/>
            <w:jc w:val="center"/>
            <w:rPr>
              <w:rFonts w:ascii="Arial" w:hAnsi="Arial" w:cs="Arial"/>
              <w:b/>
              <w:bCs/>
              <w:sz w:val="28"/>
              <w:szCs w:val="24"/>
            </w:rPr>
          </w:pPr>
          <w:r>
            <w:rPr>
              <w:rFonts w:ascii="Arial" w:hAnsi="Arial" w:cs="Arial"/>
              <w:b/>
              <w:bCs/>
              <w:sz w:val="28"/>
              <w:szCs w:val="24"/>
            </w:rPr>
            <w:t>C U P R I N S</w:t>
          </w:r>
        </w:p>
        <w:p w:rsidR="00D77F1B" w:rsidRPr="00931986" w:rsidRDefault="00D77F1B" w:rsidP="007850A7">
          <w:pPr>
            <w:jc w:val="both"/>
            <w:rPr>
              <w:rFonts w:ascii="Arial" w:hAnsi="Arial" w:cs="Arial"/>
              <w:sz w:val="24"/>
              <w:szCs w:val="24"/>
              <w:lang w:val="en-US"/>
            </w:rPr>
          </w:pPr>
        </w:p>
        <w:p w:rsidR="00263B46" w:rsidRDefault="00B62422">
          <w:pPr>
            <w:pStyle w:val="TOC1"/>
            <w:tabs>
              <w:tab w:val="left" w:pos="440"/>
              <w:tab w:val="right" w:leader="dot" w:pos="9800"/>
            </w:tabs>
            <w:rPr>
              <w:rFonts w:eastAsiaTheme="minorEastAsia"/>
              <w:noProof/>
              <w:lang w:val="en-US"/>
            </w:rPr>
          </w:pPr>
          <w:r w:rsidRPr="00B62422">
            <w:rPr>
              <w:rFonts w:ascii="Arial" w:hAnsi="Arial" w:cs="Arial"/>
              <w:sz w:val="24"/>
              <w:szCs w:val="24"/>
            </w:rPr>
            <w:fldChar w:fldCharType="begin"/>
          </w:r>
          <w:r w:rsidR="0022752A" w:rsidRPr="00931986">
            <w:rPr>
              <w:rFonts w:ascii="Arial" w:hAnsi="Arial" w:cs="Arial"/>
              <w:sz w:val="24"/>
              <w:szCs w:val="24"/>
            </w:rPr>
            <w:instrText xml:space="preserve"> TOC \o "1-3" \h \z \u </w:instrText>
          </w:r>
          <w:r w:rsidRPr="00B62422">
            <w:rPr>
              <w:rFonts w:ascii="Arial" w:hAnsi="Arial" w:cs="Arial"/>
              <w:sz w:val="24"/>
              <w:szCs w:val="24"/>
            </w:rPr>
            <w:fldChar w:fldCharType="separate"/>
          </w:r>
          <w:hyperlink w:anchor="_Toc236818256" w:history="1">
            <w:r w:rsidR="00263B46" w:rsidRPr="004B767D">
              <w:rPr>
                <w:rStyle w:val="Hyperlink"/>
                <w:rFonts w:ascii="Arial" w:hAnsi="Arial" w:cs="Arial"/>
                <w:b/>
                <w:bCs/>
                <w:noProof/>
              </w:rPr>
              <w:t>I.</w:t>
            </w:r>
            <w:r w:rsidR="00263B46">
              <w:rPr>
                <w:rFonts w:eastAsiaTheme="minorEastAsia"/>
                <w:noProof/>
                <w:lang w:val="en-US"/>
              </w:rPr>
              <w:tab/>
            </w:r>
            <w:r w:rsidR="00263B46" w:rsidRPr="004B767D">
              <w:rPr>
                <w:rStyle w:val="Hyperlink"/>
                <w:rFonts w:ascii="Arial" w:hAnsi="Arial" w:cs="Arial"/>
                <w:b/>
                <w:bCs/>
                <w:noProof/>
              </w:rPr>
              <w:t>Prezentare generală</w:t>
            </w:r>
            <w:r w:rsidR="00263B46">
              <w:rPr>
                <w:noProof/>
                <w:webHidden/>
              </w:rPr>
              <w:tab/>
            </w:r>
            <w:r>
              <w:rPr>
                <w:noProof/>
                <w:webHidden/>
              </w:rPr>
              <w:fldChar w:fldCharType="begin"/>
            </w:r>
            <w:r w:rsidR="00263B46">
              <w:rPr>
                <w:noProof/>
                <w:webHidden/>
              </w:rPr>
              <w:instrText xml:space="preserve"> PAGEREF _Toc236818256 \h </w:instrText>
            </w:r>
            <w:r>
              <w:rPr>
                <w:noProof/>
                <w:webHidden/>
              </w:rPr>
            </w:r>
            <w:r>
              <w:rPr>
                <w:noProof/>
                <w:webHidden/>
              </w:rPr>
              <w:fldChar w:fldCharType="separate"/>
            </w:r>
            <w:r w:rsidR="00446C0F">
              <w:rPr>
                <w:noProof/>
                <w:webHidden/>
              </w:rPr>
              <w:t>2</w:t>
            </w:r>
            <w:r>
              <w:rPr>
                <w:noProof/>
                <w:webHidden/>
              </w:rPr>
              <w:fldChar w:fldCharType="end"/>
            </w:r>
          </w:hyperlink>
        </w:p>
        <w:p w:rsidR="00263B46" w:rsidRDefault="00B62422">
          <w:pPr>
            <w:pStyle w:val="TOC1"/>
            <w:tabs>
              <w:tab w:val="left" w:pos="440"/>
              <w:tab w:val="right" w:leader="dot" w:pos="9800"/>
            </w:tabs>
            <w:rPr>
              <w:rFonts w:eastAsiaTheme="minorEastAsia"/>
              <w:noProof/>
              <w:lang w:val="en-US"/>
            </w:rPr>
          </w:pPr>
          <w:hyperlink w:anchor="_Toc236818257" w:history="1">
            <w:r w:rsidR="00263B46" w:rsidRPr="004B767D">
              <w:rPr>
                <w:rStyle w:val="Hyperlink"/>
                <w:rFonts w:ascii="Arial" w:hAnsi="Arial" w:cs="Arial"/>
                <w:b/>
                <w:bCs/>
                <w:noProof/>
              </w:rPr>
              <w:t>II.</w:t>
            </w:r>
            <w:r w:rsidR="00263B46">
              <w:rPr>
                <w:rFonts w:eastAsiaTheme="minorEastAsia"/>
                <w:noProof/>
                <w:lang w:val="en-US"/>
              </w:rPr>
              <w:tab/>
            </w:r>
            <w:r w:rsidR="00263B46" w:rsidRPr="004B767D">
              <w:rPr>
                <w:rStyle w:val="Hyperlink"/>
                <w:rFonts w:ascii="Arial" w:hAnsi="Arial" w:cs="Arial"/>
                <w:b/>
                <w:bCs/>
                <w:noProof/>
              </w:rPr>
              <w:t>Cadrul strategic</w:t>
            </w:r>
            <w:r w:rsidR="00263B46">
              <w:rPr>
                <w:noProof/>
                <w:webHidden/>
              </w:rPr>
              <w:tab/>
            </w:r>
            <w:r>
              <w:rPr>
                <w:noProof/>
                <w:webHidden/>
              </w:rPr>
              <w:fldChar w:fldCharType="begin"/>
            </w:r>
            <w:r w:rsidR="00263B46">
              <w:rPr>
                <w:noProof/>
                <w:webHidden/>
              </w:rPr>
              <w:instrText xml:space="preserve"> PAGEREF _Toc236818257 \h </w:instrText>
            </w:r>
            <w:r>
              <w:rPr>
                <w:noProof/>
                <w:webHidden/>
              </w:rPr>
            </w:r>
            <w:r>
              <w:rPr>
                <w:noProof/>
                <w:webHidden/>
              </w:rPr>
              <w:fldChar w:fldCharType="separate"/>
            </w:r>
            <w:r w:rsidR="00446C0F">
              <w:rPr>
                <w:noProof/>
                <w:webHidden/>
              </w:rPr>
              <w:t>4</w:t>
            </w:r>
            <w:r>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58" w:history="1">
            <w:r w:rsidR="00263B46" w:rsidRPr="00263B46">
              <w:rPr>
                <w:rStyle w:val="Hyperlink"/>
                <w:rFonts w:ascii="Arial" w:hAnsi="Arial" w:cs="Arial"/>
                <w:noProof/>
              </w:rPr>
              <w:t>2.1. Sinteza strategiilor europene aplicabile domeniului de activitate al societății</w:t>
            </w:r>
            <w:r w:rsidR="00263B46" w:rsidRPr="00263B46">
              <w:rPr>
                <w:noProof/>
                <w:webHidden/>
              </w:rPr>
              <w:tab/>
            </w:r>
            <w:r w:rsidRPr="00263B46">
              <w:rPr>
                <w:noProof/>
                <w:webHidden/>
              </w:rPr>
              <w:fldChar w:fldCharType="begin"/>
            </w:r>
            <w:r w:rsidR="00263B46" w:rsidRPr="00263B46">
              <w:rPr>
                <w:noProof/>
                <w:webHidden/>
              </w:rPr>
              <w:instrText xml:space="preserve"> PAGEREF _Toc236818258 \h </w:instrText>
            </w:r>
            <w:r w:rsidRPr="00263B46">
              <w:rPr>
                <w:noProof/>
                <w:webHidden/>
              </w:rPr>
            </w:r>
            <w:r w:rsidRPr="00263B46">
              <w:rPr>
                <w:noProof/>
                <w:webHidden/>
              </w:rPr>
              <w:fldChar w:fldCharType="separate"/>
            </w:r>
            <w:r w:rsidR="00446C0F">
              <w:rPr>
                <w:noProof/>
                <w:webHidden/>
              </w:rPr>
              <w:t>4</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59" w:history="1">
            <w:r w:rsidR="00263B46" w:rsidRPr="00263B46">
              <w:rPr>
                <w:rStyle w:val="Hyperlink"/>
                <w:rFonts w:ascii="Arial" w:hAnsi="Arial" w:cs="Arial"/>
                <w:noProof/>
              </w:rPr>
              <w:t>2.2.  Sinteza strategiilor naționale, sectoriale și locale aplicabile domeniului de activitate al societății</w:t>
            </w:r>
            <w:r w:rsidR="00263B46" w:rsidRPr="00263B46">
              <w:rPr>
                <w:noProof/>
                <w:webHidden/>
              </w:rPr>
              <w:tab/>
            </w:r>
            <w:r w:rsidRPr="00263B46">
              <w:rPr>
                <w:noProof/>
                <w:webHidden/>
              </w:rPr>
              <w:fldChar w:fldCharType="begin"/>
            </w:r>
            <w:r w:rsidR="00263B46" w:rsidRPr="00263B46">
              <w:rPr>
                <w:noProof/>
                <w:webHidden/>
              </w:rPr>
              <w:instrText xml:space="preserve"> PAGEREF _Toc236818259 \h </w:instrText>
            </w:r>
            <w:r w:rsidRPr="00263B46">
              <w:rPr>
                <w:noProof/>
                <w:webHidden/>
              </w:rPr>
            </w:r>
            <w:r w:rsidRPr="00263B46">
              <w:rPr>
                <w:noProof/>
                <w:webHidden/>
              </w:rPr>
              <w:fldChar w:fldCharType="separate"/>
            </w:r>
            <w:r w:rsidR="00446C0F">
              <w:rPr>
                <w:noProof/>
                <w:webHidden/>
              </w:rPr>
              <w:t>5</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60" w:history="1">
            <w:r w:rsidR="00263B46" w:rsidRPr="00263B46">
              <w:rPr>
                <w:rStyle w:val="Hyperlink"/>
                <w:rFonts w:ascii="Arial" w:hAnsi="Arial" w:cs="Arial"/>
                <w:noProof/>
              </w:rPr>
              <w:t>2.3.  Strategia societății</w:t>
            </w:r>
            <w:r w:rsidR="00263B46" w:rsidRPr="00263B46">
              <w:rPr>
                <w:noProof/>
                <w:webHidden/>
              </w:rPr>
              <w:tab/>
            </w:r>
            <w:r w:rsidRPr="00263B46">
              <w:rPr>
                <w:noProof/>
                <w:webHidden/>
              </w:rPr>
              <w:fldChar w:fldCharType="begin"/>
            </w:r>
            <w:r w:rsidR="00263B46" w:rsidRPr="00263B46">
              <w:rPr>
                <w:noProof/>
                <w:webHidden/>
              </w:rPr>
              <w:instrText xml:space="preserve"> PAGEREF _Toc236818260 \h </w:instrText>
            </w:r>
            <w:r w:rsidRPr="00263B46">
              <w:rPr>
                <w:noProof/>
                <w:webHidden/>
              </w:rPr>
            </w:r>
            <w:r w:rsidRPr="00263B46">
              <w:rPr>
                <w:noProof/>
                <w:webHidden/>
              </w:rPr>
              <w:fldChar w:fldCharType="separate"/>
            </w:r>
            <w:r w:rsidR="00446C0F">
              <w:rPr>
                <w:noProof/>
                <w:webHidden/>
              </w:rPr>
              <w:t>6</w:t>
            </w:r>
            <w:r w:rsidRPr="00263B46">
              <w:rPr>
                <w:noProof/>
                <w:webHidden/>
              </w:rPr>
              <w:fldChar w:fldCharType="end"/>
            </w:r>
          </w:hyperlink>
        </w:p>
        <w:p w:rsidR="00263B46" w:rsidRDefault="00B62422">
          <w:pPr>
            <w:pStyle w:val="TOC1"/>
            <w:tabs>
              <w:tab w:val="left" w:pos="660"/>
              <w:tab w:val="right" w:leader="dot" w:pos="9800"/>
            </w:tabs>
            <w:rPr>
              <w:rFonts w:eastAsiaTheme="minorEastAsia"/>
              <w:noProof/>
              <w:lang w:val="en-US"/>
            </w:rPr>
          </w:pPr>
          <w:hyperlink w:anchor="_Toc236818261" w:history="1">
            <w:r w:rsidR="00263B46" w:rsidRPr="004B767D">
              <w:rPr>
                <w:rStyle w:val="Hyperlink"/>
                <w:rFonts w:ascii="Arial" w:hAnsi="Arial" w:cs="Arial"/>
                <w:b/>
                <w:bCs/>
                <w:noProof/>
              </w:rPr>
              <w:t>III.</w:t>
            </w:r>
            <w:r w:rsidR="00263B46">
              <w:rPr>
                <w:rFonts w:eastAsiaTheme="minorEastAsia"/>
                <w:noProof/>
                <w:lang w:val="en-US"/>
              </w:rPr>
              <w:tab/>
            </w:r>
            <w:r w:rsidR="00263B46" w:rsidRPr="004B767D">
              <w:rPr>
                <w:rStyle w:val="Hyperlink"/>
                <w:rFonts w:ascii="Arial" w:hAnsi="Arial" w:cs="Arial"/>
                <w:b/>
                <w:bCs/>
                <w:noProof/>
              </w:rPr>
              <w:t>Cerințe contextuale</w:t>
            </w:r>
            <w:r w:rsidR="00263B46">
              <w:rPr>
                <w:noProof/>
                <w:webHidden/>
              </w:rPr>
              <w:tab/>
            </w:r>
            <w:r>
              <w:rPr>
                <w:noProof/>
                <w:webHidden/>
              </w:rPr>
              <w:fldChar w:fldCharType="begin"/>
            </w:r>
            <w:r w:rsidR="00263B46">
              <w:rPr>
                <w:noProof/>
                <w:webHidden/>
              </w:rPr>
              <w:instrText xml:space="preserve"> PAGEREF _Toc236818261 \h </w:instrText>
            </w:r>
            <w:r>
              <w:rPr>
                <w:noProof/>
                <w:webHidden/>
              </w:rPr>
            </w:r>
            <w:r>
              <w:rPr>
                <w:noProof/>
                <w:webHidden/>
              </w:rPr>
              <w:fldChar w:fldCharType="separate"/>
            </w:r>
            <w:r w:rsidR="00446C0F">
              <w:rPr>
                <w:noProof/>
                <w:webHidden/>
              </w:rPr>
              <w:t>6</w:t>
            </w:r>
            <w:r>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62" w:history="1">
            <w:r w:rsidR="00263B46" w:rsidRPr="00263B46">
              <w:rPr>
                <w:rStyle w:val="Hyperlink"/>
                <w:rFonts w:ascii="Arial" w:hAnsi="Arial" w:cs="Arial"/>
                <w:noProof/>
              </w:rPr>
              <w:t>3.1.  Factori interni</w:t>
            </w:r>
            <w:r w:rsidR="00263B46" w:rsidRPr="00263B46">
              <w:rPr>
                <w:noProof/>
                <w:webHidden/>
              </w:rPr>
              <w:tab/>
            </w:r>
            <w:r w:rsidRPr="00263B46">
              <w:rPr>
                <w:noProof/>
                <w:webHidden/>
              </w:rPr>
              <w:fldChar w:fldCharType="begin"/>
            </w:r>
            <w:r w:rsidR="00263B46" w:rsidRPr="00263B46">
              <w:rPr>
                <w:noProof/>
                <w:webHidden/>
              </w:rPr>
              <w:instrText xml:space="preserve"> PAGEREF _Toc236818262 \h </w:instrText>
            </w:r>
            <w:r w:rsidRPr="00263B46">
              <w:rPr>
                <w:noProof/>
                <w:webHidden/>
              </w:rPr>
            </w:r>
            <w:r w:rsidRPr="00263B46">
              <w:rPr>
                <w:noProof/>
                <w:webHidden/>
              </w:rPr>
              <w:fldChar w:fldCharType="separate"/>
            </w:r>
            <w:r w:rsidR="00446C0F">
              <w:rPr>
                <w:noProof/>
                <w:webHidden/>
              </w:rPr>
              <w:t>7</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63" w:history="1">
            <w:r w:rsidR="00263B46" w:rsidRPr="00263B46">
              <w:rPr>
                <w:rStyle w:val="Hyperlink"/>
                <w:rFonts w:ascii="Arial" w:hAnsi="Arial" w:cs="Arial"/>
                <w:noProof/>
              </w:rPr>
              <w:t>3.2.  Factori externi</w:t>
            </w:r>
            <w:r w:rsidR="00263B46" w:rsidRPr="00263B46">
              <w:rPr>
                <w:noProof/>
                <w:webHidden/>
              </w:rPr>
              <w:tab/>
            </w:r>
            <w:r w:rsidRPr="00263B46">
              <w:rPr>
                <w:noProof/>
                <w:webHidden/>
              </w:rPr>
              <w:fldChar w:fldCharType="begin"/>
            </w:r>
            <w:r w:rsidR="00263B46" w:rsidRPr="00263B46">
              <w:rPr>
                <w:noProof/>
                <w:webHidden/>
              </w:rPr>
              <w:instrText xml:space="preserve"> PAGEREF _Toc236818263 \h </w:instrText>
            </w:r>
            <w:r w:rsidRPr="00263B46">
              <w:rPr>
                <w:noProof/>
                <w:webHidden/>
              </w:rPr>
            </w:r>
            <w:r w:rsidRPr="00263B46">
              <w:rPr>
                <w:noProof/>
                <w:webHidden/>
              </w:rPr>
              <w:fldChar w:fldCharType="separate"/>
            </w:r>
            <w:r w:rsidR="00446C0F">
              <w:rPr>
                <w:noProof/>
                <w:webHidden/>
              </w:rPr>
              <w:t>8</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64" w:history="1">
            <w:r w:rsidR="00263B46" w:rsidRPr="00263B46">
              <w:rPr>
                <w:rStyle w:val="Hyperlink"/>
                <w:rFonts w:ascii="Arial" w:hAnsi="Arial" w:cs="Arial"/>
                <w:noProof/>
              </w:rPr>
              <w:t>3.3.  Prioritățile Consiliului de Administrație</w:t>
            </w:r>
            <w:r w:rsidR="00263B46" w:rsidRPr="00263B46">
              <w:rPr>
                <w:noProof/>
                <w:webHidden/>
              </w:rPr>
              <w:tab/>
            </w:r>
            <w:r w:rsidRPr="00263B46">
              <w:rPr>
                <w:noProof/>
                <w:webHidden/>
              </w:rPr>
              <w:fldChar w:fldCharType="begin"/>
            </w:r>
            <w:r w:rsidR="00263B46" w:rsidRPr="00263B46">
              <w:rPr>
                <w:noProof/>
                <w:webHidden/>
              </w:rPr>
              <w:instrText xml:space="preserve"> PAGEREF _Toc236818264 \h </w:instrText>
            </w:r>
            <w:r w:rsidRPr="00263B46">
              <w:rPr>
                <w:noProof/>
                <w:webHidden/>
              </w:rPr>
            </w:r>
            <w:r w:rsidRPr="00263B46">
              <w:rPr>
                <w:noProof/>
                <w:webHidden/>
              </w:rPr>
              <w:fldChar w:fldCharType="separate"/>
            </w:r>
            <w:r w:rsidR="00446C0F">
              <w:rPr>
                <w:noProof/>
                <w:webHidden/>
              </w:rPr>
              <w:t>9</w:t>
            </w:r>
            <w:r w:rsidRPr="00263B46">
              <w:rPr>
                <w:noProof/>
                <w:webHidden/>
              </w:rPr>
              <w:fldChar w:fldCharType="end"/>
            </w:r>
          </w:hyperlink>
        </w:p>
        <w:p w:rsidR="00263B46" w:rsidRDefault="00B62422">
          <w:pPr>
            <w:pStyle w:val="TOC1"/>
            <w:tabs>
              <w:tab w:val="left" w:pos="660"/>
              <w:tab w:val="right" w:leader="dot" w:pos="9800"/>
            </w:tabs>
            <w:rPr>
              <w:rFonts w:eastAsiaTheme="minorEastAsia"/>
              <w:noProof/>
              <w:lang w:val="en-US"/>
            </w:rPr>
          </w:pPr>
          <w:hyperlink w:anchor="_Toc236818265" w:history="1">
            <w:r w:rsidR="00263B46" w:rsidRPr="004B767D">
              <w:rPr>
                <w:rStyle w:val="Hyperlink"/>
                <w:rFonts w:ascii="Arial" w:hAnsi="Arial" w:cs="Arial"/>
                <w:b/>
                <w:bCs/>
                <w:noProof/>
              </w:rPr>
              <w:t>IV.</w:t>
            </w:r>
            <w:r w:rsidR="00263B46">
              <w:rPr>
                <w:rFonts w:eastAsiaTheme="minorEastAsia"/>
                <w:noProof/>
                <w:lang w:val="en-US"/>
              </w:rPr>
              <w:tab/>
            </w:r>
            <w:r w:rsidR="00263B46" w:rsidRPr="004B767D">
              <w:rPr>
                <w:rStyle w:val="Hyperlink"/>
                <w:rFonts w:ascii="Arial" w:hAnsi="Arial" w:cs="Arial"/>
                <w:b/>
                <w:bCs/>
                <w:noProof/>
              </w:rPr>
              <w:t>Viziune, Misiune și Obiective strategice</w:t>
            </w:r>
            <w:r w:rsidR="00263B46">
              <w:rPr>
                <w:noProof/>
                <w:webHidden/>
              </w:rPr>
              <w:tab/>
            </w:r>
            <w:r>
              <w:rPr>
                <w:noProof/>
                <w:webHidden/>
              </w:rPr>
              <w:fldChar w:fldCharType="begin"/>
            </w:r>
            <w:r w:rsidR="00263B46">
              <w:rPr>
                <w:noProof/>
                <w:webHidden/>
              </w:rPr>
              <w:instrText xml:space="preserve"> PAGEREF _Toc236818265 \h </w:instrText>
            </w:r>
            <w:r>
              <w:rPr>
                <w:noProof/>
                <w:webHidden/>
              </w:rPr>
            </w:r>
            <w:r>
              <w:rPr>
                <w:noProof/>
                <w:webHidden/>
              </w:rPr>
              <w:fldChar w:fldCharType="separate"/>
            </w:r>
            <w:r w:rsidR="00446C0F">
              <w:rPr>
                <w:noProof/>
                <w:webHidden/>
              </w:rPr>
              <w:t>9</w:t>
            </w:r>
            <w:r>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66" w:history="1">
            <w:r w:rsidR="00263B46" w:rsidRPr="00263B46">
              <w:rPr>
                <w:rStyle w:val="Hyperlink"/>
                <w:rFonts w:ascii="Arial" w:hAnsi="Arial" w:cs="Arial"/>
                <w:noProof/>
              </w:rPr>
              <w:t>4.1.  Viziunea autorității publice tutelare</w:t>
            </w:r>
            <w:r w:rsidR="00263B46" w:rsidRPr="00263B46">
              <w:rPr>
                <w:noProof/>
                <w:webHidden/>
              </w:rPr>
              <w:tab/>
            </w:r>
            <w:r w:rsidRPr="00263B46">
              <w:rPr>
                <w:noProof/>
                <w:webHidden/>
              </w:rPr>
              <w:fldChar w:fldCharType="begin"/>
            </w:r>
            <w:r w:rsidR="00263B46" w:rsidRPr="00263B46">
              <w:rPr>
                <w:noProof/>
                <w:webHidden/>
              </w:rPr>
              <w:instrText xml:space="preserve"> PAGEREF _Toc236818266 \h </w:instrText>
            </w:r>
            <w:r w:rsidRPr="00263B46">
              <w:rPr>
                <w:noProof/>
                <w:webHidden/>
              </w:rPr>
            </w:r>
            <w:r w:rsidRPr="00263B46">
              <w:rPr>
                <w:noProof/>
                <w:webHidden/>
              </w:rPr>
              <w:fldChar w:fldCharType="separate"/>
            </w:r>
            <w:r w:rsidR="00446C0F">
              <w:rPr>
                <w:noProof/>
                <w:webHidden/>
              </w:rPr>
              <w:t>9</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67" w:history="1">
            <w:r w:rsidR="00263B46" w:rsidRPr="00263B46">
              <w:rPr>
                <w:rStyle w:val="Hyperlink"/>
                <w:rFonts w:ascii="Arial" w:hAnsi="Arial" w:cs="Arial"/>
                <w:noProof/>
              </w:rPr>
              <w:t>4.2.  Misiunea Societății</w:t>
            </w:r>
            <w:r w:rsidR="00263B46" w:rsidRPr="00263B46">
              <w:rPr>
                <w:noProof/>
                <w:webHidden/>
              </w:rPr>
              <w:tab/>
            </w:r>
            <w:r w:rsidRPr="00263B46">
              <w:rPr>
                <w:noProof/>
                <w:webHidden/>
              </w:rPr>
              <w:fldChar w:fldCharType="begin"/>
            </w:r>
            <w:r w:rsidR="00263B46" w:rsidRPr="00263B46">
              <w:rPr>
                <w:noProof/>
                <w:webHidden/>
              </w:rPr>
              <w:instrText xml:space="preserve"> PAGEREF _Toc236818267 \h </w:instrText>
            </w:r>
            <w:r w:rsidRPr="00263B46">
              <w:rPr>
                <w:noProof/>
                <w:webHidden/>
              </w:rPr>
            </w:r>
            <w:r w:rsidRPr="00263B46">
              <w:rPr>
                <w:noProof/>
                <w:webHidden/>
              </w:rPr>
              <w:fldChar w:fldCharType="separate"/>
            </w:r>
            <w:r w:rsidR="00446C0F">
              <w:rPr>
                <w:noProof/>
                <w:webHidden/>
              </w:rPr>
              <w:t>10</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68" w:history="1">
            <w:r w:rsidR="00263B46" w:rsidRPr="00263B46">
              <w:rPr>
                <w:rStyle w:val="Hyperlink"/>
                <w:rFonts w:ascii="Arial" w:hAnsi="Arial" w:cs="Arial"/>
                <w:noProof/>
              </w:rPr>
              <w:t>4.3.  Valorile organizaționale</w:t>
            </w:r>
            <w:r w:rsidR="00263B46" w:rsidRPr="00263B46">
              <w:rPr>
                <w:noProof/>
                <w:webHidden/>
              </w:rPr>
              <w:tab/>
            </w:r>
            <w:r w:rsidRPr="00263B46">
              <w:rPr>
                <w:noProof/>
                <w:webHidden/>
              </w:rPr>
              <w:fldChar w:fldCharType="begin"/>
            </w:r>
            <w:r w:rsidR="00263B46" w:rsidRPr="00263B46">
              <w:rPr>
                <w:noProof/>
                <w:webHidden/>
              </w:rPr>
              <w:instrText xml:space="preserve"> PAGEREF _Toc236818268 \h </w:instrText>
            </w:r>
            <w:r w:rsidRPr="00263B46">
              <w:rPr>
                <w:noProof/>
                <w:webHidden/>
              </w:rPr>
            </w:r>
            <w:r w:rsidRPr="00263B46">
              <w:rPr>
                <w:noProof/>
                <w:webHidden/>
              </w:rPr>
              <w:fldChar w:fldCharType="separate"/>
            </w:r>
            <w:r w:rsidR="00446C0F">
              <w:rPr>
                <w:noProof/>
                <w:webHidden/>
              </w:rPr>
              <w:t>10</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69" w:history="1">
            <w:r w:rsidR="00263B46" w:rsidRPr="00263B46">
              <w:rPr>
                <w:rStyle w:val="Hyperlink"/>
                <w:rFonts w:ascii="Arial" w:hAnsi="Arial" w:cs="Arial"/>
                <w:noProof/>
              </w:rPr>
              <w:t>4.4.  Direcții strategice de dezvoltare</w:t>
            </w:r>
            <w:r w:rsidR="00263B46" w:rsidRPr="00263B46">
              <w:rPr>
                <w:noProof/>
                <w:webHidden/>
              </w:rPr>
              <w:tab/>
            </w:r>
            <w:r w:rsidRPr="00263B46">
              <w:rPr>
                <w:noProof/>
                <w:webHidden/>
              </w:rPr>
              <w:fldChar w:fldCharType="begin"/>
            </w:r>
            <w:r w:rsidR="00263B46" w:rsidRPr="00263B46">
              <w:rPr>
                <w:noProof/>
                <w:webHidden/>
              </w:rPr>
              <w:instrText xml:space="preserve"> PAGEREF _Toc236818269 \h </w:instrText>
            </w:r>
            <w:r w:rsidRPr="00263B46">
              <w:rPr>
                <w:noProof/>
                <w:webHidden/>
              </w:rPr>
            </w:r>
            <w:r w:rsidRPr="00263B46">
              <w:rPr>
                <w:noProof/>
                <w:webHidden/>
              </w:rPr>
              <w:fldChar w:fldCharType="separate"/>
            </w:r>
            <w:r w:rsidR="00446C0F">
              <w:rPr>
                <w:noProof/>
                <w:webHidden/>
              </w:rPr>
              <w:t>11</w:t>
            </w:r>
            <w:r w:rsidRPr="00263B46">
              <w:rPr>
                <w:noProof/>
                <w:webHidden/>
              </w:rPr>
              <w:fldChar w:fldCharType="end"/>
            </w:r>
          </w:hyperlink>
        </w:p>
        <w:p w:rsidR="00263B46" w:rsidRDefault="00B62422">
          <w:pPr>
            <w:pStyle w:val="TOC1"/>
            <w:tabs>
              <w:tab w:val="left" w:pos="440"/>
              <w:tab w:val="right" w:leader="dot" w:pos="9800"/>
            </w:tabs>
            <w:rPr>
              <w:rFonts w:eastAsiaTheme="minorEastAsia"/>
              <w:noProof/>
              <w:lang w:val="en-US"/>
            </w:rPr>
          </w:pPr>
          <w:hyperlink w:anchor="_Toc236818270" w:history="1">
            <w:r w:rsidR="00263B46" w:rsidRPr="004B767D">
              <w:rPr>
                <w:rStyle w:val="Hyperlink"/>
                <w:rFonts w:ascii="Arial" w:hAnsi="Arial" w:cs="Arial"/>
                <w:b/>
                <w:bCs/>
                <w:noProof/>
              </w:rPr>
              <w:t>V.</w:t>
            </w:r>
            <w:r w:rsidR="00263B46">
              <w:rPr>
                <w:rFonts w:eastAsiaTheme="minorEastAsia"/>
                <w:noProof/>
                <w:lang w:val="en-US"/>
              </w:rPr>
              <w:tab/>
            </w:r>
            <w:r w:rsidR="00263B46" w:rsidRPr="004B767D">
              <w:rPr>
                <w:rStyle w:val="Hyperlink"/>
                <w:rFonts w:ascii="Arial" w:hAnsi="Arial" w:cs="Arial"/>
                <w:b/>
                <w:bCs/>
                <w:noProof/>
              </w:rPr>
              <w:t>Implicarea/ Sprijinul/ Angajamentul autorității publice tutelare</w:t>
            </w:r>
            <w:r w:rsidR="00263B46">
              <w:rPr>
                <w:noProof/>
                <w:webHidden/>
              </w:rPr>
              <w:tab/>
            </w:r>
            <w:r>
              <w:rPr>
                <w:noProof/>
                <w:webHidden/>
              </w:rPr>
              <w:fldChar w:fldCharType="begin"/>
            </w:r>
            <w:r w:rsidR="00263B46">
              <w:rPr>
                <w:noProof/>
                <w:webHidden/>
              </w:rPr>
              <w:instrText xml:space="preserve"> PAGEREF _Toc236818270 \h </w:instrText>
            </w:r>
            <w:r>
              <w:rPr>
                <w:noProof/>
                <w:webHidden/>
              </w:rPr>
            </w:r>
            <w:r>
              <w:rPr>
                <w:noProof/>
                <w:webHidden/>
              </w:rPr>
              <w:fldChar w:fldCharType="separate"/>
            </w:r>
            <w:r w:rsidR="00446C0F">
              <w:rPr>
                <w:noProof/>
                <w:webHidden/>
              </w:rPr>
              <w:t>15</w:t>
            </w:r>
            <w:r>
              <w:rPr>
                <w:noProof/>
                <w:webHidden/>
              </w:rPr>
              <w:fldChar w:fldCharType="end"/>
            </w:r>
          </w:hyperlink>
        </w:p>
        <w:p w:rsidR="00263B46" w:rsidRDefault="00B62422">
          <w:pPr>
            <w:pStyle w:val="TOC1"/>
            <w:tabs>
              <w:tab w:val="left" w:pos="660"/>
              <w:tab w:val="right" w:leader="dot" w:pos="9800"/>
            </w:tabs>
            <w:rPr>
              <w:rFonts w:eastAsiaTheme="minorEastAsia"/>
              <w:noProof/>
              <w:lang w:val="en-US"/>
            </w:rPr>
          </w:pPr>
          <w:hyperlink w:anchor="_Toc236818271" w:history="1">
            <w:r w:rsidR="00263B46" w:rsidRPr="004B767D">
              <w:rPr>
                <w:rStyle w:val="Hyperlink"/>
                <w:rFonts w:ascii="Arial" w:hAnsi="Arial" w:cs="Arial"/>
                <w:b/>
                <w:bCs/>
                <w:noProof/>
              </w:rPr>
              <w:t>VI.</w:t>
            </w:r>
            <w:r w:rsidR="00263B46">
              <w:rPr>
                <w:rFonts w:eastAsiaTheme="minorEastAsia"/>
                <w:noProof/>
                <w:lang w:val="en-US"/>
              </w:rPr>
              <w:tab/>
            </w:r>
            <w:r w:rsidR="00263B46" w:rsidRPr="004B767D">
              <w:rPr>
                <w:rStyle w:val="Hyperlink"/>
                <w:rFonts w:ascii="Arial" w:hAnsi="Arial" w:cs="Arial"/>
                <w:b/>
                <w:bCs/>
                <w:noProof/>
              </w:rPr>
              <w:t>Așteptările acționarilor</w:t>
            </w:r>
            <w:r w:rsidR="00263B46">
              <w:rPr>
                <w:noProof/>
                <w:webHidden/>
              </w:rPr>
              <w:tab/>
            </w:r>
            <w:r>
              <w:rPr>
                <w:noProof/>
                <w:webHidden/>
              </w:rPr>
              <w:fldChar w:fldCharType="begin"/>
            </w:r>
            <w:r w:rsidR="00263B46">
              <w:rPr>
                <w:noProof/>
                <w:webHidden/>
              </w:rPr>
              <w:instrText xml:space="preserve"> PAGEREF _Toc236818271 \h </w:instrText>
            </w:r>
            <w:r>
              <w:rPr>
                <w:noProof/>
                <w:webHidden/>
              </w:rPr>
            </w:r>
            <w:r>
              <w:rPr>
                <w:noProof/>
                <w:webHidden/>
              </w:rPr>
              <w:fldChar w:fldCharType="separate"/>
            </w:r>
            <w:r w:rsidR="00446C0F">
              <w:rPr>
                <w:noProof/>
                <w:webHidden/>
              </w:rPr>
              <w:t>16</w:t>
            </w:r>
            <w:r>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72" w:history="1">
            <w:r w:rsidR="00263B46" w:rsidRPr="00263B46">
              <w:rPr>
                <w:rStyle w:val="Hyperlink"/>
                <w:rFonts w:ascii="Arial" w:hAnsi="Arial" w:cs="Arial"/>
                <w:noProof/>
              </w:rPr>
              <w:t>6.1  Așteptări privind performanța operațională întreprinderii publice</w:t>
            </w:r>
            <w:r w:rsidR="00263B46" w:rsidRPr="00263B46">
              <w:rPr>
                <w:noProof/>
                <w:webHidden/>
              </w:rPr>
              <w:tab/>
            </w:r>
            <w:r w:rsidRPr="00263B46">
              <w:rPr>
                <w:noProof/>
                <w:webHidden/>
              </w:rPr>
              <w:fldChar w:fldCharType="begin"/>
            </w:r>
            <w:r w:rsidR="00263B46" w:rsidRPr="00263B46">
              <w:rPr>
                <w:noProof/>
                <w:webHidden/>
              </w:rPr>
              <w:instrText xml:space="preserve"> PAGEREF _Toc236818272 \h </w:instrText>
            </w:r>
            <w:r w:rsidRPr="00263B46">
              <w:rPr>
                <w:noProof/>
                <w:webHidden/>
              </w:rPr>
            </w:r>
            <w:r w:rsidRPr="00263B46">
              <w:rPr>
                <w:noProof/>
                <w:webHidden/>
              </w:rPr>
              <w:fldChar w:fldCharType="separate"/>
            </w:r>
            <w:r w:rsidR="00446C0F">
              <w:rPr>
                <w:noProof/>
                <w:webHidden/>
              </w:rPr>
              <w:t>16</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73" w:history="1">
            <w:r w:rsidR="00263B46" w:rsidRPr="00263B46">
              <w:rPr>
                <w:rStyle w:val="Hyperlink"/>
                <w:rFonts w:ascii="Arial" w:hAnsi="Arial" w:cs="Arial"/>
                <w:noProof/>
              </w:rPr>
              <w:t>6.2  Așteptări privind performanța financiară a întreprinderii publice</w:t>
            </w:r>
            <w:r w:rsidR="00263B46" w:rsidRPr="00263B46">
              <w:rPr>
                <w:noProof/>
                <w:webHidden/>
              </w:rPr>
              <w:tab/>
            </w:r>
            <w:r w:rsidRPr="00263B46">
              <w:rPr>
                <w:noProof/>
                <w:webHidden/>
              </w:rPr>
              <w:fldChar w:fldCharType="begin"/>
            </w:r>
            <w:r w:rsidR="00263B46" w:rsidRPr="00263B46">
              <w:rPr>
                <w:noProof/>
                <w:webHidden/>
              </w:rPr>
              <w:instrText xml:space="preserve"> PAGEREF _Toc236818273 \h </w:instrText>
            </w:r>
            <w:r w:rsidRPr="00263B46">
              <w:rPr>
                <w:noProof/>
                <w:webHidden/>
              </w:rPr>
            </w:r>
            <w:r w:rsidRPr="00263B46">
              <w:rPr>
                <w:noProof/>
                <w:webHidden/>
              </w:rPr>
              <w:fldChar w:fldCharType="separate"/>
            </w:r>
            <w:r w:rsidR="00446C0F">
              <w:rPr>
                <w:noProof/>
                <w:webHidden/>
              </w:rPr>
              <w:t>16</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74" w:history="1">
            <w:r w:rsidR="00263B46" w:rsidRPr="00263B46">
              <w:rPr>
                <w:rStyle w:val="Hyperlink"/>
                <w:rFonts w:ascii="Arial" w:hAnsi="Arial" w:cs="Arial"/>
                <w:noProof/>
              </w:rPr>
              <w:t>6.3  Așteptări privind politica de investiții aplicabilă întreprinderii publice</w:t>
            </w:r>
            <w:r w:rsidR="00263B46" w:rsidRPr="00263B46">
              <w:rPr>
                <w:noProof/>
                <w:webHidden/>
              </w:rPr>
              <w:tab/>
            </w:r>
            <w:r w:rsidRPr="00263B46">
              <w:rPr>
                <w:noProof/>
                <w:webHidden/>
              </w:rPr>
              <w:fldChar w:fldCharType="begin"/>
            </w:r>
            <w:r w:rsidR="00263B46" w:rsidRPr="00263B46">
              <w:rPr>
                <w:noProof/>
                <w:webHidden/>
              </w:rPr>
              <w:instrText xml:space="preserve"> PAGEREF _Toc236818274 \h </w:instrText>
            </w:r>
            <w:r w:rsidRPr="00263B46">
              <w:rPr>
                <w:noProof/>
                <w:webHidden/>
              </w:rPr>
            </w:r>
            <w:r w:rsidRPr="00263B46">
              <w:rPr>
                <w:noProof/>
                <w:webHidden/>
              </w:rPr>
              <w:fldChar w:fldCharType="separate"/>
            </w:r>
            <w:r w:rsidR="00446C0F">
              <w:rPr>
                <w:noProof/>
                <w:webHidden/>
              </w:rPr>
              <w:t>16</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75" w:history="1">
            <w:r w:rsidR="00263B46" w:rsidRPr="00263B46">
              <w:rPr>
                <w:rStyle w:val="Hyperlink"/>
                <w:rFonts w:ascii="Arial" w:hAnsi="Arial" w:cs="Arial"/>
                <w:noProof/>
              </w:rPr>
              <w:t>6.4  Așteptări privind obiectivele de mediu</w:t>
            </w:r>
            <w:r w:rsidR="00263B46" w:rsidRPr="00263B46">
              <w:rPr>
                <w:noProof/>
                <w:webHidden/>
              </w:rPr>
              <w:tab/>
            </w:r>
            <w:r w:rsidRPr="00263B46">
              <w:rPr>
                <w:noProof/>
                <w:webHidden/>
              </w:rPr>
              <w:fldChar w:fldCharType="begin"/>
            </w:r>
            <w:r w:rsidR="00263B46" w:rsidRPr="00263B46">
              <w:rPr>
                <w:noProof/>
                <w:webHidden/>
              </w:rPr>
              <w:instrText xml:space="preserve"> PAGEREF _Toc236818275 \h </w:instrText>
            </w:r>
            <w:r w:rsidRPr="00263B46">
              <w:rPr>
                <w:noProof/>
                <w:webHidden/>
              </w:rPr>
            </w:r>
            <w:r w:rsidRPr="00263B46">
              <w:rPr>
                <w:noProof/>
                <w:webHidden/>
              </w:rPr>
              <w:fldChar w:fldCharType="separate"/>
            </w:r>
            <w:r w:rsidR="00446C0F">
              <w:rPr>
                <w:noProof/>
                <w:webHidden/>
              </w:rPr>
              <w:t>16</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76" w:history="1">
            <w:r w:rsidR="00263B46" w:rsidRPr="00263B46">
              <w:rPr>
                <w:rStyle w:val="Hyperlink"/>
                <w:rFonts w:ascii="Arial" w:hAnsi="Arial" w:cs="Arial"/>
                <w:noProof/>
              </w:rPr>
              <w:t>6.5  Așteptări privind obiectivele referitoare la clienți</w:t>
            </w:r>
            <w:r w:rsidR="00263B46" w:rsidRPr="00263B46">
              <w:rPr>
                <w:noProof/>
                <w:webHidden/>
              </w:rPr>
              <w:tab/>
            </w:r>
            <w:r w:rsidRPr="00263B46">
              <w:rPr>
                <w:noProof/>
                <w:webHidden/>
              </w:rPr>
              <w:fldChar w:fldCharType="begin"/>
            </w:r>
            <w:r w:rsidR="00263B46" w:rsidRPr="00263B46">
              <w:rPr>
                <w:noProof/>
                <w:webHidden/>
              </w:rPr>
              <w:instrText xml:space="preserve"> PAGEREF _Toc236818276 \h </w:instrText>
            </w:r>
            <w:r w:rsidRPr="00263B46">
              <w:rPr>
                <w:noProof/>
                <w:webHidden/>
              </w:rPr>
            </w:r>
            <w:r w:rsidRPr="00263B46">
              <w:rPr>
                <w:noProof/>
                <w:webHidden/>
              </w:rPr>
              <w:fldChar w:fldCharType="separate"/>
            </w:r>
            <w:r w:rsidR="00446C0F">
              <w:rPr>
                <w:noProof/>
                <w:webHidden/>
              </w:rPr>
              <w:t>17</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77" w:history="1">
            <w:r w:rsidR="00263B46" w:rsidRPr="00263B46">
              <w:rPr>
                <w:rStyle w:val="Hyperlink"/>
                <w:rFonts w:ascii="Arial" w:hAnsi="Arial" w:cs="Arial"/>
                <w:noProof/>
              </w:rPr>
              <w:t>6.6  Așteptări privind politica de resurse umane</w:t>
            </w:r>
            <w:r w:rsidR="00263B46" w:rsidRPr="00263B46">
              <w:rPr>
                <w:noProof/>
                <w:webHidden/>
              </w:rPr>
              <w:tab/>
            </w:r>
            <w:r w:rsidRPr="00263B46">
              <w:rPr>
                <w:noProof/>
                <w:webHidden/>
              </w:rPr>
              <w:fldChar w:fldCharType="begin"/>
            </w:r>
            <w:r w:rsidR="00263B46" w:rsidRPr="00263B46">
              <w:rPr>
                <w:noProof/>
                <w:webHidden/>
              </w:rPr>
              <w:instrText xml:space="preserve"> PAGEREF _Toc236818277 \h </w:instrText>
            </w:r>
            <w:r w:rsidRPr="00263B46">
              <w:rPr>
                <w:noProof/>
                <w:webHidden/>
              </w:rPr>
            </w:r>
            <w:r w:rsidRPr="00263B46">
              <w:rPr>
                <w:noProof/>
                <w:webHidden/>
              </w:rPr>
              <w:fldChar w:fldCharType="separate"/>
            </w:r>
            <w:r w:rsidR="00446C0F">
              <w:rPr>
                <w:noProof/>
                <w:webHidden/>
              </w:rPr>
              <w:t>17</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78" w:history="1">
            <w:r w:rsidR="00263B46" w:rsidRPr="00263B46">
              <w:rPr>
                <w:rStyle w:val="Hyperlink"/>
                <w:rFonts w:ascii="Arial" w:hAnsi="Arial" w:cs="Arial"/>
                <w:noProof/>
              </w:rPr>
              <w:t>6.7  Așteptări privind guvernanța corporativă</w:t>
            </w:r>
            <w:r w:rsidR="00263B46" w:rsidRPr="00263B46">
              <w:rPr>
                <w:noProof/>
                <w:webHidden/>
              </w:rPr>
              <w:tab/>
            </w:r>
            <w:r w:rsidRPr="00263B46">
              <w:rPr>
                <w:noProof/>
                <w:webHidden/>
              </w:rPr>
              <w:fldChar w:fldCharType="begin"/>
            </w:r>
            <w:r w:rsidR="00263B46" w:rsidRPr="00263B46">
              <w:rPr>
                <w:noProof/>
                <w:webHidden/>
              </w:rPr>
              <w:instrText xml:space="preserve"> PAGEREF _Toc236818278 \h </w:instrText>
            </w:r>
            <w:r w:rsidRPr="00263B46">
              <w:rPr>
                <w:noProof/>
                <w:webHidden/>
              </w:rPr>
            </w:r>
            <w:r w:rsidRPr="00263B46">
              <w:rPr>
                <w:noProof/>
                <w:webHidden/>
              </w:rPr>
              <w:fldChar w:fldCharType="separate"/>
            </w:r>
            <w:r w:rsidR="00446C0F">
              <w:rPr>
                <w:noProof/>
                <w:webHidden/>
              </w:rPr>
              <w:t>17</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79" w:history="1">
            <w:r w:rsidR="00263B46" w:rsidRPr="00263B46">
              <w:rPr>
                <w:rStyle w:val="Hyperlink"/>
                <w:rFonts w:ascii="Arial" w:hAnsi="Arial" w:cs="Arial"/>
                <w:noProof/>
              </w:rPr>
              <w:t>6.8  Așteptări privind politica de dividende/vărsăminte din profitul net aplicabilă întreprinderii publice</w:t>
            </w:r>
            <w:r w:rsidR="00263B46" w:rsidRPr="00263B46">
              <w:rPr>
                <w:noProof/>
                <w:webHidden/>
              </w:rPr>
              <w:tab/>
            </w:r>
            <w:r w:rsidRPr="00263B46">
              <w:rPr>
                <w:noProof/>
                <w:webHidden/>
              </w:rPr>
              <w:fldChar w:fldCharType="begin"/>
            </w:r>
            <w:r w:rsidR="00263B46" w:rsidRPr="00263B46">
              <w:rPr>
                <w:noProof/>
                <w:webHidden/>
              </w:rPr>
              <w:instrText xml:space="preserve"> PAGEREF _Toc236818279 \h </w:instrText>
            </w:r>
            <w:r w:rsidRPr="00263B46">
              <w:rPr>
                <w:noProof/>
                <w:webHidden/>
              </w:rPr>
            </w:r>
            <w:r w:rsidRPr="00263B46">
              <w:rPr>
                <w:noProof/>
                <w:webHidden/>
              </w:rPr>
              <w:fldChar w:fldCharType="separate"/>
            </w:r>
            <w:r w:rsidR="00446C0F">
              <w:rPr>
                <w:noProof/>
                <w:webHidden/>
              </w:rPr>
              <w:t>17</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80" w:history="1">
            <w:r w:rsidR="00263B46" w:rsidRPr="00263B46">
              <w:rPr>
                <w:rStyle w:val="Hyperlink"/>
                <w:rFonts w:ascii="Arial" w:hAnsi="Arial" w:cs="Arial"/>
                <w:noProof/>
              </w:rPr>
              <w:t>6.9  Așteptări cu privire la comunicarea cu organele de administrare și conducere ale întreprinderii publice</w:t>
            </w:r>
            <w:r w:rsidR="00263B46" w:rsidRPr="00263B46">
              <w:rPr>
                <w:noProof/>
                <w:webHidden/>
              </w:rPr>
              <w:tab/>
            </w:r>
            <w:r w:rsidRPr="00263B46">
              <w:rPr>
                <w:noProof/>
                <w:webHidden/>
              </w:rPr>
              <w:fldChar w:fldCharType="begin"/>
            </w:r>
            <w:r w:rsidR="00263B46" w:rsidRPr="00263B46">
              <w:rPr>
                <w:noProof/>
                <w:webHidden/>
              </w:rPr>
              <w:instrText xml:space="preserve"> PAGEREF _Toc236818280 \h </w:instrText>
            </w:r>
            <w:r w:rsidRPr="00263B46">
              <w:rPr>
                <w:noProof/>
                <w:webHidden/>
              </w:rPr>
            </w:r>
            <w:r w:rsidRPr="00263B46">
              <w:rPr>
                <w:noProof/>
                <w:webHidden/>
              </w:rPr>
              <w:fldChar w:fldCharType="separate"/>
            </w:r>
            <w:r w:rsidR="00446C0F">
              <w:rPr>
                <w:noProof/>
                <w:webHidden/>
              </w:rPr>
              <w:t>17</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81" w:history="1">
            <w:r w:rsidR="00263B46" w:rsidRPr="00263B46">
              <w:rPr>
                <w:rStyle w:val="Hyperlink"/>
                <w:rFonts w:ascii="Arial" w:hAnsi="Arial" w:cs="Arial"/>
                <w:noProof/>
              </w:rPr>
              <w:t>6.10  Așteptări privind calitatea și siguranța serviciilor și produselor oferite de întreprinderea publică</w:t>
            </w:r>
            <w:r w:rsidR="00263B46" w:rsidRPr="00263B46">
              <w:rPr>
                <w:noProof/>
                <w:webHidden/>
              </w:rPr>
              <w:tab/>
            </w:r>
            <w:r w:rsidRPr="00263B46">
              <w:rPr>
                <w:noProof/>
                <w:webHidden/>
              </w:rPr>
              <w:fldChar w:fldCharType="begin"/>
            </w:r>
            <w:r w:rsidR="00263B46" w:rsidRPr="00263B46">
              <w:rPr>
                <w:noProof/>
                <w:webHidden/>
              </w:rPr>
              <w:instrText xml:space="preserve"> PAGEREF _Toc236818281 \h </w:instrText>
            </w:r>
            <w:r w:rsidRPr="00263B46">
              <w:rPr>
                <w:noProof/>
                <w:webHidden/>
              </w:rPr>
            </w:r>
            <w:r w:rsidRPr="00263B46">
              <w:rPr>
                <w:noProof/>
                <w:webHidden/>
              </w:rPr>
              <w:fldChar w:fldCharType="separate"/>
            </w:r>
            <w:r w:rsidR="00446C0F">
              <w:rPr>
                <w:noProof/>
                <w:webHidden/>
              </w:rPr>
              <w:t>18</w:t>
            </w:r>
            <w:r w:rsidRPr="00263B46">
              <w:rPr>
                <w:noProof/>
                <w:webHidden/>
              </w:rPr>
              <w:fldChar w:fldCharType="end"/>
            </w:r>
          </w:hyperlink>
        </w:p>
        <w:p w:rsidR="00263B46" w:rsidRPr="00263B46" w:rsidRDefault="00B62422">
          <w:pPr>
            <w:pStyle w:val="TOC2"/>
            <w:tabs>
              <w:tab w:val="right" w:leader="dot" w:pos="9800"/>
            </w:tabs>
            <w:rPr>
              <w:rFonts w:eastAsiaTheme="minorEastAsia"/>
              <w:noProof/>
              <w:lang w:val="en-US"/>
            </w:rPr>
          </w:pPr>
          <w:hyperlink w:anchor="_Toc236818282" w:history="1">
            <w:r w:rsidR="00263B46" w:rsidRPr="00263B46">
              <w:rPr>
                <w:rStyle w:val="Hyperlink"/>
                <w:rFonts w:ascii="Arial" w:hAnsi="Arial" w:cs="Arial"/>
                <w:noProof/>
              </w:rPr>
              <w:t>6.11  Așteptări în domeniul eticii, integrității și guvernanței corporative</w:t>
            </w:r>
            <w:r w:rsidR="00263B46" w:rsidRPr="00263B46">
              <w:rPr>
                <w:noProof/>
                <w:webHidden/>
              </w:rPr>
              <w:tab/>
            </w:r>
            <w:r w:rsidRPr="00263B46">
              <w:rPr>
                <w:noProof/>
                <w:webHidden/>
              </w:rPr>
              <w:fldChar w:fldCharType="begin"/>
            </w:r>
            <w:r w:rsidR="00263B46" w:rsidRPr="00263B46">
              <w:rPr>
                <w:noProof/>
                <w:webHidden/>
              </w:rPr>
              <w:instrText xml:space="preserve"> PAGEREF _Toc236818282 \h </w:instrText>
            </w:r>
            <w:r w:rsidRPr="00263B46">
              <w:rPr>
                <w:noProof/>
                <w:webHidden/>
              </w:rPr>
            </w:r>
            <w:r w:rsidRPr="00263B46">
              <w:rPr>
                <w:noProof/>
                <w:webHidden/>
              </w:rPr>
              <w:fldChar w:fldCharType="separate"/>
            </w:r>
            <w:r w:rsidR="00446C0F">
              <w:rPr>
                <w:noProof/>
                <w:webHidden/>
              </w:rPr>
              <w:t>18</w:t>
            </w:r>
            <w:r w:rsidRPr="00263B46">
              <w:rPr>
                <w:noProof/>
                <w:webHidden/>
              </w:rPr>
              <w:fldChar w:fldCharType="end"/>
            </w:r>
          </w:hyperlink>
        </w:p>
        <w:p w:rsidR="00263B46" w:rsidRDefault="00B62422">
          <w:pPr>
            <w:pStyle w:val="TOC1"/>
            <w:tabs>
              <w:tab w:val="right" w:leader="dot" w:pos="9800"/>
            </w:tabs>
            <w:rPr>
              <w:rFonts w:eastAsiaTheme="minorEastAsia"/>
              <w:noProof/>
              <w:lang w:val="en-US"/>
            </w:rPr>
          </w:pPr>
          <w:hyperlink w:anchor="_Toc236818283" w:history="1">
            <w:r w:rsidR="00263B46" w:rsidRPr="004B767D">
              <w:rPr>
                <w:rStyle w:val="Hyperlink"/>
                <w:rFonts w:ascii="Arial" w:hAnsi="Arial" w:cs="Arial"/>
                <w:b/>
                <w:bCs/>
                <w:noProof/>
              </w:rPr>
              <w:t>Propunere de indicatori cheie de performanță ai Societății și valorile minime</w:t>
            </w:r>
            <w:r w:rsidR="00263B46">
              <w:rPr>
                <w:noProof/>
                <w:webHidden/>
              </w:rPr>
              <w:tab/>
            </w:r>
            <w:r>
              <w:rPr>
                <w:noProof/>
                <w:webHidden/>
              </w:rPr>
              <w:fldChar w:fldCharType="begin"/>
            </w:r>
            <w:r w:rsidR="00263B46">
              <w:rPr>
                <w:noProof/>
                <w:webHidden/>
              </w:rPr>
              <w:instrText xml:space="preserve"> PAGEREF _Toc236818283 \h </w:instrText>
            </w:r>
            <w:r>
              <w:rPr>
                <w:noProof/>
                <w:webHidden/>
              </w:rPr>
            </w:r>
            <w:r>
              <w:rPr>
                <w:noProof/>
                <w:webHidden/>
              </w:rPr>
              <w:fldChar w:fldCharType="separate"/>
            </w:r>
            <w:r w:rsidR="00446C0F">
              <w:rPr>
                <w:noProof/>
                <w:webHidden/>
              </w:rPr>
              <w:t>18</w:t>
            </w:r>
            <w:r>
              <w:rPr>
                <w:noProof/>
                <w:webHidden/>
              </w:rPr>
              <w:fldChar w:fldCharType="end"/>
            </w:r>
          </w:hyperlink>
        </w:p>
        <w:p w:rsidR="0022752A" w:rsidRPr="00931986" w:rsidRDefault="00B62422" w:rsidP="007850A7">
          <w:pPr>
            <w:jc w:val="both"/>
            <w:rPr>
              <w:rFonts w:ascii="Arial" w:hAnsi="Arial" w:cs="Arial"/>
              <w:sz w:val="24"/>
              <w:szCs w:val="24"/>
            </w:rPr>
          </w:pPr>
          <w:r w:rsidRPr="00931986">
            <w:rPr>
              <w:rFonts w:ascii="Arial" w:hAnsi="Arial" w:cs="Arial"/>
              <w:b/>
              <w:bCs/>
              <w:noProof/>
              <w:sz w:val="24"/>
              <w:szCs w:val="24"/>
            </w:rPr>
            <w:fldChar w:fldCharType="end"/>
          </w:r>
        </w:p>
      </w:sdtContent>
    </w:sdt>
    <w:p w:rsidR="00916B06" w:rsidRPr="00931986" w:rsidRDefault="00916B06" w:rsidP="007850A7">
      <w:pPr>
        <w:jc w:val="both"/>
        <w:rPr>
          <w:rFonts w:ascii="Arial" w:hAnsi="Arial" w:cs="Arial"/>
          <w:sz w:val="24"/>
          <w:szCs w:val="24"/>
        </w:rPr>
      </w:pPr>
      <w:r w:rsidRPr="00931986">
        <w:rPr>
          <w:rFonts w:ascii="Arial" w:hAnsi="Arial" w:cs="Arial"/>
          <w:sz w:val="24"/>
          <w:szCs w:val="24"/>
        </w:rPr>
        <w:br w:type="page"/>
      </w:r>
    </w:p>
    <w:p w:rsidR="00AC415E" w:rsidRPr="00DC1DFE" w:rsidRDefault="00C14EB5" w:rsidP="00DC1DFE">
      <w:pPr>
        <w:pStyle w:val="Heading1"/>
        <w:numPr>
          <w:ilvl w:val="0"/>
          <w:numId w:val="40"/>
        </w:numPr>
        <w:spacing w:before="0" w:line="360" w:lineRule="auto"/>
        <w:ind w:left="540"/>
        <w:jc w:val="both"/>
        <w:rPr>
          <w:rFonts w:ascii="Arial" w:hAnsi="Arial" w:cs="Arial"/>
          <w:b/>
          <w:bCs/>
          <w:sz w:val="28"/>
          <w:szCs w:val="22"/>
        </w:rPr>
      </w:pPr>
      <w:bookmarkStart w:id="0" w:name="_Toc236818256"/>
      <w:r w:rsidRPr="00DC1DFE">
        <w:rPr>
          <w:rFonts w:ascii="Arial" w:hAnsi="Arial" w:cs="Arial"/>
          <w:b/>
          <w:bCs/>
          <w:sz w:val="28"/>
          <w:szCs w:val="22"/>
        </w:rPr>
        <w:lastRenderedPageBreak/>
        <w:t>P</w:t>
      </w:r>
      <w:r w:rsidR="00931986" w:rsidRPr="00DC1DFE">
        <w:rPr>
          <w:rFonts w:ascii="Arial" w:hAnsi="Arial" w:cs="Arial"/>
          <w:b/>
          <w:bCs/>
          <w:sz w:val="28"/>
          <w:szCs w:val="22"/>
        </w:rPr>
        <w:t>rezentare generală</w:t>
      </w:r>
      <w:bookmarkEnd w:id="0"/>
    </w:p>
    <w:p w:rsidR="00931986" w:rsidRPr="00527359" w:rsidRDefault="00931986" w:rsidP="0004186A">
      <w:pPr>
        <w:spacing w:after="0"/>
        <w:rPr>
          <w:rFonts w:ascii="Arial" w:hAnsi="Arial" w:cs="Arial"/>
        </w:rPr>
      </w:pPr>
    </w:p>
    <w:p w:rsidR="00DC1DFE" w:rsidRPr="00DC1DFE" w:rsidRDefault="00E32491" w:rsidP="00DC1DFE">
      <w:pPr>
        <w:pStyle w:val="ListParagraph"/>
        <w:numPr>
          <w:ilvl w:val="1"/>
          <w:numId w:val="23"/>
        </w:numPr>
        <w:spacing w:after="0"/>
        <w:ind w:left="576" w:hanging="576"/>
        <w:jc w:val="both"/>
        <w:rPr>
          <w:rFonts w:ascii="Arial" w:hAnsi="Arial" w:cs="Arial"/>
          <w:b/>
          <w:sz w:val="24"/>
          <w:szCs w:val="24"/>
        </w:rPr>
      </w:pPr>
      <w:r w:rsidRPr="00DC1DFE">
        <w:rPr>
          <w:rFonts w:ascii="Arial" w:hAnsi="Arial" w:cs="Arial"/>
          <w:b/>
          <w:sz w:val="24"/>
          <w:szCs w:val="24"/>
        </w:rPr>
        <w:t>P</w:t>
      </w:r>
      <w:r w:rsidR="00AC415E" w:rsidRPr="00DC1DFE">
        <w:rPr>
          <w:rFonts w:ascii="Arial" w:hAnsi="Arial" w:cs="Arial"/>
          <w:b/>
          <w:sz w:val="24"/>
          <w:szCs w:val="24"/>
        </w:rPr>
        <w:t>rezentare instituție, scurt istoric</w:t>
      </w:r>
    </w:p>
    <w:p w:rsidR="00DC1DFE" w:rsidRPr="00DC1DFE" w:rsidRDefault="00DC1DFE" w:rsidP="00DC1DFE">
      <w:pPr>
        <w:spacing w:before="100" w:beforeAutospacing="1" w:after="100" w:afterAutospacing="1" w:line="240" w:lineRule="auto"/>
        <w:jc w:val="both"/>
        <w:rPr>
          <w:rFonts w:ascii="Arial" w:eastAsia="Times New Roman" w:hAnsi="Arial" w:cs="Arial"/>
          <w:sz w:val="24"/>
          <w:szCs w:val="24"/>
          <w:lang w:val="en-US"/>
        </w:rPr>
      </w:pPr>
      <w:r w:rsidRPr="00DC1DFE">
        <w:rPr>
          <w:rFonts w:ascii="Arial" w:eastAsia="Times New Roman" w:hAnsi="Arial" w:cs="Arial"/>
          <w:sz w:val="24"/>
          <w:szCs w:val="24"/>
          <w:lang w:val="en-US"/>
        </w:rPr>
        <w:t xml:space="preserve">Societatea </w:t>
      </w:r>
      <w:r w:rsidRPr="00DC1DFE">
        <w:rPr>
          <w:rFonts w:ascii="Arial" w:eastAsia="Times New Roman" w:hAnsi="Arial" w:cs="Arial"/>
          <w:b/>
          <w:bCs/>
          <w:sz w:val="24"/>
          <w:szCs w:val="24"/>
          <w:lang w:val="en-US"/>
        </w:rPr>
        <w:t>TURCENISAL S.R.L.</w:t>
      </w:r>
      <w:r w:rsidRPr="00DC1DFE">
        <w:rPr>
          <w:rFonts w:ascii="Arial" w:eastAsia="Times New Roman" w:hAnsi="Arial" w:cs="Arial"/>
          <w:sz w:val="24"/>
          <w:szCs w:val="24"/>
          <w:lang w:val="en-US"/>
        </w:rPr>
        <w:t xml:space="preserve"> a fost înființată prin Hotărârea Consiliului Local al Orașului Turceni nr. 44 din data de 4 martie 2009, ca societate comercială cu răspundere limitată având asociat unic Orașul Turceni, reprezentat prin Consiliul Local al Orașului Turceni. Societatea are sediul în orașul Turceni, Strada 22 Decembrie, Bloc 35, Parter, județul Gorj, este înmatriculată la Oficiul Registrului Comerțului de pe lângă Tribunalul Gorj sub nr. </w:t>
      </w:r>
      <w:r w:rsidR="00963393" w:rsidRPr="007F35B1">
        <w:rPr>
          <w:rFonts w:ascii="Arial" w:hAnsi="Arial" w:cs="Arial"/>
          <w:sz w:val="24"/>
          <w:szCs w:val="24"/>
        </w:rPr>
        <w:t>J2009000182185</w:t>
      </w:r>
      <w:r w:rsidRPr="00DC1DFE">
        <w:rPr>
          <w:rFonts w:ascii="Arial" w:eastAsia="Times New Roman" w:hAnsi="Arial" w:cs="Arial"/>
          <w:sz w:val="24"/>
          <w:szCs w:val="24"/>
          <w:lang w:val="en-US"/>
        </w:rPr>
        <w:t xml:space="preserve"> și este înregistrată fiscal cu codul unic de înregistrare RO25285957. Capitalul social subscris și vărsat este de 200 lei, împărțit în 20 de părți sociale cu valoarea nominală de 10 lei fiecare, deținute integral de asociatul unic.</w:t>
      </w:r>
    </w:p>
    <w:p w:rsidR="00DC1DFE" w:rsidRPr="00DC1DFE" w:rsidRDefault="00DC1DFE" w:rsidP="00DC1DFE">
      <w:pPr>
        <w:spacing w:before="100" w:beforeAutospacing="1" w:after="100" w:afterAutospacing="1" w:line="240" w:lineRule="auto"/>
        <w:jc w:val="both"/>
        <w:rPr>
          <w:rFonts w:ascii="Arial" w:eastAsia="Times New Roman" w:hAnsi="Arial" w:cs="Arial"/>
          <w:sz w:val="24"/>
          <w:szCs w:val="24"/>
          <w:lang w:val="en-US"/>
        </w:rPr>
      </w:pPr>
      <w:r w:rsidRPr="00DC1DFE">
        <w:rPr>
          <w:rFonts w:ascii="Arial" w:eastAsia="Times New Roman" w:hAnsi="Arial" w:cs="Arial"/>
          <w:sz w:val="24"/>
          <w:szCs w:val="24"/>
          <w:lang w:val="en-US"/>
        </w:rPr>
        <w:t>TURCENISAL S.R.L. reprezintă operatorul local prin intermediul căruia autoritatea administrației publice locale asigură furnizarea serviciului public de salubrizare pe raza administrativ-teritorială a Orașului Turceni, activitatea societății având un rol esențial în protejarea sănătății populației, protecția mediului, creșterea calității vieții și realizarea obiectivelor de dezvoltare durabilă asumate de autoritatea publică locală.</w:t>
      </w:r>
    </w:p>
    <w:p w:rsidR="00DC1DFE" w:rsidRPr="00DC1DFE" w:rsidRDefault="00DC1DFE" w:rsidP="00DC1DFE">
      <w:pPr>
        <w:spacing w:before="100" w:beforeAutospacing="1" w:after="100" w:afterAutospacing="1" w:line="240" w:lineRule="auto"/>
        <w:jc w:val="both"/>
        <w:rPr>
          <w:rFonts w:ascii="Arial" w:eastAsia="Times New Roman" w:hAnsi="Arial" w:cs="Arial"/>
          <w:sz w:val="24"/>
          <w:szCs w:val="24"/>
          <w:lang w:val="en-US"/>
        </w:rPr>
      </w:pPr>
      <w:r w:rsidRPr="00DC1DFE">
        <w:rPr>
          <w:rFonts w:ascii="Arial" w:eastAsia="Times New Roman" w:hAnsi="Arial" w:cs="Arial"/>
          <w:sz w:val="24"/>
          <w:szCs w:val="24"/>
          <w:lang w:val="en-US"/>
        </w:rPr>
        <w:t>În exercitarea atribuțiilor sale, societatea contribuie la implementarea politicilor publice locale și naționale privind gestionarea deșeurilor, economia circulară și reducerea impactului activităților umane asupra mediului, desfășurând activități care urmăresc atât satisfacerea interesului public, cât și utilizarea eficientă și responsabilă a resurselor materiale, financiare și umane.</w:t>
      </w:r>
    </w:p>
    <w:p w:rsidR="00DC1DFE" w:rsidRPr="00DC1DFE" w:rsidRDefault="00DC1DFE" w:rsidP="00DC1DFE">
      <w:pPr>
        <w:spacing w:before="100" w:beforeAutospacing="1" w:after="100" w:afterAutospacing="1" w:line="240" w:lineRule="auto"/>
        <w:jc w:val="both"/>
        <w:rPr>
          <w:rFonts w:ascii="Arial" w:eastAsia="Times New Roman" w:hAnsi="Arial" w:cs="Arial"/>
          <w:sz w:val="24"/>
          <w:szCs w:val="24"/>
          <w:lang w:val="en-US"/>
        </w:rPr>
      </w:pPr>
      <w:r w:rsidRPr="00DC1DFE">
        <w:rPr>
          <w:rFonts w:ascii="Arial" w:eastAsia="Times New Roman" w:hAnsi="Arial" w:cs="Arial"/>
          <w:sz w:val="24"/>
          <w:szCs w:val="24"/>
          <w:lang w:val="en-US"/>
        </w:rPr>
        <w:t xml:space="preserve">În contextul dezvoltării durabile a Orașului Turceni și al implementării Strategiei Integrate de Dezvoltare Urbană 2021–2027, TURCENISAL S.R.L. constituie unul dintre instrumentele operaționale prin care autoritatea publică tutelară urmărește modernizarea serviciilor publice, creșterea gradului de colectare separată a deșeurilor, reducerea cantităților eliminate prin depozitare și alinierea la obiectivele asumate de România prin politicile europene privind economia circulară și Pactul Verde European. </w:t>
      </w:r>
    </w:p>
    <w:p w:rsidR="00127D6F" w:rsidRPr="00DC1DFE" w:rsidRDefault="00127D6F" w:rsidP="00DC1DFE">
      <w:pPr>
        <w:pStyle w:val="ListParagraph"/>
        <w:ind w:left="540" w:hanging="540"/>
        <w:jc w:val="both"/>
        <w:rPr>
          <w:rFonts w:ascii="Arial" w:hAnsi="Arial" w:cs="Arial"/>
          <w:sz w:val="24"/>
          <w:szCs w:val="24"/>
        </w:rPr>
      </w:pPr>
    </w:p>
    <w:p w:rsidR="00AC415E" w:rsidRPr="00DC1DFE" w:rsidRDefault="00DC1DFE" w:rsidP="00DC1DFE">
      <w:pPr>
        <w:spacing w:after="0"/>
        <w:ind w:left="540" w:hanging="540"/>
        <w:jc w:val="both"/>
        <w:rPr>
          <w:rFonts w:ascii="Arial" w:hAnsi="Arial" w:cs="Arial"/>
          <w:b/>
          <w:sz w:val="24"/>
          <w:szCs w:val="24"/>
        </w:rPr>
      </w:pPr>
      <w:r w:rsidRPr="00DC1DFE">
        <w:rPr>
          <w:rFonts w:ascii="Arial" w:hAnsi="Arial" w:cs="Arial"/>
          <w:b/>
          <w:sz w:val="24"/>
          <w:szCs w:val="24"/>
        </w:rPr>
        <w:t>1.2</w:t>
      </w:r>
      <w:r w:rsidRPr="00DC1DFE">
        <w:rPr>
          <w:rFonts w:ascii="Arial" w:hAnsi="Arial" w:cs="Arial"/>
          <w:b/>
          <w:sz w:val="24"/>
          <w:szCs w:val="24"/>
        </w:rPr>
        <w:tab/>
      </w:r>
      <w:r w:rsidR="00500C63" w:rsidRPr="00DC1DFE">
        <w:rPr>
          <w:rFonts w:ascii="Arial" w:hAnsi="Arial" w:cs="Arial"/>
          <w:b/>
          <w:sz w:val="24"/>
          <w:szCs w:val="24"/>
        </w:rPr>
        <w:t>F</w:t>
      </w:r>
      <w:r w:rsidR="00AC415E" w:rsidRPr="00DC1DFE">
        <w:rPr>
          <w:rFonts w:ascii="Arial" w:hAnsi="Arial" w:cs="Arial"/>
          <w:b/>
          <w:sz w:val="24"/>
          <w:szCs w:val="24"/>
        </w:rPr>
        <w:t>orma juridică de organizare a întreprinderii publice, cu încadrarea întreprinderii publice în una dintre categoriile: comercial, de monopol reglementat sau serviciu</w:t>
      </w:r>
      <w:r w:rsidRPr="00DC1DFE">
        <w:rPr>
          <w:rFonts w:ascii="Arial" w:hAnsi="Arial" w:cs="Arial"/>
          <w:b/>
          <w:sz w:val="24"/>
          <w:szCs w:val="24"/>
        </w:rPr>
        <w:t xml:space="preserve"> public (la un cost acceptabil)</w:t>
      </w:r>
    </w:p>
    <w:p w:rsidR="00DC1DFE" w:rsidRPr="00DC1DFE" w:rsidRDefault="00DC1DFE" w:rsidP="00DC1DFE">
      <w:pPr>
        <w:pStyle w:val="pdq2pgselectionanchorcontainer"/>
        <w:jc w:val="both"/>
        <w:rPr>
          <w:rFonts w:ascii="Arial" w:hAnsi="Arial" w:cs="Arial"/>
        </w:rPr>
      </w:pPr>
      <w:r w:rsidRPr="00DC1DFE">
        <w:rPr>
          <w:rFonts w:ascii="Arial" w:hAnsi="Arial" w:cs="Arial"/>
        </w:rPr>
        <w:t>TURCENISAL S.R.L. este o societate cu răspundere limitată organizată și funcționând în conformitate cu prevederile Legii nr. 31/1990 privind societățile, republicată, cu modificările și completările ulterioare, precum și cu dispozițiile actului constitutiv al societății.</w:t>
      </w:r>
    </w:p>
    <w:p w:rsidR="00DC1DFE" w:rsidRPr="00DC1DFE" w:rsidRDefault="00DC1DFE" w:rsidP="00DC1DFE">
      <w:pPr>
        <w:pStyle w:val="NormalWeb"/>
        <w:jc w:val="both"/>
        <w:rPr>
          <w:rFonts w:ascii="Arial" w:hAnsi="Arial" w:cs="Arial"/>
        </w:rPr>
      </w:pPr>
      <w:r w:rsidRPr="00DC1DFE">
        <w:rPr>
          <w:rFonts w:ascii="Arial" w:hAnsi="Arial" w:cs="Arial"/>
        </w:rPr>
        <w:t>Din perspectiva reglementărilor privind guvernanța corporativă, societatea este o întreprindere publică locală în sensul prevederilor art. 2 pct. 2 lit. b) din Ordonanța de Urgență a Guvernului nr. 109/2011 privind guvernanța corporativă a întreprinderilor publice, cu modificările și completările ulterioare, fiind supusă normelor privind administrarea profesionistă, transparența decizională, responsabilitatea managerială și monitorizarea performanței.</w:t>
      </w:r>
    </w:p>
    <w:p w:rsidR="00DC1DFE" w:rsidRPr="00DC1DFE" w:rsidRDefault="00DC1DFE" w:rsidP="00DC1DFE">
      <w:pPr>
        <w:pStyle w:val="NormalWeb"/>
        <w:jc w:val="both"/>
        <w:rPr>
          <w:rFonts w:ascii="Arial" w:hAnsi="Arial" w:cs="Arial"/>
        </w:rPr>
      </w:pPr>
      <w:r w:rsidRPr="00DC1DFE">
        <w:rPr>
          <w:rFonts w:ascii="Arial" w:hAnsi="Arial" w:cs="Arial"/>
        </w:rPr>
        <w:lastRenderedPageBreak/>
        <w:t xml:space="preserve">Totodată, prin natura activităților desfășurate, societatea furnizează un serviciu comunitar de utilități publice de interes economic general, contribuind la realizarea obligațiilor legale ale autorității administrației publice locale în domeniul salubrizării localităților și al gestionării deșeurilor municipale, în condiții de continuitate, accesibilitate, eficiență și protecție a interesului public. </w:t>
      </w:r>
    </w:p>
    <w:p w:rsidR="000C6B19" w:rsidRPr="00DC1DFE" w:rsidRDefault="00C8672E" w:rsidP="00C8672E">
      <w:pPr>
        <w:spacing w:after="0"/>
        <w:ind w:left="720" w:hanging="720"/>
        <w:jc w:val="both"/>
        <w:rPr>
          <w:rFonts w:ascii="Arial" w:hAnsi="Arial" w:cs="Arial"/>
          <w:b/>
          <w:sz w:val="24"/>
          <w:szCs w:val="24"/>
        </w:rPr>
      </w:pPr>
      <w:r>
        <w:rPr>
          <w:rFonts w:ascii="Arial" w:hAnsi="Arial" w:cs="Arial"/>
          <w:b/>
          <w:sz w:val="24"/>
          <w:szCs w:val="24"/>
        </w:rPr>
        <w:t>1.3</w:t>
      </w:r>
      <w:r>
        <w:rPr>
          <w:rFonts w:ascii="Arial" w:hAnsi="Arial" w:cs="Arial"/>
          <w:b/>
          <w:sz w:val="24"/>
          <w:szCs w:val="24"/>
        </w:rPr>
        <w:tab/>
      </w:r>
      <w:r w:rsidR="000C6B19" w:rsidRPr="00DC1DFE">
        <w:rPr>
          <w:rFonts w:ascii="Arial" w:hAnsi="Arial" w:cs="Arial"/>
          <w:b/>
          <w:sz w:val="24"/>
          <w:szCs w:val="24"/>
        </w:rPr>
        <w:t>S</w:t>
      </w:r>
      <w:r w:rsidR="00AC415E" w:rsidRPr="00DC1DFE">
        <w:rPr>
          <w:rFonts w:ascii="Arial" w:hAnsi="Arial" w:cs="Arial"/>
          <w:b/>
          <w:sz w:val="24"/>
          <w:szCs w:val="24"/>
        </w:rPr>
        <w:t xml:space="preserve">tructura </w:t>
      </w:r>
      <w:r w:rsidR="00A9708E" w:rsidRPr="007F35B1">
        <w:rPr>
          <w:rFonts w:ascii="Arial" w:hAnsi="Arial" w:cs="Arial"/>
          <w:b/>
          <w:sz w:val="24"/>
          <w:szCs w:val="24"/>
        </w:rPr>
        <w:t>asociatului</w:t>
      </w:r>
      <w:r w:rsidR="00AC415E" w:rsidRPr="00DC1DFE">
        <w:rPr>
          <w:rFonts w:ascii="Arial" w:hAnsi="Arial" w:cs="Arial"/>
          <w:b/>
          <w:sz w:val="24"/>
          <w:szCs w:val="24"/>
        </w:rPr>
        <w:t xml:space="preserve"> la societăţi sau deţinătorul pa</w:t>
      </w:r>
      <w:r w:rsidR="00DC1DFE" w:rsidRPr="00DC1DFE">
        <w:rPr>
          <w:rFonts w:ascii="Arial" w:hAnsi="Arial" w:cs="Arial"/>
          <w:b/>
          <w:sz w:val="24"/>
          <w:szCs w:val="24"/>
        </w:rPr>
        <w:t>trimoniului la regiile autonome</w:t>
      </w:r>
    </w:p>
    <w:p w:rsidR="00DC1DFE" w:rsidRPr="00DC1DFE" w:rsidRDefault="00DC1DFE" w:rsidP="00DC1DFE">
      <w:pPr>
        <w:pStyle w:val="pdq2pgselectionanchorcontainer"/>
        <w:jc w:val="both"/>
        <w:rPr>
          <w:rFonts w:ascii="Arial" w:hAnsi="Arial" w:cs="Arial"/>
        </w:rPr>
      </w:pPr>
      <w:r w:rsidRPr="00DC1DFE">
        <w:rPr>
          <w:rFonts w:ascii="Arial" w:hAnsi="Arial" w:cs="Arial"/>
        </w:rPr>
        <w:t>Capitalul social al societății este deținut integral de Orașul Turceni, prin Consiliul Local al Orașului Turceni, acesta exercitând prerogativele asociatului unic în condițiile legii și ale actului constitutiv.</w:t>
      </w:r>
    </w:p>
    <w:p w:rsidR="00DC1DFE" w:rsidRPr="00DC1DFE" w:rsidRDefault="00DC1DFE" w:rsidP="00DC1DFE">
      <w:pPr>
        <w:pStyle w:val="NormalWeb"/>
        <w:jc w:val="both"/>
        <w:rPr>
          <w:rFonts w:ascii="Arial" w:hAnsi="Arial" w:cs="Arial"/>
        </w:rPr>
      </w:pPr>
      <w:r w:rsidRPr="00DC1DFE">
        <w:rPr>
          <w:rFonts w:ascii="Arial" w:hAnsi="Arial" w:cs="Arial"/>
        </w:rPr>
        <w:t>În calitate de autoritate publică tutelară, Consiliul Local stabilește orientările strategice privind dezvoltarea societății, aprobă documentele strategice prevăzute de legislația privind guvernanța corporativă și urmărește îndeplinirea obiectivelor de performanță asumate de organele de administrare și conducere.</w:t>
      </w:r>
    </w:p>
    <w:p w:rsidR="00DC1DFE" w:rsidRPr="00DC1DFE" w:rsidRDefault="00DC1DFE" w:rsidP="00DC1DFE">
      <w:pPr>
        <w:pStyle w:val="NormalWeb"/>
        <w:jc w:val="both"/>
        <w:rPr>
          <w:rFonts w:ascii="Arial" w:hAnsi="Arial" w:cs="Arial"/>
        </w:rPr>
      </w:pPr>
      <w:r w:rsidRPr="00DC1DFE">
        <w:rPr>
          <w:rFonts w:ascii="Arial" w:hAnsi="Arial" w:cs="Arial"/>
        </w:rPr>
        <w:t>Administrarea societății este realizată în sistem unitar, prin intermediul unui Consiliu de Administrație format din trei administratori, selectați în conformitate cu prevederile OUG nr. 109/2011 și ale Hotărârii Guvernului nr.639/2023, pe baza principiilor profesionalismului, competenței, transparenței și integrității.</w:t>
      </w:r>
    </w:p>
    <w:p w:rsidR="00DC1DFE" w:rsidRPr="00DC1DFE" w:rsidRDefault="00DC1DFE" w:rsidP="00DC1DFE">
      <w:pPr>
        <w:pStyle w:val="NormalWeb"/>
        <w:jc w:val="both"/>
        <w:rPr>
          <w:rFonts w:ascii="Arial" w:hAnsi="Arial" w:cs="Arial"/>
        </w:rPr>
      </w:pPr>
      <w:r w:rsidRPr="00DC1DFE">
        <w:rPr>
          <w:rFonts w:ascii="Arial" w:hAnsi="Arial" w:cs="Arial"/>
        </w:rPr>
        <w:t>Separarea atribuțiilor dintre autoritatea publică tutelară, organul de administrare și conducerea executivă urmărește consolidarea unui sistem modern de guvernanță corporativă, orientat către performanță, responsabilitate și utilizarea eficientă a resurselor publice.</w:t>
      </w:r>
    </w:p>
    <w:p w:rsidR="00AC415E" w:rsidRPr="00DC1DFE" w:rsidRDefault="00DC1DFE" w:rsidP="00DC1DFE">
      <w:pPr>
        <w:spacing w:after="0"/>
        <w:ind w:left="540" w:hanging="540"/>
        <w:jc w:val="both"/>
        <w:rPr>
          <w:rFonts w:ascii="Arial" w:hAnsi="Arial" w:cs="Arial"/>
          <w:b/>
          <w:sz w:val="24"/>
          <w:szCs w:val="24"/>
        </w:rPr>
      </w:pPr>
      <w:r w:rsidRPr="00DC1DFE">
        <w:rPr>
          <w:rFonts w:ascii="Arial" w:hAnsi="Arial" w:cs="Arial"/>
          <w:b/>
          <w:sz w:val="24"/>
          <w:szCs w:val="24"/>
        </w:rPr>
        <w:t xml:space="preserve"> 1.4</w:t>
      </w:r>
      <w:r w:rsidRPr="00DC1DFE">
        <w:rPr>
          <w:rFonts w:ascii="Arial" w:hAnsi="Arial" w:cs="Arial"/>
          <w:b/>
          <w:sz w:val="24"/>
          <w:szCs w:val="24"/>
        </w:rPr>
        <w:tab/>
      </w:r>
      <w:r w:rsidR="000C6B19" w:rsidRPr="00DC1DFE">
        <w:rPr>
          <w:rFonts w:ascii="Arial" w:hAnsi="Arial" w:cs="Arial"/>
          <w:b/>
          <w:sz w:val="24"/>
          <w:szCs w:val="24"/>
        </w:rPr>
        <w:t>S</w:t>
      </w:r>
      <w:r w:rsidR="00AC415E" w:rsidRPr="00DC1DFE">
        <w:rPr>
          <w:rFonts w:ascii="Arial" w:hAnsi="Arial" w:cs="Arial"/>
          <w:b/>
          <w:sz w:val="24"/>
          <w:szCs w:val="24"/>
        </w:rPr>
        <w:t>ectorul şi subsectorul economic în care îşi desfăşoară act</w:t>
      </w:r>
      <w:r w:rsidRPr="00DC1DFE">
        <w:rPr>
          <w:rFonts w:ascii="Arial" w:hAnsi="Arial" w:cs="Arial"/>
          <w:b/>
          <w:sz w:val="24"/>
          <w:szCs w:val="24"/>
        </w:rPr>
        <w:t>ivitatea întreprinderea publică</w:t>
      </w:r>
    </w:p>
    <w:p w:rsidR="00DC1DFE" w:rsidRPr="00DC1DFE" w:rsidRDefault="00DC1DFE" w:rsidP="00DC1DFE">
      <w:pPr>
        <w:pStyle w:val="pdq2pgselectionanchorcontainer"/>
        <w:jc w:val="both"/>
        <w:rPr>
          <w:rFonts w:ascii="Arial" w:hAnsi="Arial" w:cs="Arial"/>
        </w:rPr>
      </w:pPr>
      <w:r w:rsidRPr="00DC1DFE">
        <w:rPr>
          <w:rFonts w:ascii="Arial" w:hAnsi="Arial" w:cs="Arial"/>
        </w:rPr>
        <w:t>Obiectul principal de activitate al societății îl constituie desfășurarea activităților încadrate la codul CAEN 3811 – Colectarea deșeurilor nepericuloase.</w:t>
      </w:r>
    </w:p>
    <w:p w:rsidR="00DC1DFE" w:rsidRPr="00DC1DFE" w:rsidRDefault="00DC1DFE" w:rsidP="00DC1DFE">
      <w:pPr>
        <w:pStyle w:val="NormalWeb"/>
        <w:jc w:val="both"/>
        <w:rPr>
          <w:rFonts w:ascii="Arial" w:hAnsi="Arial" w:cs="Arial"/>
        </w:rPr>
      </w:pPr>
      <w:r w:rsidRPr="00DC1DFE">
        <w:rPr>
          <w:rFonts w:ascii="Arial" w:hAnsi="Arial" w:cs="Arial"/>
        </w:rPr>
        <w:t>În realizarea obiectului său de activitate, societatea desfășoară activități specifice serviciului public de salubrizare, incluzând colectarea și transportul deșeurilor municipale, operarea stației de sortare și transfer a deșeurilor, gestionarea fluxurilor de deșeuri reciclabile, precum și alte activități prevăzute în actul constitutiv și în contractul de delegare a gestiunii serviciului.</w:t>
      </w:r>
    </w:p>
    <w:p w:rsidR="00DC1DFE" w:rsidRPr="00DC1DFE" w:rsidRDefault="00DC1DFE" w:rsidP="00DC1DFE">
      <w:pPr>
        <w:pStyle w:val="NormalWeb"/>
        <w:jc w:val="both"/>
        <w:rPr>
          <w:rFonts w:ascii="Arial" w:hAnsi="Arial" w:cs="Arial"/>
        </w:rPr>
      </w:pPr>
      <w:r w:rsidRPr="00DC1DFE">
        <w:rPr>
          <w:rFonts w:ascii="Arial" w:hAnsi="Arial" w:cs="Arial"/>
        </w:rPr>
        <w:t>Prin activitatea desfășurată, TURCENISAL S.R.L. contribuie la îndeplinirea obligațiilor autorității administrației publice locale privind asigurarea unui serviciu public continuu și de calitate, creșterea gradului de colectare separată, reducerea cantităților de deșeuri eliminate prin depozitare, valorificarea materialelor reciclabile și atingerea țintelor asumate de România prin legislația națională și europeană în domeniul economiei circulare.</w:t>
      </w:r>
    </w:p>
    <w:p w:rsidR="00DC1DFE" w:rsidRPr="00DC1DFE" w:rsidRDefault="00DC1DFE" w:rsidP="00DC1DFE">
      <w:pPr>
        <w:pStyle w:val="NormalWeb"/>
        <w:jc w:val="both"/>
        <w:rPr>
          <w:rFonts w:ascii="Arial" w:hAnsi="Arial" w:cs="Arial"/>
        </w:rPr>
      </w:pPr>
      <w:r w:rsidRPr="00DC1DFE">
        <w:rPr>
          <w:rFonts w:ascii="Arial" w:hAnsi="Arial" w:cs="Arial"/>
        </w:rPr>
        <w:t xml:space="preserve">Totodată, societatea operează stația de sortare și transfer a deșeurilor din Orașul Turceni, aceasta reprezentând un element important al infrastructurii locale de gestionare a deșeurilor și contribuind la eficientizarea transportului, creșterea gradului de valorificare și reducerea impactului asupra mediului. </w:t>
      </w:r>
    </w:p>
    <w:p w:rsidR="00AC415E" w:rsidRPr="00DC1DFE" w:rsidRDefault="00AC415E" w:rsidP="00C8672E">
      <w:pPr>
        <w:spacing w:after="0"/>
        <w:ind w:left="720" w:hanging="720"/>
        <w:jc w:val="both"/>
        <w:rPr>
          <w:rFonts w:ascii="Arial" w:hAnsi="Arial" w:cs="Arial"/>
          <w:b/>
          <w:sz w:val="24"/>
          <w:szCs w:val="24"/>
        </w:rPr>
      </w:pPr>
      <w:r w:rsidRPr="00DC1DFE">
        <w:rPr>
          <w:rFonts w:ascii="Arial" w:hAnsi="Arial" w:cs="Arial"/>
          <w:b/>
          <w:sz w:val="24"/>
          <w:szCs w:val="24"/>
        </w:rPr>
        <w:lastRenderedPageBreak/>
        <w:t xml:space="preserve">1.5. Legislație </w:t>
      </w:r>
      <w:r w:rsidR="00C14EB5" w:rsidRPr="00DC1DFE">
        <w:rPr>
          <w:rFonts w:ascii="Arial" w:hAnsi="Arial" w:cs="Arial"/>
          <w:b/>
          <w:sz w:val="24"/>
          <w:szCs w:val="24"/>
        </w:rPr>
        <w:t>aplicabilă domeniului de activitate al întreprinderii publice, inclusiv legislația în domeniul guvernanței corporative</w:t>
      </w:r>
    </w:p>
    <w:p w:rsidR="00DC1DFE" w:rsidRPr="00DC1DFE" w:rsidRDefault="00DC1DFE" w:rsidP="00DC1DFE">
      <w:pPr>
        <w:pStyle w:val="pdq2pgselectionanchorcontainer"/>
        <w:jc w:val="both"/>
        <w:rPr>
          <w:rFonts w:ascii="Arial" w:hAnsi="Arial" w:cs="Arial"/>
        </w:rPr>
      </w:pPr>
      <w:r w:rsidRPr="00DC1DFE">
        <w:rPr>
          <w:rFonts w:ascii="Arial" w:hAnsi="Arial" w:cs="Arial"/>
        </w:rPr>
        <w:t>Activitatea TURCENISAL S.R.L. se desfășoară cu respectarea cadrului legislativ european și național aplicabil serviciilor comunitare de utilități publice, gestionării deșeurilor, protecției mediului și guvernanței corporative a întreprinderilor publice.</w:t>
      </w:r>
    </w:p>
    <w:p w:rsidR="00DC1DFE" w:rsidRPr="00DC1DFE" w:rsidRDefault="00DC1DFE" w:rsidP="00DC1DFE">
      <w:pPr>
        <w:pStyle w:val="NormalWeb"/>
        <w:jc w:val="both"/>
        <w:rPr>
          <w:rFonts w:ascii="Arial" w:hAnsi="Arial" w:cs="Arial"/>
        </w:rPr>
      </w:pPr>
      <w:r w:rsidRPr="00DC1DFE">
        <w:rPr>
          <w:rFonts w:ascii="Arial" w:hAnsi="Arial" w:cs="Arial"/>
        </w:rPr>
        <w:t>Din perspectiva reglementării serviciilor publice, activitatea societății este guvernată în principal de Legea nr. 51/2006 privind serviciile comunitare de utilități publice, republicată, precum și de Legea nr.101/2006 privind serviciul de salubrizare a localităților, cu modificările și completările ulterioare, împreună cu reglementările emise de Autoritatea Națională de Reglementare pentru Serviciile Comunitare de Utilități Publice (ANRSC).</w:t>
      </w:r>
    </w:p>
    <w:p w:rsidR="00DC1DFE" w:rsidRPr="00DC1DFE" w:rsidRDefault="00DC1DFE" w:rsidP="00DC1DFE">
      <w:pPr>
        <w:pStyle w:val="NormalWeb"/>
        <w:jc w:val="both"/>
        <w:rPr>
          <w:rFonts w:ascii="Arial" w:hAnsi="Arial" w:cs="Arial"/>
        </w:rPr>
      </w:pPr>
      <w:r w:rsidRPr="00DC1DFE">
        <w:rPr>
          <w:rFonts w:ascii="Arial" w:hAnsi="Arial" w:cs="Arial"/>
        </w:rPr>
        <w:t>În domeniul gestionării deșeurilor și protecției mediului sunt aplicabile, în principal, Ordonanța de Urgență a Guvernului nr.92/2021 privind regimul deșeurilor, Ordonanța de Urgență a Guvernului nr.195/2005 privind protecția mediului, Hotărârea Guvernului nr.856/2002 privind evidența gestiunii deșeurilor, precum și celelalte acte normative incidente privind trasabilitatea deșeurilor, autorizarea activităților și raportările către autoritățile competente.</w:t>
      </w:r>
    </w:p>
    <w:p w:rsidR="00DC1DFE" w:rsidRPr="00DC1DFE" w:rsidRDefault="00DC1DFE" w:rsidP="00DC1DFE">
      <w:pPr>
        <w:pStyle w:val="NormalWeb"/>
        <w:jc w:val="both"/>
        <w:rPr>
          <w:rFonts w:ascii="Arial" w:hAnsi="Arial" w:cs="Arial"/>
        </w:rPr>
      </w:pPr>
      <w:r w:rsidRPr="00DC1DFE">
        <w:rPr>
          <w:rFonts w:ascii="Arial" w:hAnsi="Arial" w:cs="Arial"/>
        </w:rPr>
        <w:t>În ceea ce privește guvernanța corporativă, societatea își desfășoară activitatea în conformitate cu prevederile Ordonanței de Urgență a Guvernului nr. 109/2011 privind guvernanța corporativă a întreprinderilor publice, astfel cum a fost modificată și completată, cu Normele metodologice aprobate prin Hotărârea Guvernului nr. 639/2023, astfel cum a fost modificată și completată prin Hotărârea Guvernului nr.1035/2025, precum și cu Ordinul Președintelui AMEPIP nr.651/2024 privind stabilirea indicatorilor-cheie de performanță pentru întreprinderile publice.</w:t>
      </w:r>
    </w:p>
    <w:p w:rsidR="00DC1DFE" w:rsidRPr="00DC1DFE" w:rsidRDefault="00DC1DFE" w:rsidP="00DC1DFE">
      <w:pPr>
        <w:pStyle w:val="NormalWeb"/>
        <w:jc w:val="both"/>
        <w:rPr>
          <w:rFonts w:ascii="Arial" w:hAnsi="Arial" w:cs="Arial"/>
        </w:rPr>
      </w:pPr>
      <w:r w:rsidRPr="00DC1DFE">
        <w:rPr>
          <w:rFonts w:ascii="Arial" w:hAnsi="Arial" w:cs="Arial"/>
        </w:rPr>
        <w:t xml:space="preserve">Totodată, activitatea societății este corelată cu obiectivele stabilite prin Planul Național de Gestionare a Deșeurilor, Planul Județean de Gestionare a Deșeurilor al județului Gorj, Strategia Națională privind Economia Circulară, Strategia Integrată de Dezvoltare Urbană a Orașului Turceni pentru perioada 2021–2027 și celelalte documente strategice europene și naționale privind dezvoltarea durabilă, reducerea emisiilor de carbon și utilizarea eficientă a resurselor. </w:t>
      </w:r>
    </w:p>
    <w:p w:rsidR="00DC1DFE" w:rsidRDefault="00DC1DFE" w:rsidP="00DC1DFE">
      <w:pPr>
        <w:pStyle w:val="NormalWeb"/>
      </w:pPr>
    </w:p>
    <w:p w:rsidR="00FA7269" w:rsidRDefault="00FA7269" w:rsidP="00DC1DFE">
      <w:pPr>
        <w:pStyle w:val="Heading1"/>
        <w:numPr>
          <w:ilvl w:val="0"/>
          <w:numId w:val="40"/>
        </w:numPr>
        <w:spacing w:before="0" w:line="360" w:lineRule="auto"/>
        <w:ind w:left="540"/>
        <w:jc w:val="both"/>
        <w:rPr>
          <w:rFonts w:ascii="Arial" w:hAnsi="Arial" w:cs="Arial"/>
          <w:b/>
          <w:bCs/>
          <w:sz w:val="28"/>
          <w:szCs w:val="22"/>
        </w:rPr>
      </w:pPr>
      <w:bookmarkStart w:id="1" w:name="_Toc236818257"/>
      <w:r w:rsidRPr="00DC1DFE">
        <w:rPr>
          <w:rFonts w:ascii="Arial" w:hAnsi="Arial" w:cs="Arial"/>
          <w:b/>
          <w:bCs/>
          <w:sz w:val="28"/>
          <w:szCs w:val="22"/>
        </w:rPr>
        <w:t>Cadrul strategic</w:t>
      </w:r>
      <w:bookmarkEnd w:id="1"/>
    </w:p>
    <w:p w:rsidR="00DC1DFE" w:rsidRPr="00DC1DFE" w:rsidRDefault="00DC1DFE" w:rsidP="00DC1DFE">
      <w:pPr>
        <w:pStyle w:val="Heading2"/>
        <w:jc w:val="both"/>
        <w:rPr>
          <w:rFonts w:ascii="Arial" w:hAnsi="Arial" w:cs="Arial"/>
          <w:b/>
        </w:rPr>
      </w:pPr>
    </w:p>
    <w:p w:rsidR="00DC1DFE" w:rsidRPr="00DC1DFE" w:rsidRDefault="00DC1DFE" w:rsidP="00DC1DFE">
      <w:pPr>
        <w:pStyle w:val="Heading2"/>
        <w:ind w:left="720" w:hanging="720"/>
        <w:jc w:val="both"/>
        <w:rPr>
          <w:rFonts w:ascii="Arial" w:hAnsi="Arial" w:cs="Arial"/>
          <w:b/>
          <w:sz w:val="24"/>
          <w:szCs w:val="24"/>
        </w:rPr>
      </w:pPr>
      <w:bookmarkStart w:id="2" w:name="_Toc236818258"/>
      <w:r w:rsidRPr="00DC1DFE">
        <w:rPr>
          <w:rFonts w:ascii="Arial" w:hAnsi="Arial" w:cs="Arial"/>
          <w:b/>
          <w:sz w:val="24"/>
          <w:szCs w:val="24"/>
        </w:rPr>
        <w:t>2.1. Sinteza strategiilor europene aplicabile domeniului de activitate al societății</w:t>
      </w:r>
      <w:bookmarkEnd w:id="2"/>
    </w:p>
    <w:p w:rsidR="00DC1DFE" w:rsidRPr="00DC1DFE" w:rsidRDefault="00DC1DFE" w:rsidP="00DC1DFE">
      <w:pPr>
        <w:pStyle w:val="NormalWeb"/>
        <w:jc w:val="both"/>
        <w:rPr>
          <w:rFonts w:ascii="Arial" w:hAnsi="Arial" w:cs="Arial"/>
        </w:rPr>
      </w:pPr>
      <w:r w:rsidRPr="00DC1DFE">
        <w:rPr>
          <w:rFonts w:ascii="Arial" w:hAnsi="Arial" w:cs="Arial"/>
        </w:rPr>
        <w:t>Activitatea TURCENISAL S.R.L. se desfășoară într-un cadru strategic european aflat într-un proces continuu de transformare, determinat de obiectivele Uniunii Europene privind dezvoltarea durabilă, protecția mediului, utilizarea eficientă a resurselor și tranziția către o economie circulară. În acest context, serviciile publice de salubrizare și gestionare a deșeurilor reprezintă un sector strategic, având un rol determinant în atingerea obiectivelor asumate de Uniunea Europeană privind reducerea impactului asupra mediului și utilizarea responsabilă a resurselor naturale.</w:t>
      </w:r>
    </w:p>
    <w:p w:rsidR="00DC1DFE" w:rsidRPr="00DC1DFE" w:rsidRDefault="00DC1DFE" w:rsidP="00DC1DFE">
      <w:pPr>
        <w:pStyle w:val="NormalWeb"/>
        <w:jc w:val="both"/>
        <w:rPr>
          <w:rFonts w:ascii="Arial" w:hAnsi="Arial" w:cs="Arial"/>
        </w:rPr>
      </w:pPr>
      <w:r w:rsidRPr="00DC1DFE">
        <w:rPr>
          <w:rFonts w:ascii="Arial" w:hAnsi="Arial" w:cs="Arial"/>
        </w:rPr>
        <w:lastRenderedPageBreak/>
        <w:t>Pactul Verde European (European Green Deal) stabilește cadrul general al politicilor europene privind transformarea economiei europene într-o economie competitivă, eficientă din punctul de vedere al utilizării resurselor și neutră din punct de vedere climatic până în anul 2050. În domeniul gestionării deșeurilor, acesta promovează prevenirea generării deșeurilor, reutilizarea produselor și materialelor, creșterea gradului de reciclare și valorificare, reducerea cantităților eliminate prin depozitare și dezvoltarea unei economii circulare în care resursele sunt menținute în circuitul economic pentru o perioadă cât mai îndelungată.</w:t>
      </w:r>
    </w:p>
    <w:p w:rsidR="00DC1DFE" w:rsidRPr="00DC1DFE" w:rsidRDefault="00DC1DFE" w:rsidP="00DC1DFE">
      <w:pPr>
        <w:pStyle w:val="NormalWeb"/>
        <w:jc w:val="both"/>
        <w:rPr>
          <w:rFonts w:ascii="Arial" w:hAnsi="Arial" w:cs="Arial"/>
        </w:rPr>
      </w:pPr>
      <w:r w:rsidRPr="00DC1DFE">
        <w:rPr>
          <w:rFonts w:ascii="Arial" w:hAnsi="Arial" w:cs="Arial"/>
        </w:rPr>
        <w:t>Planul de Acțiune pentru Economia Circulară, adoptat de Comisia Europeană, dezvoltă aceste obiective prin promovarea unor modele de producție și consum sustenabile, încurajând investițiile în infrastructura de colectare separată, sortare și reciclare, digitalizarea sistemelor de gestionare a deșeurilor și utilizarea tehnologiilor inovatoare pentru creșterea eficienței operaționale. Aceste orientări strategice impun operatorilor serviciilor publice de salubrizare adaptarea continuă a activităților și investițiilor astfel încât să contribuie la reducerea cantităților de deșeuri eliminate prin depozitare și la creșterea gradului de valorificare materială a deșeurilor.</w:t>
      </w:r>
    </w:p>
    <w:p w:rsidR="00DC1DFE" w:rsidRPr="00DC1DFE" w:rsidRDefault="00DC1DFE" w:rsidP="00DC1DFE">
      <w:pPr>
        <w:pStyle w:val="NormalWeb"/>
        <w:jc w:val="both"/>
        <w:rPr>
          <w:rFonts w:ascii="Arial" w:hAnsi="Arial" w:cs="Arial"/>
        </w:rPr>
      </w:pPr>
      <w:r w:rsidRPr="00DC1DFE">
        <w:rPr>
          <w:rFonts w:ascii="Arial" w:hAnsi="Arial" w:cs="Arial"/>
        </w:rPr>
        <w:t>Totodată, Directiva-cadru privind deșeurile stabilește ierarhia gestionării deșeurilor și obiectivele privind colectarea separată și reciclarea, constituind principalul instrument legislativ european care fundamentează organizarea și dezvoltarea serviciilor publice de salubrizare. Aceste prevederi sunt completate de obiectivele asumate prin Pachetul privind Economia Circulară și prin celelalte politici europene în domeniul protecției mediului, care urmăresc reducerea consumului de resurse naturale, diminuarea emisiilor de gaze cu efect de seră și creșterea eficienței utilizării materiilor prime secundare.</w:t>
      </w:r>
    </w:p>
    <w:p w:rsidR="00DC1DFE" w:rsidRPr="00DC1DFE" w:rsidRDefault="00DC1DFE" w:rsidP="00DC1DFE">
      <w:pPr>
        <w:pStyle w:val="NormalWeb"/>
        <w:jc w:val="both"/>
        <w:rPr>
          <w:rFonts w:ascii="Arial" w:hAnsi="Arial" w:cs="Arial"/>
        </w:rPr>
      </w:pPr>
      <w:r w:rsidRPr="00DC1DFE">
        <w:rPr>
          <w:rFonts w:ascii="Arial" w:hAnsi="Arial" w:cs="Arial"/>
        </w:rPr>
        <w:t>În același timp, prin Planul Național de Redresare și Reziliență, România și-a asumat investiții și reforme semnificative în domeniul gestionării deșeurilor și economiei circulare, având ca obiective dezvoltarea infrastructurii de colectare și tratare a deșeurilor, digitalizarea serviciilor publice, creșterea gradului de reciclare și consolidarea capacității administrative a operatorilor din domeniu. Aceste direcții strategice reprezintă repere importante pentru dezvoltarea viitoare a TURCENISAL S.R.L., care trebuie să își adapteze activitatea la cerințele europene privind eficiența, sustenabilitatea și performanța serviciilor publice.</w:t>
      </w:r>
    </w:p>
    <w:p w:rsidR="00DC1DFE" w:rsidRPr="00DC1DFE" w:rsidRDefault="00DC1DFE" w:rsidP="00DC1DFE">
      <w:pPr>
        <w:jc w:val="both"/>
        <w:rPr>
          <w:rFonts w:ascii="Arial" w:hAnsi="Arial" w:cs="Arial"/>
          <w:sz w:val="24"/>
          <w:szCs w:val="24"/>
        </w:rPr>
      </w:pPr>
    </w:p>
    <w:p w:rsidR="00DC1DFE" w:rsidRPr="00DC1DFE" w:rsidRDefault="00DC1DFE" w:rsidP="00DC1DFE">
      <w:pPr>
        <w:pStyle w:val="Heading2"/>
        <w:ind w:left="720" w:hanging="720"/>
        <w:jc w:val="both"/>
        <w:rPr>
          <w:rFonts w:ascii="Arial" w:hAnsi="Arial" w:cs="Arial"/>
          <w:b/>
          <w:sz w:val="24"/>
          <w:szCs w:val="24"/>
        </w:rPr>
      </w:pPr>
      <w:bookmarkStart w:id="3" w:name="_Toc236818259"/>
      <w:r w:rsidRPr="00DC1DFE">
        <w:rPr>
          <w:rFonts w:ascii="Arial" w:hAnsi="Arial" w:cs="Arial"/>
          <w:b/>
          <w:sz w:val="24"/>
          <w:szCs w:val="24"/>
        </w:rPr>
        <w:t>2.2.  Sinteza strategiilor naționale, sectoriale și locale aplicabile domeniului de activitate al societății</w:t>
      </w:r>
      <w:bookmarkEnd w:id="3"/>
    </w:p>
    <w:p w:rsidR="00DC1DFE" w:rsidRPr="00DC1DFE" w:rsidRDefault="00DC1DFE" w:rsidP="00DC1DFE">
      <w:pPr>
        <w:pStyle w:val="NormalWeb"/>
        <w:jc w:val="both"/>
        <w:rPr>
          <w:rFonts w:ascii="Arial" w:hAnsi="Arial" w:cs="Arial"/>
        </w:rPr>
      </w:pPr>
      <w:r w:rsidRPr="00DC1DFE">
        <w:rPr>
          <w:rFonts w:ascii="Arial" w:hAnsi="Arial" w:cs="Arial"/>
        </w:rPr>
        <w:t>La nivel național, activitatea TURCENISAL S.R.L. trebuie să contribuie la implementarea obiectivelor prevăzute în Strategia Națională privind Economia Circulară, în Planul Național de Gestionare a Deșeurilor și în Strategia Națională pentru Dezvoltarea Durabilă a României 2030. Aceste documente strategice urmăresc dezvoltarea unui sistem integrat și eficient de gestionare a deșeurilor, reducerea cantităților de deșeuri eliminate prin depozitare, creșterea gradului de colectare separată și valorificare a materialelor reciclabile, precum și utilizarea unor tehnologii moderne și sustenabile în furnizarea serviciilor publice de salubrizare.</w:t>
      </w:r>
    </w:p>
    <w:p w:rsidR="00DC1DFE" w:rsidRPr="00DC1DFE" w:rsidRDefault="00DC1DFE" w:rsidP="00DC1DFE">
      <w:pPr>
        <w:pStyle w:val="NormalWeb"/>
        <w:jc w:val="both"/>
        <w:rPr>
          <w:rFonts w:ascii="Arial" w:hAnsi="Arial" w:cs="Arial"/>
        </w:rPr>
      </w:pPr>
      <w:r w:rsidRPr="00DC1DFE">
        <w:rPr>
          <w:rFonts w:ascii="Arial" w:hAnsi="Arial" w:cs="Arial"/>
        </w:rPr>
        <w:t xml:space="preserve">În același timp, politica națională în domeniul serviciilor comunitare de utilități publice promovează profesionalizarea managementului întreprinderilor publice, creșterea eficienței </w:t>
      </w:r>
      <w:r w:rsidRPr="00DC1DFE">
        <w:rPr>
          <w:rFonts w:ascii="Arial" w:hAnsi="Arial" w:cs="Arial"/>
        </w:rPr>
        <w:lastRenderedPageBreak/>
        <w:t>economice, digitalizarea proceselor operaționale, dezvoltarea infrastructurii specifice și orientarea activității operatorilor către performanță și satisfacerea interesului public. Aceste obiective sunt susținute prin cadrul legislativ privind serviciile comunitare de utilități publice, serviciul de salubrizare și guvernanța corporativă a întreprinderilor publice.</w:t>
      </w:r>
    </w:p>
    <w:p w:rsidR="00DC1DFE" w:rsidRPr="00DC1DFE" w:rsidRDefault="00DC1DFE" w:rsidP="00DC1DFE">
      <w:pPr>
        <w:pStyle w:val="NormalWeb"/>
        <w:jc w:val="both"/>
        <w:rPr>
          <w:rFonts w:ascii="Arial" w:hAnsi="Arial" w:cs="Arial"/>
        </w:rPr>
      </w:pPr>
      <w:r w:rsidRPr="00DC1DFE">
        <w:rPr>
          <w:rFonts w:ascii="Arial" w:hAnsi="Arial" w:cs="Arial"/>
        </w:rPr>
        <w:t>La nivel județean, activitatea societății trebuie să fie în concordanță cu obiectivele stabilite prin Planul Județean de Gestionare a Deșeurilor al județului Gorj, document care stabilește măsurile necesare pentru dezvoltarea unui sistem performant de gestionare a deșeurilor, creșterea gradului de reciclare și valorificare, optimizarea infrastructurii existente și reducerea impactului activităților de gestionare a deșeurilor asupra mediului.</w:t>
      </w:r>
    </w:p>
    <w:p w:rsidR="00DC1DFE" w:rsidRPr="00DC1DFE" w:rsidRDefault="00DC1DFE" w:rsidP="00DC1DFE">
      <w:pPr>
        <w:pStyle w:val="NormalWeb"/>
        <w:jc w:val="both"/>
        <w:rPr>
          <w:rFonts w:ascii="Arial" w:hAnsi="Arial" w:cs="Arial"/>
        </w:rPr>
      </w:pPr>
      <w:r w:rsidRPr="00DC1DFE">
        <w:rPr>
          <w:rFonts w:ascii="Arial" w:hAnsi="Arial" w:cs="Arial"/>
        </w:rPr>
        <w:t>La nivel local, dezvoltarea TURCENISAL S.R.L. trebuie să fie corelată cu obiectivele prevăzute în Strategia Integrată de Dezvoltare Urbană a Orașului Turceni pentru perioada 2021–2027, prin care autoritatea publică locală urmărește modernizarea serviciilor publice, îmbunătățirea calității infrastructurii urbane, protecția mediului, creșterea calității vieții cetățenilor și dezvoltarea durabilă a comunității. În cadrul acestei strategii, serviciul public de salubrizare este considerat o componentă esențială pentru asigurarea unui mediu curat, sănătos și atractiv pentru locuitori și investitori, iar TURCENISAL S.R.L. reprezintă principalul instrument prin care autoritatea publică tutelară urmărește realizarea acestor obiective.</w:t>
      </w:r>
    </w:p>
    <w:p w:rsidR="00DC1DFE" w:rsidRPr="00DC1DFE" w:rsidRDefault="00DC1DFE" w:rsidP="00DC1DFE">
      <w:pPr>
        <w:pStyle w:val="NormalWeb"/>
        <w:jc w:val="both"/>
        <w:rPr>
          <w:rFonts w:ascii="Arial" w:hAnsi="Arial" w:cs="Arial"/>
        </w:rPr>
      </w:pPr>
      <w:r w:rsidRPr="00DC1DFE">
        <w:rPr>
          <w:rFonts w:ascii="Arial" w:hAnsi="Arial" w:cs="Arial"/>
        </w:rPr>
        <w:t>În consecință, autoritatea publică tutelară se așteaptă ca viitorul Consiliu de Administrație și conducerea executivă a societății să fundamenteze toate deciziile strategice, investiționale și operaționale în concordanță cu aceste documente programatice, astfel încât dezvoltarea societății să contribuie la creșterea performanței economice și operaționale, la îmbunătățirea calității serviciilor furnizate populației și la îndeplinirea obiectivelor asumate de România și de Orașul Turceni în domeniul protecției mediului și al dezvoltării durabile.</w:t>
      </w:r>
    </w:p>
    <w:p w:rsidR="00DC1DFE" w:rsidRPr="00DC1DFE" w:rsidRDefault="00DC1DFE" w:rsidP="00DC1DFE">
      <w:pPr>
        <w:pStyle w:val="Heading2"/>
        <w:ind w:left="720" w:hanging="720"/>
        <w:jc w:val="both"/>
        <w:rPr>
          <w:rFonts w:ascii="Arial" w:hAnsi="Arial" w:cs="Arial"/>
          <w:b/>
          <w:sz w:val="24"/>
          <w:szCs w:val="24"/>
        </w:rPr>
      </w:pPr>
      <w:bookmarkStart w:id="4" w:name="_Toc236818260"/>
      <w:r w:rsidRPr="00DC1DFE">
        <w:rPr>
          <w:rFonts w:ascii="Arial" w:hAnsi="Arial" w:cs="Arial"/>
          <w:b/>
          <w:sz w:val="24"/>
          <w:szCs w:val="24"/>
        </w:rPr>
        <w:t>2.3.  Strategia societății</w:t>
      </w:r>
      <w:bookmarkEnd w:id="4"/>
    </w:p>
    <w:p w:rsidR="00DC1DFE" w:rsidRPr="00DC1DFE" w:rsidRDefault="00DC1DFE" w:rsidP="00DC1DFE">
      <w:pPr>
        <w:pStyle w:val="NormalWeb"/>
        <w:jc w:val="both"/>
        <w:rPr>
          <w:rFonts w:ascii="Arial" w:hAnsi="Arial" w:cs="Arial"/>
        </w:rPr>
      </w:pPr>
      <w:r w:rsidRPr="00DC1DFE">
        <w:rPr>
          <w:rFonts w:ascii="Arial" w:hAnsi="Arial" w:cs="Arial"/>
        </w:rPr>
        <w:t>La data elaborării prezentei Scrisori de Așteptări, TURCENISAL S.R.L. nu dispune de o strategie de dezvoltare multianuală aprobată ca document distinct. În aceste condiții, autoritatea publică tutelară stabilește prin prezentul document direcțiile strategice care vor fundamenta elaborarea Planului de administrare și a strategiei de dezvoltare a societății pentru viitorul mandat al Consiliului de Administrație. Aceste documente vor trebui elaborate în deplină concordanță cu obiectivele stabilite prin prezenta Scrisoare de Așteptări, cu strategiile europene, naționale, județene și locale aplicabile, precum și cu principiile guvernanței corporative prevăzute de OUG nr. 109/2011 și de Hotărârea Guvernului nr.639/2023.</w:t>
      </w:r>
    </w:p>
    <w:p w:rsidR="00DC1DFE" w:rsidRDefault="00DC1DFE" w:rsidP="00DC1DFE">
      <w:pPr>
        <w:spacing w:line="240" w:lineRule="auto"/>
        <w:rPr>
          <w:rFonts w:ascii="Arial" w:eastAsia="Times New Roman" w:hAnsi="Arial" w:cs="Arial"/>
          <w:color w:val="FF0000"/>
        </w:rPr>
      </w:pPr>
    </w:p>
    <w:p w:rsidR="00DC1DFE" w:rsidRPr="00DC1DFE" w:rsidRDefault="00DC1DFE" w:rsidP="00DC1DFE">
      <w:pPr>
        <w:spacing w:line="240" w:lineRule="auto"/>
        <w:rPr>
          <w:rFonts w:ascii="Arial" w:eastAsia="Times New Roman" w:hAnsi="Arial" w:cs="Arial"/>
          <w:color w:val="FF0000"/>
        </w:rPr>
      </w:pPr>
    </w:p>
    <w:p w:rsidR="00931986" w:rsidRPr="00393A16" w:rsidRDefault="008B4703" w:rsidP="00931986">
      <w:pPr>
        <w:pStyle w:val="Heading1"/>
        <w:numPr>
          <w:ilvl w:val="0"/>
          <w:numId w:val="40"/>
        </w:numPr>
        <w:spacing w:before="0" w:line="360" w:lineRule="auto"/>
        <w:ind w:left="540"/>
        <w:jc w:val="both"/>
        <w:rPr>
          <w:rFonts w:ascii="Arial" w:hAnsi="Arial" w:cs="Arial"/>
          <w:b/>
          <w:bCs/>
          <w:sz w:val="28"/>
          <w:szCs w:val="22"/>
        </w:rPr>
      </w:pPr>
      <w:bookmarkStart w:id="5" w:name="_Toc236818261"/>
      <w:r w:rsidRPr="00DC1DFE">
        <w:rPr>
          <w:rFonts w:ascii="Arial" w:hAnsi="Arial" w:cs="Arial"/>
          <w:b/>
          <w:bCs/>
          <w:sz w:val="28"/>
          <w:szCs w:val="22"/>
        </w:rPr>
        <w:t>Cerin</w:t>
      </w:r>
      <w:r w:rsidR="003E4E49" w:rsidRPr="00DC1DFE">
        <w:rPr>
          <w:rFonts w:ascii="Arial" w:hAnsi="Arial" w:cs="Arial"/>
          <w:b/>
          <w:bCs/>
          <w:sz w:val="28"/>
          <w:szCs w:val="22"/>
        </w:rPr>
        <w:t>ț</w:t>
      </w:r>
      <w:r w:rsidRPr="00DC1DFE">
        <w:rPr>
          <w:rFonts w:ascii="Arial" w:hAnsi="Arial" w:cs="Arial"/>
          <w:b/>
          <w:bCs/>
          <w:sz w:val="28"/>
          <w:szCs w:val="22"/>
        </w:rPr>
        <w:t>e contextuale</w:t>
      </w:r>
      <w:bookmarkEnd w:id="5"/>
    </w:p>
    <w:p w:rsidR="00393A16" w:rsidRPr="00393A16" w:rsidRDefault="00393A16" w:rsidP="00393A16">
      <w:pPr>
        <w:pStyle w:val="pdq2pgselectionanchorcontainer"/>
        <w:jc w:val="both"/>
        <w:rPr>
          <w:rFonts w:ascii="Arial" w:hAnsi="Arial" w:cs="Arial"/>
        </w:rPr>
      </w:pPr>
      <w:r w:rsidRPr="00393A16">
        <w:rPr>
          <w:rFonts w:ascii="Arial" w:hAnsi="Arial" w:cs="Arial"/>
        </w:rPr>
        <w:t xml:space="preserve">În conformitate cu prevederile Anexei nr.1 la Hotărârea Guvernului nr.639/2023, cerințele contextuale reprezintă ansamblul condițiilor și circumstanțelor specifice care trebuie avute în vedere în implementarea principiilor și mecanismelor de guvernanță corporativă.Acestea sunt determinate de particularitățile întreprinderii publice, de mediul în care aceasta își </w:t>
      </w:r>
      <w:r w:rsidRPr="00393A16">
        <w:rPr>
          <w:rFonts w:ascii="Arial" w:hAnsi="Arial" w:cs="Arial"/>
        </w:rPr>
        <w:lastRenderedPageBreak/>
        <w:t>desfășoară activitatea, de situația economică și financiară, de cadrul legislativ aplicabil și de obiectivele strategice stabilite de autoritatea publică tutelară.</w:t>
      </w:r>
    </w:p>
    <w:p w:rsidR="00393A16" w:rsidRPr="00393A16" w:rsidRDefault="00393A16" w:rsidP="00393A16">
      <w:pPr>
        <w:pStyle w:val="NormalWeb"/>
        <w:jc w:val="both"/>
        <w:rPr>
          <w:rFonts w:ascii="Arial" w:hAnsi="Arial" w:cs="Arial"/>
        </w:rPr>
      </w:pPr>
      <w:r w:rsidRPr="00393A16">
        <w:rPr>
          <w:rFonts w:ascii="Arial" w:hAnsi="Arial" w:cs="Arial"/>
        </w:rPr>
        <w:t>În cazul TURCENISAL S.R.L., aceste cerințe contextuale sunt reprezentate atât de factori interni, cât și de factori externi, care influențează în mod direct activitatea societății și care trebuie avuți în vedere de viitorul Consiliu de Administrație pe întreaga durată a mandatului.</w:t>
      </w:r>
    </w:p>
    <w:p w:rsidR="00393A16" w:rsidRPr="00393A16" w:rsidRDefault="00393A16" w:rsidP="00393A16">
      <w:pPr>
        <w:pStyle w:val="Heading2"/>
        <w:ind w:left="720" w:hanging="720"/>
        <w:jc w:val="both"/>
        <w:rPr>
          <w:rFonts w:ascii="Arial" w:hAnsi="Arial" w:cs="Arial"/>
          <w:b/>
          <w:sz w:val="24"/>
          <w:szCs w:val="24"/>
        </w:rPr>
      </w:pPr>
      <w:bookmarkStart w:id="6" w:name="_Toc236818262"/>
      <w:r w:rsidRPr="00393A16">
        <w:rPr>
          <w:rFonts w:ascii="Arial" w:hAnsi="Arial" w:cs="Arial"/>
          <w:b/>
          <w:sz w:val="24"/>
          <w:szCs w:val="24"/>
        </w:rPr>
        <w:t>3.1. Factori interni</w:t>
      </w:r>
      <w:bookmarkEnd w:id="6"/>
    </w:p>
    <w:p w:rsidR="00393A16" w:rsidRPr="00393A16" w:rsidRDefault="00393A16" w:rsidP="00393A16">
      <w:pPr>
        <w:pStyle w:val="NormalWeb"/>
        <w:jc w:val="both"/>
        <w:rPr>
          <w:rFonts w:ascii="Arial" w:hAnsi="Arial" w:cs="Arial"/>
        </w:rPr>
      </w:pPr>
      <w:r w:rsidRPr="00393A16">
        <w:rPr>
          <w:rFonts w:ascii="Arial" w:hAnsi="Arial" w:cs="Arial"/>
        </w:rPr>
        <w:t xml:space="preserve">Din perspectiva </w:t>
      </w:r>
      <w:r w:rsidRPr="00393A16">
        <w:rPr>
          <w:rFonts w:ascii="Arial" w:hAnsi="Arial" w:cs="Arial"/>
          <w:b/>
        </w:rPr>
        <w:t>structurii organizatorice</w:t>
      </w:r>
      <w:r w:rsidRPr="00393A16">
        <w:rPr>
          <w:rFonts w:ascii="Arial" w:hAnsi="Arial" w:cs="Arial"/>
        </w:rPr>
        <w:t>, societatea trebuie să urmărească dezvoltarea unei organizații eficiente, flexibile și adaptate cerințelor actuale ale serviciilor publice de salubrizare. În acest sens, autoritatea publică tutelară apreciază că structura organizatorică trebuie analizată și optimizată permanent, astfel încât să permită delimitarea clară a responsabilităților, reducerea suprapunerilor funcționale, accelerarea procesului decizional și utilizarea eficientă a resurselor umane și materiale.</w:t>
      </w:r>
    </w:p>
    <w:p w:rsidR="00393A16" w:rsidRPr="00393A16" w:rsidRDefault="00393A16" w:rsidP="00393A16">
      <w:pPr>
        <w:pStyle w:val="NormalWeb"/>
        <w:jc w:val="both"/>
        <w:rPr>
          <w:rFonts w:ascii="Arial" w:hAnsi="Arial" w:cs="Arial"/>
        </w:rPr>
      </w:pPr>
      <w:r w:rsidRPr="00393A16">
        <w:rPr>
          <w:rFonts w:ascii="Arial" w:hAnsi="Arial" w:cs="Arial"/>
          <w:b/>
        </w:rPr>
        <w:t>Situația economică și financiară a societății</w:t>
      </w:r>
      <w:r w:rsidRPr="00393A16">
        <w:rPr>
          <w:rFonts w:ascii="Arial" w:hAnsi="Arial" w:cs="Arial"/>
        </w:rPr>
        <w:t xml:space="preserve"> reprezintă un factor determinant pentru dezvoltarea acesteia în perioada următoare. În contextul creșterii costurilor operaționale, al exigențelor legislative din domeniul gestionării deșeurilor și al necesității realizării unor investiții în infrastructură și echipamente, Consiliul de Administrație va trebui să urmărească menținerea echilibrului financiar, îmbunătățirea performanței economice, optimizarea costurilor de operare, consolidarea fluxurilor de numerar și utilizarea eficientă a resurselor disponibile.</w:t>
      </w:r>
    </w:p>
    <w:p w:rsidR="00393A16" w:rsidRPr="00393A16" w:rsidRDefault="00393A16" w:rsidP="00393A16">
      <w:pPr>
        <w:pStyle w:val="NormalWeb"/>
        <w:jc w:val="both"/>
        <w:rPr>
          <w:rFonts w:ascii="Arial" w:hAnsi="Arial" w:cs="Arial"/>
        </w:rPr>
      </w:pPr>
      <w:r w:rsidRPr="00393A16">
        <w:rPr>
          <w:rFonts w:ascii="Arial" w:hAnsi="Arial" w:cs="Arial"/>
          <w:b/>
        </w:rPr>
        <w:t xml:space="preserve">Guvernanța corporativă </w:t>
      </w:r>
      <w:r w:rsidRPr="00393A16">
        <w:rPr>
          <w:rFonts w:ascii="Arial" w:hAnsi="Arial" w:cs="Arial"/>
        </w:rPr>
        <w:t>reprezintă o altă componentă esențială a contextului intern. Autoritatea publică tutelară urmărește implementarea și consolidarea unui sistem de guvernanță bazat pe transparență, responsabilitate, integritate, profesionalism și orientare către performanță, în conformitate cu prevederile Ordonanței de Urgență a Guvernului nr.109/2011 și ale Hotărârii Guvernului nr.639/2023. În acest sens, Consiliul de Administrație trebuie să asigure dezvoltarea unui sistem decizional fundamentat pe indicatori de performanță, pe managementul riscurilor și pe monitorizarea permanentă a rezultatelor obținute.</w:t>
      </w:r>
    </w:p>
    <w:p w:rsidR="00393A16" w:rsidRPr="00393A16" w:rsidRDefault="00393A16" w:rsidP="00393A16">
      <w:pPr>
        <w:pStyle w:val="NormalWeb"/>
        <w:jc w:val="both"/>
        <w:rPr>
          <w:rFonts w:ascii="Arial" w:hAnsi="Arial" w:cs="Arial"/>
        </w:rPr>
      </w:pPr>
      <w:r w:rsidRPr="00393A16">
        <w:rPr>
          <w:rFonts w:ascii="Arial" w:hAnsi="Arial" w:cs="Arial"/>
        </w:rPr>
        <w:t xml:space="preserve">Din perspectiva </w:t>
      </w:r>
      <w:r w:rsidRPr="00393A16">
        <w:rPr>
          <w:rFonts w:ascii="Arial" w:hAnsi="Arial" w:cs="Arial"/>
          <w:b/>
        </w:rPr>
        <w:t>sistemelor și instrumentelor de management</w:t>
      </w:r>
      <w:r w:rsidRPr="00393A16">
        <w:rPr>
          <w:rFonts w:ascii="Arial" w:hAnsi="Arial" w:cs="Arial"/>
        </w:rPr>
        <w:t>, autoritatea publică tutelară apreciază că societatea trebuie să continue procesul de profesionalizare a managementului prin implementarea și dezvoltarea unor instrumente moderne de conducere și control managerial. În viitorul mandat este necesară dezvoltarea managementului prin obiective (Management by Objectives – MBO), implementarea unui sistem integrat de management al performanței bazat pe indicatori-cheie de performanță, consolidarea managementului calității serviciilor furnizate, dezvoltarea unui sistem formal de management al riscurilor și al controlului intern managerial, îmbunătățirea managementului relației cu utilizatorii serviciilor și a portofoliului de clienți, precum și dezvoltarea unui management al serviciilor oferite care să permită adaptarea acestora la nevoile comunității. Totodată, autoritatea publică tutelară consideră necesară implementarea unor politici moderne privind managementul resurselor umane și al talentelor, orientate către atragerea, dezvoltarea și retenția personalului calificat.</w:t>
      </w:r>
    </w:p>
    <w:p w:rsidR="00393A16" w:rsidRPr="00393A16" w:rsidRDefault="00393A16" w:rsidP="00393A16">
      <w:pPr>
        <w:pStyle w:val="NormalWeb"/>
        <w:jc w:val="both"/>
        <w:rPr>
          <w:rFonts w:ascii="Arial" w:hAnsi="Arial" w:cs="Arial"/>
        </w:rPr>
      </w:pPr>
      <w:r w:rsidRPr="00393A16">
        <w:rPr>
          <w:rFonts w:ascii="Arial" w:hAnsi="Arial" w:cs="Arial"/>
          <w:b/>
        </w:rPr>
        <w:t>Gradul de digitalizare al societății</w:t>
      </w:r>
      <w:r w:rsidRPr="00393A16">
        <w:rPr>
          <w:rFonts w:ascii="Arial" w:hAnsi="Arial" w:cs="Arial"/>
        </w:rPr>
        <w:t xml:space="preserve"> constituie un alt element relevant al contextului intern. Digitalizarea proceselor operaționale și administrative trebuie să reprezinte o prioritate pentru viitorul mandat, prin implementarea unor soluții informatice care să permită </w:t>
      </w:r>
      <w:r w:rsidRPr="00393A16">
        <w:rPr>
          <w:rFonts w:ascii="Arial" w:hAnsi="Arial" w:cs="Arial"/>
        </w:rPr>
        <w:lastRenderedPageBreak/>
        <w:t>planificarea și monitorizarea activităților de colectare și transport, gestionarea relației cu utilizatorii, urmărirea indicatorilor de performanță, digitalizarea circuitului documentelor și fundamentarea deciziilor manageriale pe baza unor informații relevante și actualizate.</w:t>
      </w:r>
    </w:p>
    <w:p w:rsidR="00393A16" w:rsidRPr="00393A16" w:rsidRDefault="00393A16" w:rsidP="00393A16">
      <w:pPr>
        <w:pStyle w:val="NormalWeb"/>
        <w:jc w:val="both"/>
        <w:rPr>
          <w:rFonts w:ascii="Arial" w:hAnsi="Arial" w:cs="Arial"/>
        </w:rPr>
      </w:pPr>
      <w:r w:rsidRPr="00393A16">
        <w:rPr>
          <w:rFonts w:ascii="Arial" w:hAnsi="Arial" w:cs="Arial"/>
        </w:rPr>
        <w:t xml:space="preserve">Printre celelalte aspecte interne relevante se regăsesc </w:t>
      </w:r>
      <w:r w:rsidRPr="00393A16">
        <w:rPr>
          <w:rFonts w:ascii="Arial" w:hAnsi="Arial" w:cs="Arial"/>
          <w:b/>
        </w:rPr>
        <w:t xml:space="preserve">necesitatea dezvoltării culturii organizaționale </w:t>
      </w:r>
      <w:r w:rsidRPr="00393A16">
        <w:rPr>
          <w:rFonts w:ascii="Arial" w:hAnsi="Arial" w:cs="Arial"/>
        </w:rPr>
        <w:t>orientate către performanță și responsabilitate, consolidarea sistemului de control intern managerial, creșterea gradului de pregătire profesională a personalului, dezvoltarea politicilor privind sănătatea și securitatea în muncă, precum și creșterea capacității societății de a atrage finanțări nerambursabile pentru dezvoltarea infrastructurii și modernizarea activităților desfășurate.</w:t>
      </w:r>
    </w:p>
    <w:p w:rsidR="00393A16" w:rsidRPr="00393A16" w:rsidRDefault="00393A16" w:rsidP="00393A16">
      <w:pPr>
        <w:pStyle w:val="Heading2"/>
        <w:ind w:left="720" w:hanging="720"/>
        <w:jc w:val="both"/>
        <w:rPr>
          <w:rFonts w:ascii="Arial" w:hAnsi="Arial" w:cs="Arial"/>
          <w:b/>
          <w:sz w:val="24"/>
          <w:szCs w:val="24"/>
        </w:rPr>
      </w:pPr>
      <w:bookmarkStart w:id="7" w:name="_Toc236818263"/>
      <w:r w:rsidRPr="00393A16">
        <w:rPr>
          <w:rFonts w:ascii="Arial" w:hAnsi="Arial" w:cs="Arial"/>
          <w:b/>
          <w:sz w:val="24"/>
          <w:szCs w:val="24"/>
        </w:rPr>
        <w:t>3.2. Factori externi</w:t>
      </w:r>
      <w:bookmarkEnd w:id="7"/>
    </w:p>
    <w:p w:rsidR="00393A16" w:rsidRPr="00393A16" w:rsidRDefault="00393A16" w:rsidP="00393A16">
      <w:pPr>
        <w:pStyle w:val="NormalWeb"/>
        <w:jc w:val="both"/>
        <w:rPr>
          <w:rFonts w:ascii="Arial" w:hAnsi="Arial" w:cs="Arial"/>
        </w:rPr>
      </w:pPr>
      <w:r w:rsidRPr="00393A16">
        <w:rPr>
          <w:rFonts w:ascii="Arial" w:hAnsi="Arial" w:cs="Arial"/>
        </w:rPr>
        <w:t xml:space="preserve">Din perspectiva </w:t>
      </w:r>
      <w:r w:rsidRPr="00393A16">
        <w:rPr>
          <w:rFonts w:ascii="Arial" w:hAnsi="Arial" w:cs="Arial"/>
          <w:b/>
        </w:rPr>
        <w:t>pieței în care își desfășoară activitatea</w:t>
      </w:r>
      <w:r w:rsidRPr="00393A16">
        <w:rPr>
          <w:rFonts w:ascii="Arial" w:hAnsi="Arial" w:cs="Arial"/>
        </w:rPr>
        <w:t>, TURCENISAL S.R.L. furnizează servicii publice de salubrizare pe raza administrativ-teritorială a Orașului Turceni, în baza atribuțiilor conferite de autoritatea publică locală. Totodată, în măsura în care cadrul legal și deciziile autorității publice tutelare vor permite, societatea trebuie să își dezvolte capacitatea de a presta servicii și pentru alte categorii de beneficiari sau în alte unități administrativ-teritoriale, contribuind astfel la diversificarea veniturilor și la utilizarea mai eficientă a capacităților existente.</w:t>
      </w:r>
    </w:p>
    <w:p w:rsidR="00393A16" w:rsidRPr="00393A16" w:rsidRDefault="00393A16" w:rsidP="00393A16">
      <w:pPr>
        <w:pStyle w:val="NormalWeb"/>
        <w:jc w:val="both"/>
        <w:rPr>
          <w:rFonts w:ascii="Arial" w:hAnsi="Arial" w:cs="Arial"/>
        </w:rPr>
      </w:pPr>
      <w:r w:rsidRPr="00393A16">
        <w:rPr>
          <w:rFonts w:ascii="Arial" w:hAnsi="Arial" w:cs="Arial"/>
          <w:b/>
        </w:rPr>
        <w:t>Mediul de afaceri</w:t>
      </w:r>
      <w:r w:rsidRPr="00393A16">
        <w:rPr>
          <w:rFonts w:ascii="Arial" w:hAnsi="Arial" w:cs="Arial"/>
        </w:rPr>
        <w:t xml:space="preserve"> în care activează societatea este caracterizat prin creșterea permanentă a cerințelor privind eficiența economică, calitatea serviciilor publice și protecția mediului, precum și prin necesitatea realizării unor investiții continue în tehnologii moderne și echipamente performante. Aceste evoluții impun o adaptare permanentă a activității societății și dezvoltarea unei capacități manageriale capabile să răspundă rapid schimbărilor din mediul economic.</w:t>
      </w:r>
    </w:p>
    <w:p w:rsidR="00393A16" w:rsidRPr="00393A16" w:rsidRDefault="00393A16" w:rsidP="00393A16">
      <w:pPr>
        <w:pStyle w:val="NormalWeb"/>
        <w:jc w:val="both"/>
        <w:rPr>
          <w:rFonts w:ascii="Arial" w:hAnsi="Arial" w:cs="Arial"/>
        </w:rPr>
      </w:pPr>
      <w:r w:rsidRPr="00393A16">
        <w:rPr>
          <w:rFonts w:ascii="Arial" w:hAnsi="Arial" w:cs="Arial"/>
          <w:b/>
        </w:rPr>
        <w:t>Contextul legislativ</w:t>
      </w:r>
      <w:r w:rsidR="00C20A98">
        <w:rPr>
          <w:rFonts w:ascii="Arial" w:hAnsi="Arial" w:cs="Arial"/>
          <w:b/>
        </w:rPr>
        <w:t xml:space="preserve"> </w:t>
      </w:r>
      <w:r w:rsidRPr="00393A16">
        <w:rPr>
          <w:rFonts w:ascii="Arial" w:hAnsi="Arial" w:cs="Arial"/>
        </w:rPr>
        <w:t>este caracterizat printr-o dinamică accentuată, atât în domeniul serviciilor comunitare de utilități publice și al gestionării deșeurilor, cât și în domeniul guvernanței corporative a întreprinderilor publice. Consiliul de Administrație trebuie să asigure monitorizarea permanentă a modificărilor legislative și adaptarea corespunzătoare a activității societății, astfel încât aceasta să își desfășoare activitatea în deplină conformitate cu prevederile legale aplicabile.</w:t>
      </w:r>
    </w:p>
    <w:p w:rsidR="00393A16" w:rsidRPr="00393A16" w:rsidRDefault="00393A16" w:rsidP="00393A16">
      <w:pPr>
        <w:pStyle w:val="NormalWeb"/>
        <w:jc w:val="both"/>
        <w:rPr>
          <w:rFonts w:ascii="Arial" w:hAnsi="Arial" w:cs="Arial"/>
        </w:rPr>
      </w:pPr>
      <w:r w:rsidRPr="00393A16">
        <w:rPr>
          <w:rFonts w:ascii="Arial" w:hAnsi="Arial" w:cs="Arial"/>
          <w:b/>
        </w:rPr>
        <w:t>Noile cerințe ale Uniunii Europene privind economia circulară</w:t>
      </w:r>
      <w:r w:rsidRPr="00393A16">
        <w:rPr>
          <w:rFonts w:ascii="Arial" w:hAnsi="Arial" w:cs="Arial"/>
        </w:rPr>
        <w:t>, reducerea cantităților de deșeuri eliminate prin depozitare, creșterea gradului de reciclare, reducerea emisiilor de gaze cu efect de seră și digitalizarea serviciilor publice vor influența în mod direct activitatea societății în perioada următoare. Aceste obiective impun dezvoltarea unei infrastructuri moderne, utilizarea unor tehnologii eficiente și creșterea performanței operaționale și de mediu a societății.</w:t>
      </w:r>
    </w:p>
    <w:p w:rsidR="00393A16" w:rsidRPr="00393A16" w:rsidRDefault="00393A16" w:rsidP="00393A16">
      <w:pPr>
        <w:pStyle w:val="NormalWeb"/>
        <w:jc w:val="both"/>
        <w:rPr>
          <w:rFonts w:ascii="Arial" w:hAnsi="Arial" w:cs="Arial"/>
        </w:rPr>
      </w:pPr>
      <w:r w:rsidRPr="00393A16">
        <w:rPr>
          <w:rFonts w:ascii="Arial" w:hAnsi="Arial" w:cs="Arial"/>
        </w:rPr>
        <w:t>Totodată, trebuie avute în vedere evoluțiile economice, sociale și tehnologice, modificările privind finanțarea investițiilor publice, disponibilitatea fondurilor europene și naționale, precum și creșterea așteptărilor comunității locale privind calitatea serviciilor furnizate, transparența activității și utilizarea eficientă a resurselor publice.</w:t>
      </w:r>
    </w:p>
    <w:p w:rsidR="00393A16" w:rsidRPr="00393A16" w:rsidRDefault="00393A16" w:rsidP="00393A16">
      <w:pPr>
        <w:pStyle w:val="Heading2"/>
        <w:ind w:left="720" w:hanging="720"/>
        <w:jc w:val="both"/>
        <w:rPr>
          <w:rFonts w:ascii="Arial" w:hAnsi="Arial" w:cs="Arial"/>
          <w:b/>
          <w:sz w:val="24"/>
          <w:szCs w:val="24"/>
        </w:rPr>
      </w:pPr>
      <w:bookmarkStart w:id="8" w:name="_Toc236818264"/>
      <w:r w:rsidRPr="00393A16">
        <w:rPr>
          <w:rFonts w:ascii="Arial" w:hAnsi="Arial" w:cs="Arial"/>
          <w:b/>
          <w:sz w:val="24"/>
          <w:szCs w:val="24"/>
        </w:rPr>
        <w:lastRenderedPageBreak/>
        <w:t>3.3. Prioritățile Consiliului de Administrație</w:t>
      </w:r>
      <w:bookmarkEnd w:id="8"/>
    </w:p>
    <w:p w:rsidR="00393A16" w:rsidRPr="00393A16" w:rsidRDefault="00393A16" w:rsidP="00393A16">
      <w:pPr>
        <w:pStyle w:val="NormalWeb"/>
        <w:jc w:val="both"/>
        <w:rPr>
          <w:rFonts w:ascii="Arial" w:hAnsi="Arial" w:cs="Arial"/>
        </w:rPr>
      </w:pPr>
      <w:r w:rsidRPr="00393A16">
        <w:rPr>
          <w:rFonts w:ascii="Arial" w:hAnsi="Arial" w:cs="Arial"/>
        </w:rPr>
        <w:t>Având în vedere ansamblul circumstanțelor interne și externe prezentate anterior, autoritatea publică tutelară apreciază că viitorul Consiliu de Administrație trebuie să își exercite mandatul cu prioritate în direcția dezvoltării sustenabile și performante a societății.</w:t>
      </w:r>
    </w:p>
    <w:p w:rsidR="00393A16" w:rsidRPr="00393A16" w:rsidRDefault="00393A16" w:rsidP="00393A16">
      <w:pPr>
        <w:pStyle w:val="NormalWeb"/>
        <w:jc w:val="both"/>
        <w:rPr>
          <w:rFonts w:ascii="Arial" w:hAnsi="Arial" w:cs="Arial"/>
        </w:rPr>
      </w:pPr>
      <w:r w:rsidRPr="00393A16">
        <w:rPr>
          <w:rFonts w:ascii="Arial" w:hAnsi="Arial" w:cs="Arial"/>
        </w:rPr>
        <w:t>Managementul societății trebuie orientat către dezvoltarea activității în condiții de profitabilitate, eficiență economică, performanță operațională și profesionalism managerial, prin utilizarea unor instrumente moderne de planificare, monitorizare și evaluare a performanței.</w:t>
      </w:r>
    </w:p>
    <w:p w:rsidR="00393A16" w:rsidRPr="00393A16" w:rsidRDefault="00393A16" w:rsidP="00393A16">
      <w:pPr>
        <w:pStyle w:val="NormalWeb"/>
        <w:jc w:val="both"/>
        <w:rPr>
          <w:rFonts w:ascii="Arial" w:hAnsi="Arial" w:cs="Arial"/>
        </w:rPr>
      </w:pPr>
      <w:r w:rsidRPr="00393A16">
        <w:rPr>
          <w:rFonts w:ascii="Arial" w:hAnsi="Arial" w:cs="Arial"/>
        </w:rPr>
        <w:t>O prioritate esențială o reprezintă implementarea și consolidarea principiilor guvernanței corporative, prin asigurarea transparenței decizionale, responsabilității manageriale, integrității, controlului intern și managementului riscurilor, în conformitate cu prevederile legislației aplicabile întreprinderilor publice.</w:t>
      </w:r>
    </w:p>
    <w:p w:rsidR="00393A16" w:rsidRPr="00393A16" w:rsidRDefault="00393A16" w:rsidP="00393A16">
      <w:pPr>
        <w:pStyle w:val="NormalWeb"/>
        <w:jc w:val="both"/>
        <w:rPr>
          <w:rFonts w:ascii="Arial" w:hAnsi="Arial" w:cs="Arial"/>
        </w:rPr>
      </w:pPr>
      <w:r w:rsidRPr="00393A16">
        <w:rPr>
          <w:rFonts w:ascii="Arial" w:hAnsi="Arial" w:cs="Arial"/>
        </w:rPr>
        <w:t>Consiliul de Administrație va trebui, de asemenea, să urmărească gestionarea eficientă și responsabilă a resurselor financiare, materiale și umane ale societății, astfel încât acestea să contribuie la creșterea productivității, optimizarea costurilor și îmbunătățirea performanței economico-financiare.</w:t>
      </w:r>
    </w:p>
    <w:p w:rsidR="00393A16" w:rsidRPr="00393A16" w:rsidRDefault="00393A16" w:rsidP="00393A16">
      <w:pPr>
        <w:pStyle w:val="NormalWeb"/>
        <w:jc w:val="both"/>
        <w:rPr>
          <w:rFonts w:ascii="Arial" w:hAnsi="Arial" w:cs="Arial"/>
        </w:rPr>
      </w:pPr>
      <w:r w:rsidRPr="00393A16">
        <w:rPr>
          <w:rFonts w:ascii="Arial" w:hAnsi="Arial" w:cs="Arial"/>
        </w:rPr>
        <w:t>Totodată, realizarea obiectivelor de investiții trebuie să constituie o direcție strategică permanentă, prin promovarea unor soluții tehnice și tehnologice moderne, identificarea surselor de finanțare nerambursabilă și implementarea unor proiecte care să conducă la modernizarea infrastructurii, creșterea eficienței operaționale și îmbunătățirea calității serviciilor furnizate comunității.</w:t>
      </w:r>
    </w:p>
    <w:p w:rsidR="001D072A" w:rsidRPr="00500C63" w:rsidRDefault="001D072A" w:rsidP="002846D4">
      <w:pPr>
        <w:spacing w:after="200"/>
        <w:jc w:val="both"/>
        <w:rPr>
          <w:rFonts w:ascii="Arial" w:hAnsi="Arial" w:cs="Arial"/>
        </w:rPr>
      </w:pPr>
    </w:p>
    <w:p w:rsidR="00393A16" w:rsidRPr="00393A16" w:rsidRDefault="00850CD2" w:rsidP="00393A16">
      <w:pPr>
        <w:pStyle w:val="Heading1"/>
        <w:numPr>
          <w:ilvl w:val="0"/>
          <w:numId w:val="40"/>
        </w:numPr>
        <w:spacing w:before="0" w:line="360" w:lineRule="auto"/>
        <w:ind w:left="540"/>
        <w:jc w:val="both"/>
        <w:rPr>
          <w:rFonts w:ascii="Arial" w:hAnsi="Arial" w:cs="Arial"/>
          <w:b/>
          <w:bCs/>
          <w:sz w:val="28"/>
          <w:szCs w:val="22"/>
        </w:rPr>
      </w:pPr>
      <w:bookmarkStart w:id="9" w:name="_Toc236818265"/>
      <w:r w:rsidRPr="00393A16">
        <w:rPr>
          <w:rFonts w:ascii="Arial" w:hAnsi="Arial" w:cs="Arial"/>
          <w:b/>
          <w:bCs/>
          <w:sz w:val="28"/>
          <w:szCs w:val="22"/>
        </w:rPr>
        <w:t xml:space="preserve">Viziune, </w:t>
      </w:r>
      <w:r w:rsidR="00627142" w:rsidRPr="00393A16">
        <w:rPr>
          <w:rFonts w:ascii="Arial" w:hAnsi="Arial" w:cs="Arial"/>
          <w:b/>
          <w:bCs/>
          <w:sz w:val="28"/>
          <w:szCs w:val="22"/>
        </w:rPr>
        <w:t>Misiune și O</w:t>
      </w:r>
      <w:r w:rsidRPr="00393A16">
        <w:rPr>
          <w:rFonts w:ascii="Arial" w:hAnsi="Arial" w:cs="Arial"/>
          <w:b/>
          <w:bCs/>
          <w:sz w:val="28"/>
          <w:szCs w:val="22"/>
        </w:rPr>
        <w:t>biective strategice</w:t>
      </w:r>
      <w:bookmarkEnd w:id="9"/>
    </w:p>
    <w:p w:rsidR="00393A16" w:rsidRPr="00393A16" w:rsidRDefault="00393A16" w:rsidP="00393A16">
      <w:pPr>
        <w:pStyle w:val="NormalWeb"/>
        <w:jc w:val="both"/>
        <w:rPr>
          <w:rFonts w:ascii="Arial" w:hAnsi="Arial" w:cs="Arial"/>
        </w:rPr>
      </w:pPr>
      <w:r w:rsidRPr="00393A16">
        <w:rPr>
          <w:rFonts w:ascii="Arial" w:hAnsi="Arial" w:cs="Arial"/>
        </w:rPr>
        <w:t>În conformitate cu prevederile Ordonanței de Urgență a Guvernului nr. 109/2011 privind guvernanța corporativă a întreprinderilor publice și ale Hotărârii Guvernului nr. 639/2023, autoritatea publică tutelară stabilește prin prezenta Scrisoare de Așteptări viziunea, misiunea și obiectivele strategice care vor fundamenta activitatea Consiliului de Administrație și a conducerii executive a TURCENISAL S.R.L. pe întreaga durată a mandatului.</w:t>
      </w:r>
    </w:p>
    <w:p w:rsidR="00393A16" w:rsidRPr="00393A16" w:rsidRDefault="00393A16" w:rsidP="00393A16">
      <w:pPr>
        <w:pStyle w:val="NormalWeb"/>
        <w:jc w:val="both"/>
        <w:rPr>
          <w:rFonts w:ascii="Arial" w:hAnsi="Arial" w:cs="Arial"/>
        </w:rPr>
      </w:pPr>
      <w:r w:rsidRPr="00393A16">
        <w:rPr>
          <w:rFonts w:ascii="Arial" w:hAnsi="Arial" w:cs="Arial"/>
        </w:rPr>
        <w:t>Acestea sunt formulate în concordanță cu strategiile europene, naționale, județene și locale aplicabile domeniului serviciilor publice de salubrizare și urmăresc dezvoltarea unei întreprinderi publice moderne, performante și sustenabile, capabile să furnizeze servicii publice de calitate, să utilizeze eficient resursele publice și să contribuie la dezvoltarea durabilă a Orașului Turceni.</w:t>
      </w:r>
    </w:p>
    <w:p w:rsidR="00393A16" w:rsidRPr="00393A16" w:rsidRDefault="00393A16" w:rsidP="00393A16">
      <w:pPr>
        <w:pStyle w:val="Heading2"/>
        <w:ind w:left="720" w:hanging="720"/>
        <w:jc w:val="both"/>
        <w:rPr>
          <w:rFonts w:ascii="Arial" w:hAnsi="Arial" w:cs="Arial"/>
          <w:b/>
          <w:sz w:val="24"/>
          <w:szCs w:val="24"/>
        </w:rPr>
      </w:pPr>
      <w:bookmarkStart w:id="10" w:name="_Toc236818266"/>
      <w:r w:rsidRPr="00393A16">
        <w:rPr>
          <w:rFonts w:ascii="Arial" w:hAnsi="Arial" w:cs="Arial"/>
          <w:b/>
          <w:sz w:val="24"/>
          <w:szCs w:val="24"/>
        </w:rPr>
        <w:t>4.1. Viziunea autorității publice tutelare</w:t>
      </w:r>
      <w:bookmarkEnd w:id="10"/>
    </w:p>
    <w:p w:rsidR="00393A16" w:rsidRPr="00393A16" w:rsidRDefault="00393A16" w:rsidP="00393A16">
      <w:pPr>
        <w:pStyle w:val="NormalWeb"/>
        <w:jc w:val="both"/>
        <w:rPr>
          <w:rFonts w:ascii="Arial" w:hAnsi="Arial" w:cs="Arial"/>
        </w:rPr>
      </w:pPr>
      <w:r w:rsidRPr="00393A16">
        <w:rPr>
          <w:rFonts w:ascii="Arial" w:hAnsi="Arial" w:cs="Arial"/>
        </w:rPr>
        <w:t>Autoritatea publică tutelară își propune dezvoltarea TURCENISAL S.R.L. ca operator public de referință în domeniul serviciilor de salubrizare la nivel local, caracterizat prin profesionalism, eficiență operațională, sustenabilitate financiară, responsabilitate față de comunitate și respectarea celor mai bune practici în domeniul guvernanței corporative.</w:t>
      </w:r>
    </w:p>
    <w:p w:rsidR="00393A16" w:rsidRPr="00393A16" w:rsidRDefault="00393A16" w:rsidP="00393A16">
      <w:pPr>
        <w:pStyle w:val="NormalWeb"/>
        <w:jc w:val="both"/>
        <w:rPr>
          <w:rFonts w:ascii="Arial" w:hAnsi="Arial" w:cs="Arial"/>
        </w:rPr>
      </w:pPr>
      <w:r w:rsidRPr="00393A16">
        <w:rPr>
          <w:rFonts w:ascii="Arial" w:hAnsi="Arial" w:cs="Arial"/>
        </w:rPr>
        <w:lastRenderedPageBreak/>
        <w:t>Viziunea autorității publice tutelare este aceea ca, pe parcursul următorului mandat, societatea să își consolideze capacitatea instituțională și operațională, să își modernizeze infrastructura și baza tehnico-materială, să își digitalizeze procesele de management și activitățile operaționale, să utilizeze eficient resursele disponibile și să contribuie activ la implementarea obiectivelor privind economia circulară, protecția mediului și dezvoltarea durabilă a comunității locale.</w:t>
      </w:r>
    </w:p>
    <w:p w:rsidR="00393A16" w:rsidRPr="00393A16" w:rsidRDefault="00393A16" w:rsidP="00393A16">
      <w:pPr>
        <w:pStyle w:val="NormalWeb"/>
        <w:jc w:val="both"/>
        <w:rPr>
          <w:rFonts w:ascii="Arial" w:hAnsi="Arial" w:cs="Arial"/>
        </w:rPr>
      </w:pPr>
      <w:r w:rsidRPr="00393A16">
        <w:rPr>
          <w:rFonts w:ascii="Arial" w:hAnsi="Arial" w:cs="Arial"/>
        </w:rPr>
        <w:t>Autoritatea publică tutelară urmărește ca TURCENISAL S.R.L. să devină o întreprindere publică performantă, capabilă să furnizeze servicii de salubrizare la standarde ridicate de calitate, să răspundă prompt cerințelor cetățenilor și să își desfășoare activitatea în condiții de eficiență economică, transparență și responsabilitate.</w:t>
      </w:r>
    </w:p>
    <w:p w:rsidR="00393A16" w:rsidRPr="00393A16" w:rsidRDefault="00393A16" w:rsidP="00393A16">
      <w:pPr>
        <w:pStyle w:val="Heading2"/>
        <w:ind w:left="720" w:hanging="720"/>
        <w:jc w:val="both"/>
        <w:rPr>
          <w:rFonts w:ascii="Arial" w:hAnsi="Arial" w:cs="Arial"/>
          <w:b/>
          <w:sz w:val="24"/>
          <w:szCs w:val="24"/>
        </w:rPr>
      </w:pPr>
      <w:bookmarkStart w:id="11" w:name="_Toc236818267"/>
      <w:r w:rsidRPr="00393A16">
        <w:rPr>
          <w:rFonts w:ascii="Arial" w:hAnsi="Arial" w:cs="Arial"/>
          <w:b/>
          <w:sz w:val="24"/>
          <w:szCs w:val="24"/>
        </w:rPr>
        <w:t xml:space="preserve">4.2. </w:t>
      </w:r>
      <w:r>
        <w:rPr>
          <w:rFonts w:ascii="Arial" w:hAnsi="Arial" w:cs="Arial"/>
          <w:b/>
          <w:sz w:val="24"/>
          <w:szCs w:val="24"/>
        </w:rPr>
        <w:t xml:space="preserve"> Misiunea S</w:t>
      </w:r>
      <w:r w:rsidRPr="00393A16">
        <w:rPr>
          <w:rFonts w:ascii="Arial" w:hAnsi="Arial" w:cs="Arial"/>
          <w:b/>
          <w:sz w:val="24"/>
          <w:szCs w:val="24"/>
        </w:rPr>
        <w:t>ocietății</w:t>
      </w:r>
      <w:bookmarkEnd w:id="11"/>
    </w:p>
    <w:p w:rsidR="00393A16" w:rsidRPr="00393A16" w:rsidRDefault="00393A16" w:rsidP="00393A16">
      <w:pPr>
        <w:pStyle w:val="NormalWeb"/>
        <w:jc w:val="both"/>
        <w:rPr>
          <w:rFonts w:ascii="Arial" w:hAnsi="Arial" w:cs="Arial"/>
        </w:rPr>
      </w:pPr>
      <w:r w:rsidRPr="00393A16">
        <w:rPr>
          <w:rFonts w:ascii="Arial" w:hAnsi="Arial" w:cs="Arial"/>
        </w:rPr>
        <w:t>Misiunea TURCENISAL S.R.L. este aceea de a asigura, în condiții de continuitate, eficiență, legalitate și calitate, serviciul public de salubrizare pe raza administrativ-teritorială a Orașului Turceni, contribuind la protejarea sănătății populației, la conservarea mediului înconjurător și la creșterea calității vieții comunității locale.</w:t>
      </w:r>
    </w:p>
    <w:p w:rsidR="00393A16" w:rsidRPr="00393A16" w:rsidRDefault="00393A16" w:rsidP="00393A16">
      <w:pPr>
        <w:pStyle w:val="NormalWeb"/>
        <w:jc w:val="both"/>
        <w:rPr>
          <w:rFonts w:ascii="Arial" w:hAnsi="Arial" w:cs="Arial"/>
        </w:rPr>
      </w:pPr>
      <w:r w:rsidRPr="00393A16">
        <w:rPr>
          <w:rFonts w:ascii="Arial" w:hAnsi="Arial" w:cs="Arial"/>
        </w:rPr>
        <w:t>Prin activitatea desfășurată, societatea urmărește organizarea și furnizarea unui serviciu public modern și eficient de colectare, transport, sortare și gestionare a deșeurilor municipale, în concordanță cu principiile economiei circulare, cu obiectivele privind dezvoltarea durabilă și cu obligațiile asumate de România în domeniul protecției mediului.</w:t>
      </w:r>
    </w:p>
    <w:p w:rsidR="00393A16" w:rsidRPr="00393A16" w:rsidRDefault="00393A16" w:rsidP="00393A16">
      <w:pPr>
        <w:pStyle w:val="NormalWeb"/>
        <w:jc w:val="both"/>
        <w:rPr>
          <w:rFonts w:ascii="Arial" w:hAnsi="Arial" w:cs="Arial"/>
        </w:rPr>
      </w:pPr>
      <w:r w:rsidRPr="00393A16">
        <w:rPr>
          <w:rFonts w:ascii="Arial" w:hAnsi="Arial" w:cs="Arial"/>
        </w:rPr>
        <w:t>În același timp, societatea are misiunea de a utiliza responsabil resursele publice, de a dezvolta permanent infrastructura și serviciile furnizate, de a promova colectarea separată a deșeurilor, de a sprijini educația ecologică a populației și de a contribui la dezvoltarea unei comunități curate, sănătoase și atractive pentru locuitori și investitori.</w:t>
      </w:r>
    </w:p>
    <w:p w:rsidR="00393A16" w:rsidRPr="00393A16" w:rsidRDefault="00393A16" w:rsidP="00393A16">
      <w:pPr>
        <w:pStyle w:val="Heading2"/>
        <w:ind w:left="720" w:hanging="720"/>
        <w:jc w:val="both"/>
        <w:rPr>
          <w:rFonts w:ascii="Arial" w:hAnsi="Arial" w:cs="Arial"/>
          <w:b/>
          <w:sz w:val="24"/>
          <w:szCs w:val="24"/>
        </w:rPr>
      </w:pPr>
      <w:bookmarkStart w:id="12" w:name="_Toc236818268"/>
      <w:r w:rsidRPr="00393A16">
        <w:rPr>
          <w:rFonts w:ascii="Arial" w:hAnsi="Arial" w:cs="Arial"/>
          <w:b/>
          <w:sz w:val="24"/>
          <w:szCs w:val="24"/>
        </w:rPr>
        <w:t>4.3. Valorile organizaționale</w:t>
      </w:r>
      <w:bookmarkEnd w:id="12"/>
    </w:p>
    <w:p w:rsidR="00393A16" w:rsidRPr="00393A16" w:rsidRDefault="00393A16" w:rsidP="00393A16">
      <w:pPr>
        <w:pStyle w:val="NormalWeb"/>
        <w:jc w:val="both"/>
        <w:rPr>
          <w:rFonts w:ascii="Arial" w:hAnsi="Arial" w:cs="Arial"/>
        </w:rPr>
      </w:pPr>
      <w:r w:rsidRPr="00393A16">
        <w:rPr>
          <w:rFonts w:ascii="Arial" w:hAnsi="Arial" w:cs="Arial"/>
        </w:rPr>
        <w:t>Autoritatea publică tutelară consideră că dezvoltarea societății trebuie fundamentată pe un set de valori care să orienteze activitatea Consiliului de Administrație, a conducerii executive și a întregului personal.</w:t>
      </w:r>
    </w:p>
    <w:p w:rsidR="00393A16" w:rsidRPr="00393A16" w:rsidRDefault="00393A16" w:rsidP="00393A16">
      <w:pPr>
        <w:pStyle w:val="NormalWeb"/>
        <w:jc w:val="both"/>
        <w:rPr>
          <w:rFonts w:ascii="Arial" w:hAnsi="Arial" w:cs="Arial"/>
        </w:rPr>
      </w:pPr>
      <w:r w:rsidRPr="00393A16">
        <w:rPr>
          <w:rFonts w:ascii="Arial" w:hAnsi="Arial" w:cs="Arial"/>
        </w:rPr>
        <w:t>Activitatea societății trebuie să fie caracterizată de orientarea permanentă către cetățean și către interesul public, prin furnizarea unor servicii de calitate, comunicare deschisă, soluționarea cu promptitudine a sesizărilor și asigurarea transparenței în relația cu utilizatorii serviciului public.</w:t>
      </w:r>
    </w:p>
    <w:p w:rsidR="00393A16" w:rsidRPr="00393A16" w:rsidRDefault="00393A16" w:rsidP="00393A16">
      <w:pPr>
        <w:pStyle w:val="NormalWeb"/>
        <w:jc w:val="both"/>
        <w:rPr>
          <w:rFonts w:ascii="Arial" w:hAnsi="Arial" w:cs="Arial"/>
        </w:rPr>
      </w:pPr>
      <w:r w:rsidRPr="00393A16">
        <w:rPr>
          <w:rFonts w:ascii="Arial" w:hAnsi="Arial" w:cs="Arial"/>
        </w:rPr>
        <w:t>Responsabilitatea față de mediu trebuie să constituie un principiu fundamental al activității societății, prin promovarea colectării separate, creșterea gradului de reciclare și valorificare a deșeurilor, reducerea cantităților eliminate prin depozitare și utilizarea unor tehnologii care contribuie la diminuarea impactului asupra mediului.</w:t>
      </w:r>
    </w:p>
    <w:p w:rsidR="00393A16" w:rsidRPr="00393A16" w:rsidRDefault="00393A16" w:rsidP="00393A16">
      <w:pPr>
        <w:pStyle w:val="NormalWeb"/>
        <w:jc w:val="both"/>
        <w:rPr>
          <w:rFonts w:ascii="Arial" w:hAnsi="Arial" w:cs="Arial"/>
        </w:rPr>
      </w:pPr>
      <w:r w:rsidRPr="00393A16">
        <w:rPr>
          <w:rFonts w:ascii="Arial" w:hAnsi="Arial" w:cs="Arial"/>
        </w:rPr>
        <w:t>De asemenea, societatea trebuie să promoveze eficiența economică și utilizarea responsabilă a resurselor publice, urmărind optimizarea costurilor, creșterea productivității, dezvoltarea unor surse suplimentare de venit și valorificarea eficientă a materialelor reciclabile.</w:t>
      </w:r>
    </w:p>
    <w:p w:rsidR="00393A16" w:rsidRPr="00393A16" w:rsidRDefault="00393A16" w:rsidP="00393A16">
      <w:pPr>
        <w:pStyle w:val="NormalWeb"/>
        <w:jc w:val="both"/>
        <w:rPr>
          <w:rFonts w:ascii="Arial" w:hAnsi="Arial" w:cs="Arial"/>
        </w:rPr>
      </w:pPr>
      <w:r w:rsidRPr="00393A16">
        <w:rPr>
          <w:rFonts w:ascii="Arial" w:hAnsi="Arial" w:cs="Arial"/>
        </w:rPr>
        <w:lastRenderedPageBreak/>
        <w:t>Totodată, autoritatea publică tutelară urmărește consolidarea unei culturi organizaționale bazate pe profesionalism, integritate, responsabilitate, colaborare, inovare și îmbunătățire continuă.</w:t>
      </w:r>
    </w:p>
    <w:p w:rsidR="00393A16" w:rsidRPr="00393A16" w:rsidRDefault="00393A16" w:rsidP="00393A16">
      <w:pPr>
        <w:pStyle w:val="Heading2"/>
        <w:ind w:left="720" w:hanging="720"/>
        <w:jc w:val="both"/>
        <w:rPr>
          <w:rFonts w:ascii="Arial" w:hAnsi="Arial" w:cs="Arial"/>
          <w:b/>
          <w:sz w:val="24"/>
          <w:szCs w:val="24"/>
        </w:rPr>
      </w:pPr>
      <w:bookmarkStart w:id="13" w:name="_Toc236818269"/>
      <w:r w:rsidRPr="00393A16">
        <w:rPr>
          <w:rFonts w:ascii="Arial" w:hAnsi="Arial" w:cs="Arial"/>
          <w:b/>
          <w:sz w:val="24"/>
          <w:szCs w:val="24"/>
        </w:rPr>
        <w:t>4.4. Direcții strategice de dezvoltare</w:t>
      </w:r>
      <w:bookmarkEnd w:id="13"/>
    </w:p>
    <w:p w:rsidR="00393A16" w:rsidRPr="00393A16" w:rsidRDefault="00393A16" w:rsidP="00393A16">
      <w:pPr>
        <w:pStyle w:val="NormalWeb"/>
        <w:jc w:val="both"/>
        <w:rPr>
          <w:rFonts w:ascii="Arial" w:hAnsi="Arial" w:cs="Arial"/>
        </w:rPr>
      </w:pPr>
      <w:r w:rsidRPr="00393A16">
        <w:rPr>
          <w:rFonts w:ascii="Arial" w:hAnsi="Arial" w:cs="Arial"/>
        </w:rPr>
        <w:t>Pentru perioada următorului mandat, autoritatea publică tutelară stabilește ca dezvoltarea societății să fie orientată către consolidarea performanței operaționale și financiare, modernizarea infrastructurii și a bazei tehnico-materiale, digitalizarea proceselor operaționale și administrative, dezvoltarea serviciilor furnizate și îmbunătățirea continuă a relației cu utilizatorii.</w:t>
      </w:r>
    </w:p>
    <w:p w:rsidR="00393A16" w:rsidRPr="00393A16" w:rsidRDefault="00393A16" w:rsidP="00393A16">
      <w:pPr>
        <w:pStyle w:val="NormalWeb"/>
        <w:jc w:val="both"/>
        <w:rPr>
          <w:rFonts w:ascii="Arial" w:hAnsi="Arial" w:cs="Arial"/>
        </w:rPr>
      </w:pPr>
      <w:r w:rsidRPr="00393A16">
        <w:rPr>
          <w:rFonts w:ascii="Arial" w:hAnsi="Arial" w:cs="Arial"/>
        </w:rPr>
        <w:t>În același timp, societatea trebuie să contribuie activ la implementarea Strategiei Integrate de Dezvoltare Urbană a Orașului Turceni și a Planului Județean de Gestionare a Deșeurilor, prin dezvoltarea unui sistem eficient de colectare separată, reducerea cantităților de deșeuri eliminate prin depozitare și creșterea gradului de reciclare și valorificare materială.</w:t>
      </w:r>
    </w:p>
    <w:p w:rsidR="00393A16" w:rsidRPr="00393A16" w:rsidRDefault="00393A16" w:rsidP="00393A16">
      <w:pPr>
        <w:pStyle w:val="NormalWeb"/>
        <w:jc w:val="both"/>
        <w:rPr>
          <w:rFonts w:ascii="Arial" w:hAnsi="Arial" w:cs="Arial"/>
        </w:rPr>
      </w:pPr>
      <w:r w:rsidRPr="00393A16">
        <w:rPr>
          <w:rFonts w:ascii="Arial" w:hAnsi="Arial" w:cs="Arial"/>
        </w:rPr>
        <w:t>Autoritatea publică tutelară urmărește, de asemenea, modernizarea flotei de utilaje și echipamente, utilizarea unor tehnologii cu impact redus asupra mediului, creșterea gradului de digitalizare a activităților și identificarea unor surse de finanțare externe, inclusiv fonduri europene și naționale, pentru realizarea investițiilor necesare dezvoltării societății.</w:t>
      </w:r>
    </w:p>
    <w:p w:rsidR="00393A16" w:rsidRPr="00393A16" w:rsidRDefault="00393A16" w:rsidP="00393A16">
      <w:pPr>
        <w:pStyle w:val="NormalWeb"/>
        <w:jc w:val="both"/>
        <w:rPr>
          <w:rFonts w:ascii="Arial" w:hAnsi="Arial" w:cs="Arial"/>
        </w:rPr>
      </w:pPr>
      <w:r w:rsidRPr="00393A16">
        <w:rPr>
          <w:rFonts w:ascii="Arial" w:hAnsi="Arial" w:cs="Arial"/>
        </w:rPr>
        <w:t>Societatea trebuie să promoveze educația ecologică și responsabilizarea comunității locale prin desfășurarea de campanii de informare și conștientizare privind colectarea separată, prevenirea generării deșeurilor și protecția mediului, în colaborare cu instituțiile de învățământ, organizațiile locale și autoritatea administrației publice locale.</w:t>
      </w:r>
    </w:p>
    <w:p w:rsidR="005F2ADF" w:rsidRPr="00500C63" w:rsidRDefault="005F2ADF" w:rsidP="007850A7">
      <w:pPr>
        <w:pStyle w:val="ListParagraph"/>
        <w:jc w:val="both"/>
        <w:rPr>
          <w:rFonts w:ascii="Arial" w:hAnsi="Arial" w:cs="Arial"/>
          <w:highlight w:val="yellow"/>
        </w:rPr>
      </w:pPr>
    </w:p>
    <w:tbl>
      <w:tblPr>
        <w:tblStyle w:val="TableGrid"/>
        <w:tblW w:w="10800" w:type="dxa"/>
        <w:tblInd w:w="-432" w:type="dxa"/>
        <w:tblLayout w:type="fixed"/>
        <w:tblLook w:val="04A0"/>
      </w:tblPr>
      <w:tblGrid>
        <w:gridCol w:w="630"/>
        <w:gridCol w:w="1530"/>
        <w:gridCol w:w="2250"/>
        <w:gridCol w:w="2340"/>
        <w:gridCol w:w="1890"/>
        <w:gridCol w:w="2160"/>
      </w:tblGrid>
      <w:tr w:rsidR="00A642B5" w:rsidRPr="00500C63" w:rsidTr="00FD35EA">
        <w:trPr>
          <w:trHeight w:val="2222"/>
        </w:trPr>
        <w:tc>
          <w:tcPr>
            <w:tcW w:w="630" w:type="dxa"/>
            <w:vAlign w:val="center"/>
          </w:tcPr>
          <w:p w:rsidR="00A642B5" w:rsidRPr="00C8672E" w:rsidRDefault="00A642B5" w:rsidP="00C8672E">
            <w:pPr>
              <w:autoSpaceDE w:val="0"/>
              <w:autoSpaceDN w:val="0"/>
              <w:adjustRightInd w:val="0"/>
              <w:spacing w:line="276" w:lineRule="auto"/>
              <w:jc w:val="center"/>
              <w:rPr>
                <w:rFonts w:ascii="Arial" w:hAnsi="Arial" w:cs="Arial"/>
                <w:b/>
                <w:bCs/>
              </w:rPr>
            </w:pPr>
          </w:p>
          <w:p w:rsidR="00A642B5" w:rsidRPr="00C8672E" w:rsidRDefault="00A642B5" w:rsidP="00C8672E">
            <w:pPr>
              <w:autoSpaceDE w:val="0"/>
              <w:autoSpaceDN w:val="0"/>
              <w:adjustRightInd w:val="0"/>
              <w:spacing w:line="276" w:lineRule="auto"/>
              <w:jc w:val="center"/>
              <w:rPr>
                <w:rFonts w:ascii="Arial" w:hAnsi="Arial" w:cs="Arial"/>
                <w:b/>
                <w:bCs/>
                <w:sz w:val="24"/>
              </w:rPr>
            </w:pPr>
            <w:r w:rsidRPr="00C8672E">
              <w:rPr>
                <w:rFonts w:ascii="Arial" w:hAnsi="Arial" w:cs="Arial"/>
                <w:b/>
                <w:bCs/>
              </w:rPr>
              <w:t>Nr. crt.</w:t>
            </w:r>
          </w:p>
        </w:tc>
        <w:tc>
          <w:tcPr>
            <w:tcW w:w="1530" w:type="dxa"/>
            <w:vAlign w:val="center"/>
          </w:tcPr>
          <w:p w:rsidR="00A642B5" w:rsidRPr="00C8672E" w:rsidRDefault="00A642B5" w:rsidP="00C8672E">
            <w:pPr>
              <w:autoSpaceDE w:val="0"/>
              <w:autoSpaceDN w:val="0"/>
              <w:adjustRightInd w:val="0"/>
              <w:spacing w:line="276" w:lineRule="auto"/>
              <w:jc w:val="center"/>
              <w:rPr>
                <w:rFonts w:ascii="Arial" w:hAnsi="Arial" w:cs="Arial"/>
                <w:b/>
                <w:bCs/>
                <w:sz w:val="24"/>
              </w:rPr>
            </w:pPr>
          </w:p>
          <w:p w:rsidR="00A642B5" w:rsidRPr="00C8672E" w:rsidRDefault="00A642B5" w:rsidP="00C8672E">
            <w:pPr>
              <w:autoSpaceDE w:val="0"/>
              <w:autoSpaceDN w:val="0"/>
              <w:adjustRightInd w:val="0"/>
              <w:spacing w:line="276" w:lineRule="auto"/>
              <w:jc w:val="center"/>
              <w:rPr>
                <w:rFonts w:ascii="Arial" w:hAnsi="Arial" w:cs="Arial"/>
                <w:b/>
                <w:bCs/>
                <w:sz w:val="24"/>
              </w:rPr>
            </w:pPr>
            <w:r w:rsidRPr="00C8672E">
              <w:rPr>
                <w:rFonts w:ascii="Arial" w:hAnsi="Arial" w:cs="Arial"/>
                <w:b/>
                <w:bCs/>
                <w:sz w:val="24"/>
              </w:rPr>
              <w:t>Categorie</w:t>
            </w:r>
          </w:p>
        </w:tc>
        <w:tc>
          <w:tcPr>
            <w:tcW w:w="2250" w:type="dxa"/>
            <w:vAlign w:val="center"/>
          </w:tcPr>
          <w:p w:rsidR="00A642B5" w:rsidRPr="00C8672E" w:rsidRDefault="00A642B5" w:rsidP="00C8672E">
            <w:pPr>
              <w:autoSpaceDE w:val="0"/>
              <w:autoSpaceDN w:val="0"/>
              <w:adjustRightInd w:val="0"/>
              <w:spacing w:line="276" w:lineRule="auto"/>
              <w:jc w:val="center"/>
              <w:rPr>
                <w:rFonts w:ascii="Arial" w:hAnsi="Arial" w:cs="Arial"/>
                <w:b/>
                <w:bCs/>
                <w:sz w:val="24"/>
              </w:rPr>
            </w:pPr>
          </w:p>
          <w:p w:rsidR="00A642B5" w:rsidRPr="00C8672E" w:rsidRDefault="00A642B5" w:rsidP="00C8672E">
            <w:pPr>
              <w:autoSpaceDE w:val="0"/>
              <w:autoSpaceDN w:val="0"/>
              <w:adjustRightInd w:val="0"/>
              <w:spacing w:line="276" w:lineRule="auto"/>
              <w:jc w:val="center"/>
              <w:rPr>
                <w:rFonts w:ascii="Arial" w:hAnsi="Arial" w:cs="Arial"/>
                <w:b/>
                <w:bCs/>
                <w:sz w:val="24"/>
              </w:rPr>
            </w:pPr>
            <w:r w:rsidRPr="00C8672E">
              <w:rPr>
                <w:rFonts w:ascii="Arial" w:hAnsi="Arial" w:cs="Arial"/>
                <w:b/>
                <w:bCs/>
                <w:sz w:val="24"/>
              </w:rPr>
              <w:t xml:space="preserve">Obiectiv </w:t>
            </w:r>
            <w:r w:rsidRPr="00C8672E">
              <w:rPr>
                <w:rFonts w:ascii="Arial" w:hAnsi="Arial" w:cs="Arial"/>
                <w:b/>
                <w:bCs/>
                <w:sz w:val="24"/>
                <w:vertAlign w:val="superscript"/>
              </w:rPr>
              <w:t>strategic*</w:t>
            </w:r>
          </w:p>
        </w:tc>
        <w:tc>
          <w:tcPr>
            <w:tcW w:w="2340" w:type="dxa"/>
            <w:vAlign w:val="center"/>
          </w:tcPr>
          <w:p w:rsidR="00A642B5" w:rsidRPr="00C8672E" w:rsidRDefault="00A642B5" w:rsidP="00C8672E">
            <w:pPr>
              <w:autoSpaceDE w:val="0"/>
              <w:autoSpaceDN w:val="0"/>
              <w:adjustRightInd w:val="0"/>
              <w:spacing w:line="276" w:lineRule="auto"/>
              <w:jc w:val="center"/>
              <w:rPr>
                <w:rFonts w:ascii="Arial" w:hAnsi="Arial" w:cs="Arial"/>
                <w:b/>
                <w:bCs/>
                <w:sz w:val="24"/>
              </w:rPr>
            </w:pPr>
            <w:r w:rsidRPr="00C8672E">
              <w:rPr>
                <w:rFonts w:ascii="Arial" w:hAnsi="Arial" w:cs="Arial"/>
                <w:b/>
                <w:bCs/>
                <w:sz w:val="24"/>
              </w:rPr>
              <w:t>Obiectivul operațional strategic de atins în viitorul mandat</w:t>
            </w:r>
          </w:p>
        </w:tc>
        <w:tc>
          <w:tcPr>
            <w:tcW w:w="1890" w:type="dxa"/>
            <w:vAlign w:val="center"/>
          </w:tcPr>
          <w:p w:rsidR="00A642B5" w:rsidRPr="00DA402E" w:rsidRDefault="00A642B5" w:rsidP="00C8672E">
            <w:pPr>
              <w:autoSpaceDE w:val="0"/>
              <w:autoSpaceDN w:val="0"/>
              <w:adjustRightInd w:val="0"/>
              <w:jc w:val="center"/>
              <w:rPr>
                <w:rFonts w:ascii="Arial" w:hAnsi="Arial" w:cs="Arial"/>
                <w:b/>
                <w:bCs/>
                <w:sz w:val="24"/>
              </w:rPr>
            </w:pPr>
            <w:r w:rsidRPr="00DA402E">
              <w:rPr>
                <w:rFonts w:ascii="Arial" w:hAnsi="Arial" w:cs="Arial"/>
                <w:b/>
                <w:bCs/>
                <w:sz w:val="24"/>
              </w:rPr>
              <w:t>Indicatori cheie de performanță (KPI) de monitorizare a obiectivelor operaționale</w:t>
            </w:r>
          </w:p>
        </w:tc>
        <w:tc>
          <w:tcPr>
            <w:tcW w:w="2160" w:type="dxa"/>
            <w:vAlign w:val="center"/>
          </w:tcPr>
          <w:p w:rsidR="00A642B5" w:rsidRPr="00C8672E" w:rsidRDefault="00A642B5" w:rsidP="00C8672E">
            <w:pPr>
              <w:autoSpaceDE w:val="0"/>
              <w:autoSpaceDN w:val="0"/>
              <w:adjustRightInd w:val="0"/>
              <w:jc w:val="center"/>
              <w:rPr>
                <w:rFonts w:ascii="Arial" w:hAnsi="Arial" w:cs="Arial"/>
                <w:b/>
                <w:bCs/>
                <w:sz w:val="24"/>
              </w:rPr>
            </w:pPr>
            <w:r w:rsidRPr="00C8672E">
              <w:rPr>
                <w:rFonts w:ascii="Arial" w:hAnsi="Arial" w:cs="Arial"/>
                <w:b/>
                <w:bCs/>
                <w:sz w:val="24"/>
              </w:rPr>
              <w:t>Formule de calcul</w:t>
            </w:r>
          </w:p>
        </w:tc>
      </w:tr>
      <w:tr w:rsidR="00A642B5" w:rsidRPr="00500C63" w:rsidTr="00C8672E">
        <w:tc>
          <w:tcPr>
            <w:tcW w:w="630" w:type="dxa"/>
            <w:vAlign w:val="center"/>
          </w:tcPr>
          <w:p w:rsidR="00A642B5" w:rsidRPr="00500C63" w:rsidRDefault="00A642B5" w:rsidP="00E32491">
            <w:pPr>
              <w:autoSpaceDE w:val="0"/>
              <w:autoSpaceDN w:val="0"/>
              <w:adjustRightInd w:val="0"/>
              <w:spacing w:line="276" w:lineRule="auto"/>
              <w:rPr>
                <w:rFonts w:ascii="Arial" w:hAnsi="Arial" w:cs="Arial"/>
                <w:b/>
                <w:bCs/>
              </w:rPr>
            </w:pPr>
          </w:p>
          <w:p w:rsidR="00A642B5" w:rsidRPr="00500C63" w:rsidRDefault="00A642B5" w:rsidP="00E32491">
            <w:pPr>
              <w:autoSpaceDE w:val="0"/>
              <w:autoSpaceDN w:val="0"/>
              <w:adjustRightInd w:val="0"/>
              <w:spacing w:line="276" w:lineRule="auto"/>
              <w:rPr>
                <w:rFonts w:ascii="Arial" w:hAnsi="Arial" w:cs="Arial"/>
                <w:b/>
                <w:bCs/>
              </w:rPr>
            </w:pPr>
          </w:p>
          <w:p w:rsidR="00A642B5" w:rsidRPr="00500C63" w:rsidRDefault="00A642B5" w:rsidP="00E32491">
            <w:pPr>
              <w:autoSpaceDE w:val="0"/>
              <w:autoSpaceDN w:val="0"/>
              <w:adjustRightInd w:val="0"/>
              <w:spacing w:line="276" w:lineRule="auto"/>
              <w:rPr>
                <w:rFonts w:ascii="Arial" w:hAnsi="Arial" w:cs="Arial"/>
                <w:b/>
                <w:bCs/>
              </w:rPr>
            </w:pPr>
            <w:r w:rsidRPr="00500C63">
              <w:rPr>
                <w:rFonts w:ascii="Arial" w:hAnsi="Arial" w:cs="Arial"/>
                <w:b/>
                <w:bCs/>
              </w:rPr>
              <w:t xml:space="preserve"> 1.</w:t>
            </w:r>
          </w:p>
        </w:tc>
        <w:tc>
          <w:tcPr>
            <w:tcW w:w="1530" w:type="dxa"/>
            <w:vAlign w:val="center"/>
          </w:tcPr>
          <w:p w:rsidR="00A642B5" w:rsidRPr="00500C63" w:rsidRDefault="00A642B5" w:rsidP="00E32491">
            <w:pPr>
              <w:autoSpaceDE w:val="0"/>
              <w:autoSpaceDN w:val="0"/>
              <w:adjustRightInd w:val="0"/>
              <w:spacing w:line="276" w:lineRule="auto"/>
              <w:rPr>
                <w:rFonts w:ascii="Arial" w:hAnsi="Arial" w:cs="Arial"/>
                <w:b/>
                <w:bCs/>
              </w:rPr>
            </w:pPr>
          </w:p>
          <w:p w:rsidR="00A642B5" w:rsidRPr="00500C63" w:rsidRDefault="00A642B5" w:rsidP="00477025">
            <w:pPr>
              <w:autoSpaceDE w:val="0"/>
              <w:autoSpaceDN w:val="0"/>
              <w:adjustRightInd w:val="0"/>
              <w:spacing w:line="276" w:lineRule="auto"/>
              <w:jc w:val="center"/>
              <w:rPr>
                <w:rFonts w:ascii="Arial" w:hAnsi="Arial" w:cs="Arial"/>
                <w:bCs/>
              </w:rPr>
            </w:pPr>
            <w:r w:rsidRPr="00500C63">
              <w:rPr>
                <w:rFonts w:ascii="Arial" w:hAnsi="Arial" w:cs="Arial"/>
                <w:b/>
                <w:bCs/>
              </w:rPr>
              <w:t>Obiective privind operațiunile</w:t>
            </w:r>
          </w:p>
        </w:tc>
        <w:tc>
          <w:tcPr>
            <w:tcW w:w="2250" w:type="dxa"/>
            <w:vAlign w:val="center"/>
          </w:tcPr>
          <w:p w:rsidR="00A642B5" w:rsidRPr="00C216EF" w:rsidRDefault="00A642B5" w:rsidP="00C216EF">
            <w:pPr>
              <w:autoSpaceDE w:val="0"/>
              <w:autoSpaceDN w:val="0"/>
              <w:adjustRightInd w:val="0"/>
              <w:spacing w:line="276" w:lineRule="auto"/>
              <w:jc w:val="center"/>
              <w:rPr>
                <w:rFonts w:ascii="Arial" w:hAnsi="Arial" w:cs="Arial"/>
                <w:bCs/>
                <w:sz w:val="24"/>
              </w:rPr>
            </w:pPr>
            <w:r w:rsidRPr="00C216EF">
              <w:rPr>
                <w:rFonts w:ascii="Arial" w:hAnsi="Arial" w:cs="Arial"/>
                <w:sz w:val="24"/>
              </w:rPr>
              <w:t>Creșterea performanței serviciului public de salubrizare</w:t>
            </w:r>
          </w:p>
        </w:tc>
        <w:tc>
          <w:tcPr>
            <w:tcW w:w="2340" w:type="dxa"/>
          </w:tcPr>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Pr="00D008BF" w:rsidRDefault="00D008BF" w:rsidP="00D008BF">
            <w:pPr>
              <w:pStyle w:val="ListParagraph"/>
              <w:autoSpaceDE w:val="0"/>
              <w:autoSpaceDN w:val="0"/>
              <w:adjustRightInd w:val="0"/>
              <w:spacing w:line="276" w:lineRule="auto"/>
              <w:ind w:left="252"/>
              <w:rPr>
                <w:rFonts w:ascii="Arial" w:hAnsi="Arial" w:cs="Arial"/>
                <w:bCs/>
              </w:rPr>
            </w:pPr>
          </w:p>
          <w:p w:rsidR="00A642B5" w:rsidRPr="00A642B5" w:rsidRDefault="00A642B5" w:rsidP="00A642B5">
            <w:pPr>
              <w:pStyle w:val="ListParagraph"/>
              <w:numPr>
                <w:ilvl w:val="0"/>
                <w:numId w:val="13"/>
              </w:numPr>
              <w:autoSpaceDE w:val="0"/>
              <w:autoSpaceDN w:val="0"/>
              <w:adjustRightInd w:val="0"/>
              <w:spacing w:line="276" w:lineRule="auto"/>
              <w:ind w:left="252" w:hanging="270"/>
              <w:jc w:val="center"/>
              <w:rPr>
                <w:rFonts w:ascii="Arial" w:hAnsi="Arial" w:cs="Arial"/>
                <w:bCs/>
              </w:rPr>
            </w:pPr>
            <w:r w:rsidRPr="00A642B5">
              <w:rPr>
                <w:rFonts w:ascii="Arial" w:hAnsi="Arial" w:cs="Arial"/>
              </w:rPr>
              <w:t>Îmbunătățirea eficienței activităților de colectare, transport și sortare a deșeurilor</w:t>
            </w:r>
          </w:p>
        </w:tc>
        <w:tc>
          <w:tcPr>
            <w:tcW w:w="1890" w:type="dxa"/>
          </w:tcPr>
          <w:p w:rsidR="00D008BF" w:rsidRPr="00DA402E" w:rsidRDefault="00D008BF" w:rsidP="00D008BF">
            <w:pPr>
              <w:pStyle w:val="ListParagraph"/>
              <w:autoSpaceDE w:val="0"/>
              <w:autoSpaceDN w:val="0"/>
              <w:adjustRightInd w:val="0"/>
              <w:ind w:left="252"/>
              <w:rPr>
                <w:rFonts w:ascii="Arial" w:hAnsi="Arial" w:cs="Arial"/>
                <w:bCs/>
              </w:rPr>
            </w:pPr>
          </w:p>
          <w:p w:rsidR="00D008BF" w:rsidRPr="00DA402E" w:rsidRDefault="00D008BF" w:rsidP="00D008BF">
            <w:pPr>
              <w:autoSpaceDE w:val="0"/>
              <w:autoSpaceDN w:val="0"/>
              <w:adjustRightInd w:val="0"/>
              <w:rPr>
                <w:rFonts w:ascii="Arial" w:hAnsi="Arial" w:cs="Arial"/>
                <w:bCs/>
              </w:rPr>
            </w:pPr>
          </w:p>
          <w:p w:rsidR="00D008BF" w:rsidRPr="00DA402E" w:rsidRDefault="00D008BF" w:rsidP="00D008BF">
            <w:pPr>
              <w:pStyle w:val="ListParagraph"/>
              <w:autoSpaceDE w:val="0"/>
              <w:autoSpaceDN w:val="0"/>
              <w:adjustRightInd w:val="0"/>
              <w:ind w:left="252"/>
              <w:rPr>
                <w:rFonts w:ascii="Arial" w:hAnsi="Arial" w:cs="Arial"/>
                <w:bCs/>
              </w:rPr>
            </w:pP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Rata de rotație a activelor</w:t>
            </w: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Rata de rotație a stocurilor</w:t>
            </w: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Rata de rotație a creanțelor</w:t>
            </w:r>
          </w:p>
        </w:tc>
        <w:tc>
          <w:tcPr>
            <w:tcW w:w="2160" w:type="dxa"/>
          </w:tcPr>
          <w:p w:rsidR="00A642B5" w:rsidRPr="00D008BF" w:rsidRDefault="00D008BF" w:rsidP="00D008BF">
            <w:pPr>
              <w:autoSpaceDE w:val="0"/>
              <w:autoSpaceDN w:val="0"/>
              <w:adjustRightInd w:val="0"/>
              <w:ind w:left="-18"/>
              <w:jc w:val="center"/>
              <w:rPr>
                <w:rFonts w:ascii="Calibri" w:hAnsi="Calibri" w:cs="Calibri"/>
                <w:bCs/>
                <w:sz w:val="20"/>
              </w:rPr>
            </w:pPr>
            <w:r w:rsidRPr="00D008BF">
              <w:rPr>
                <w:rFonts w:ascii="Calibri" w:hAnsi="Calibri" w:cs="Calibri"/>
                <w:sz w:val="20"/>
              </w:rPr>
              <w:t>• Rata de rotație a activelor = Cifra de afaceri netă / Valoarea medie a activelor totale</w:t>
            </w:r>
            <w:r w:rsidRPr="00D008BF">
              <w:rPr>
                <w:rFonts w:ascii="Calibri" w:hAnsi="Calibri" w:cs="Calibri"/>
                <w:sz w:val="20"/>
              </w:rPr>
              <w:br/>
              <w:t>• Rata de rotație a stocurilor = Costul bunurilor vândute (sau cheltuielile operaționale aferente activității) / Valoarea medie a stocurilor</w:t>
            </w:r>
            <w:r w:rsidRPr="00D008BF">
              <w:rPr>
                <w:rFonts w:ascii="Calibri" w:hAnsi="Calibri" w:cs="Calibri"/>
                <w:sz w:val="20"/>
              </w:rPr>
              <w:br/>
              <w:t>• Rata de rotație a creanțelor = Cifra de afaceri netă / Valoarea medie a creanțelor</w:t>
            </w:r>
          </w:p>
        </w:tc>
      </w:tr>
      <w:tr w:rsidR="00A642B5" w:rsidRPr="00500C63" w:rsidTr="00C8672E">
        <w:tc>
          <w:tcPr>
            <w:tcW w:w="630" w:type="dxa"/>
            <w:vAlign w:val="center"/>
          </w:tcPr>
          <w:p w:rsidR="00A642B5" w:rsidRPr="00500C63" w:rsidRDefault="00A642B5" w:rsidP="00E32491">
            <w:pPr>
              <w:autoSpaceDE w:val="0"/>
              <w:autoSpaceDN w:val="0"/>
              <w:adjustRightInd w:val="0"/>
              <w:spacing w:line="276" w:lineRule="auto"/>
              <w:jc w:val="center"/>
              <w:rPr>
                <w:rFonts w:ascii="Arial" w:hAnsi="Arial" w:cs="Arial"/>
                <w:b/>
                <w:bCs/>
              </w:rPr>
            </w:pPr>
            <w:r w:rsidRPr="00500C63">
              <w:rPr>
                <w:rFonts w:ascii="Arial" w:hAnsi="Arial" w:cs="Arial"/>
                <w:b/>
                <w:bCs/>
              </w:rPr>
              <w:lastRenderedPageBreak/>
              <w:t>2.</w:t>
            </w:r>
          </w:p>
        </w:tc>
        <w:tc>
          <w:tcPr>
            <w:tcW w:w="1530" w:type="dxa"/>
            <w:vAlign w:val="center"/>
          </w:tcPr>
          <w:p w:rsidR="00A642B5" w:rsidRPr="00500C63" w:rsidRDefault="00A642B5" w:rsidP="00E32491">
            <w:pPr>
              <w:autoSpaceDE w:val="0"/>
              <w:autoSpaceDN w:val="0"/>
              <w:adjustRightInd w:val="0"/>
              <w:spacing w:line="276" w:lineRule="auto"/>
              <w:rPr>
                <w:rFonts w:ascii="Arial" w:hAnsi="Arial" w:cs="Arial"/>
                <w:b/>
                <w:bCs/>
              </w:rPr>
            </w:pPr>
          </w:p>
          <w:p w:rsidR="00A642B5" w:rsidRPr="00500C63" w:rsidRDefault="00A642B5" w:rsidP="00E32491">
            <w:pPr>
              <w:autoSpaceDE w:val="0"/>
              <w:autoSpaceDN w:val="0"/>
              <w:adjustRightInd w:val="0"/>
              <w:spacing w:line="276" w:lineRule="auto"/>
              <w:jc w:val="center"/>
              <w:rPr>
                <w:rFonts w:ascii="Arial" w:hAnsi="Arial" w:cs="Arial"/>
                <w:bCs/>
              </w:rPr>
            </w:pPr>
            <w:r w:rsidRPr="00500C63">
              <w:rPr>
                <w:rFonts w:ascii="Arial" w:hAnsi="Arial" w:cs="Arial"/>
                <w:b/>
                <w:bCs/>
              </w:rPr>
              <w:t>Obiective financiare</w:t>
            </w:r>
          </w:p>
        </w:tc>
        <w:tc>
          <w:tcPr>
            <w:tcW w:w="2250" w:type="dxa"/>
            <w:vAlign w:val="center"/>
          </w:tcPr>
          <w:p w:rsidR="00A642B5" w:rsidRPr="00C216EF" w:rsidRDefault="00A642B5" w:rsidP="00C216EF">
            <w:pPr>
              <w:autoSpaceDE w:val="0"/>
              <w:autoSpaceDN w:val="0"/>
              <w:adjustRightInd w:val="0"/>
              <w:spacing w:line="276" w:lineRule="auto"/>
              <w:jc w:val="center"/>
              <w:rPr>
                <w:rFonts w:ascii="Arial" w:hAnsi="Arial" w:cs="Arial"/>
                <w:bCs/>
                <w:sz w:val="24"/>
              </w:rPr>
            </w:pPr>
            <w:r w:rsidRPr="00C216EF">
              <w:rPr>
                <w:rFonts w:ascii="Arial" w:hAnsi="Arial" w:cs="Arial"/>
                <w:sz w:val="24"/>
              </w:rPr>
              <w:t>Consolidarea sustenabilității financiare</w:t>
            </w:r>
          </w:p>
        </w:tc>
        <w:tc>
          <w:tcPr>
            <w:tcW w:w="2340" w:type="dxa"/>
          </w:tcPr>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Pr="00C8672E" w:rsidRDefault="00C8672E" w:rsidP="00C8672E">
            <w:pPr>
              <w:autoSpaceDE w:val="0"/>
              <w:autoSpaceDN w:val="0"/>
              <w:adjustRightInd w:val="0"/>
              <w:rPr>
                <w:rFonts w:ascii="Arial" w:hAnsi="Arial" w:cs="Arial"/>
                <w:bCs/>
              </w:rPr>
            </w:pPr>
          </w:p>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Default="00C8672E" w:rsidP="00C8672E">
            <w:pPr>
              <w:pStyle w:val="ListParagraph"/>
              <w:autoSpaceDE w:val="0"/>
              <w:autoSpaceDN w:val="0"/>
              <w:adjustRightInd w:val="0"/>
              <w:spacing w:line="276" w:lineRule="auto"/>
              <w:ind w:left="252"/>
              <w:rPr>
                <w:rFonts w:ascii="Arial" w:hAnsi="Arial" w:cs="Arial"/>
                <w:bCs/>
              </w:rPr>
            </w:pPr>
          </w:p>
          <w:p w:rsidR="00C8672E" w:rsidRPr="00C8672E" w:rsidRDefault="00C8672E" w:rsidP="00C8672E">
            <w:pPr>
              <w:autoSpaceDE w:val="0"/>
              <w:autoSpaceDN w:val="0"/>
              <w:adjustRightInd w:val="0"/>
              <w:rPr>
                <w:rFonts w:ascii="Arial" w:hAnsi="Arial" w:cs="Arial"/>
                <w:bCs/>
              </w:rPr>
            </w:pPr>
          </w:p>
          <w:p w:rsidR="00A642B5" w:rsidRPr="00A642B5" w:rsidRDefault="00A642B5" w:rsidP="00A642B5">
            <w:pPr>
              <w:pStyle w:val="ListParagraph"/>
              <w:numPr>
                <w:ilvl w:val="0"/>
                <w:numId w:val="13"/>
              </w:numPr>
              <w:autoSpaceDE w:val="0"/>
              <w:autoSpaceDN w:val="0"/>
              <w:adjustRightInd w:val="0"/>
              <w:spacing w:line="276" w:lineRule="auto"/>
              <w:ind w:left="252" w:hanging="270"/>
              <w:jc w:val="center"/>
              <w:rPr>
                <w:rFonts w:ascii="Arial" w:hAnsi="Arial" w:cs="Arial"/>
                <w:bCs/>
              </w:rPr>
            </w:pPr>
            <w:r w:rsidRPr="00A642B5">
              <w:rPr>
                <w:rFonts w:ascii="Arial" w:hAnsi="Arial" w:cs="Arial"/>
              </w:rPr>
              <w:t>Creșterea eficienței economice și optimizarea costurilor</w:t>
            </w:r>
          </w:p>
        </w:tc>
        <w:tc>
          <w:tcPr>
            <w:tcW w:w="1890" w:type="dxa"/>
          </w:tcPr>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Rata lichidității curente</w:t>
            </w:r>
          </w:p>
          <w:p w:rsidR="00A642B5" w:rsidRPr="00DA402E" w:rsidRDefault="00A642B5" w:rsidP="000F1E82">
            <w:pPr>
              <w:pStyle w:val="ListParagraph"/>
              <w:numPr>
                <w:ilvl w:val="0"/>
                <w:numId w:val="13"/>
              </w:numPr>
              <w:autoSpaceDE w:val="0"/>
              <w:autoSpaceDN w:val="0"/>
              <w:adjustRightInd w:val="0"/>
              <w:ind w:left="162" w:hanging="270"/>
              <w:jc w:val="center"/>
              <w:rPr>
                <w:rFonts w:ascii="Arial" w:hAnsi="Arial" w:cs="Arial"/>
                <w:bCs/>
              </w:rPr>
            </w:pPr>
            <w:r w:rsidRPr="00DA402E">
              <w:t>Lichiditatea imediată (Test Acid)</w:t>
            </w: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Levierul</w:t>
            </w: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Raportul dintre datorie și EBITDA</w:t>
            </w: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Rentabilitatea capitalului propriu (ROE)</w:t>
            </w: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Rentabilitatea activelor (ROA)</w:t>
            </w: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Marja profitului din exploatare</w:t>
            </w: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Marja netă a profitului</w:t>
            </w: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Rata de creștere a cifrei de afaceri nete</w:t>
            </w:r>
          </w:p>
          <w:p w:rsidR="00A642B5" w:rsidRPr="00DA402E" w:rsidRDefault="00A642B5" w:rsidP="00A642B5">
            <w:pPr>
              <w:pStyle w:val="ListParagraph"/>
              <w:numPr>
                <w:ilvl w:val="0"/>
                <w:numId w:val="13"/>
              </w:numPr>
              <w:autoSpaceDE w:val="0"/>
              <w:autoSpaceDN w:val="0"/>
              <w:adjustRightInd w:val="0"/>
              <w:ind w:left="252" w:hanging="270"/>
              <w:jc w:val="center"/>
              <w:rPr>
                <w:rFonts w:ascii="Arial" w:hAnsi="Arial" w:cs="Arial"/>
                <w:bCs/>
              </w:rPr>
            </w:pPr>
            <w:r w:rsidRPr="00DA402E">
              <w:t>Rata de creștere anuală a profitului (sau rata de diminuare a pierderii)</w:t>
            </w:r>
          </w:p>
        </w:tc>
        <w:tc>
          <w:tcPr>
            <w:tcW w:w="2160" w:type="dxa"/>
          </w:tcPr>
          <w:p w:rsidR="00A642B5"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sz w:val="20"/>
              </w:rPr>
              <w:t>• Rata lichidității curente = Active curente / Datorii curente</w:t>
            </w:r>
            <w:r w:rsidRPr="00D008BF">
              <w:rPr>
                <w:rFonts w:ascii="Calibri" w:hAnsi="Calibri" w:cs="Calibri"/>
                <w:sz w:val="20"/>
              </w:rPr>
              <w:br/>
              <w:t>• Lichiditatea imediată (Test Acid) = (Active curente − Stocuri) / Datorii curente</w:t>
            </w:r>
            <w:r w:rsidRPr="00D008BF">
              <w:rPr>
                <w:rFonts w:ascii="Calibri" w:hAnsi="Calibri" w:cs="Calibri"/>
                <w:sz w:val="20"/>
              </w:rPr>
              <w:br/>
              <w:t>• Levierul = Datorii totale / Active totale</w:t>
            </w:r>
            <w:r w:rsidRPr="00D008BF">
              <w:rPr>
                <w:rFonts w:ascii="Calibri" w:hAnsi="Calibri" w:cs="Calibri"/>
                <w:sz w:val="20"/>
              </w:rPr>
              <w:br/>
              <w:t>• Raportul dintre datorie și EBITDA = Datorii totale / EBITDA</w:t>
            </w:r>
            <w:r w:rsidRPr="00D008BF">
              <w:rPr>
                <w:rFonts w:ascii="Calibri" w:hAnsi="Calibri" w:cs="Calibri"/>
                <w:sz w:val="20"/>
              </w:rPr>
              <w:br/>
              <w:t>• Rentabilitatea capitalului propriu (ROE) = Profit net / Capitaluri proprii</w:t>
            </w:r>
            <w:r w:rsidRPr="00D008BF">
              <w:rPr>
                <w:rFonts w:ascii="Calibri" w:hAnsi="Calibri" w:cs="Calibri"/>
                <w:sz w:val="20"/>
              </w:rPr>
              <w:br/>
              <w:t>• Rentabilitatea activelor (ROA) = Profit net / Active totale</w:t>
            </w:r>
            <w:r w:rsidRPr="00D008BF">
              <w:rPr>
                <w:rFonts w:ascii="Calibri" w:hAnsi="Calibri" w:cs="Calibri"/>
                <w:sz w:val="20"/>
              </w:rPr>
              <w:br/>
              <w:t>• Marja profitului din exploatare = Profit din exploatare / Cifra de afaceri netă</w:t>
            </w:r>
            <w:r w:rsidRPr="00D008BF">
              <w:rPr>
                <w:rFonts w:ascii="Calibri" w:hAnsi="Calibri" w:cs="Calibri"/>
                <w:sz w:val="20"/>
              </w:rPr>
              <w:br/>
              <w:t>• Marja netă a profitului = Profit net / Cifra de afaceri netă</w:t>
            </w:r>
            <w:r w:rsidRPr="00D008BF">
              <w:rPr>
                <w:rFonts w:ascii="Calibri" w:hAnsi="Calibri" w:cs="Calibri"/>
                <w:sz w:val="20"/>
              </w:rPr>
              <w:br/>
              <w:t>• Rata de creștere a cifrei de afaceri nete = (CA netă T₁ − CA netă T₀) / CA netă T₀</w:t>
            </w:r>
            <w:r w:rsidRPr="00D008BF">
              <w:rPr>
                <w:rFonts w:ascii="Calibri" w:hAnsi="Calibri" w:cs="Calibri"/>
                <w:sz w:val="20"/>
              </w:rPr>
              <w:br/>
              <w:t>• Rata de creștere anuală a profitului = (Profit net T₁ − Profit net T₀) / Profit net T₀</w:t>
            </w:r>
          </w:p>
        </w:tc>
      </w:tr>
      <w:tr w:rsidR="000F1E82" w:rsidRPr="00500C63" w:rsidTr="00C8672E">
        <w:tc>
          <w:tcPr>
            <w:tcW w:w="630" w:type="dxa"/>
            <w:vAlign w:val="center"/>
          </w:tcPr>
          <w:p w:rsidR="000F1E82" w:rsidRPr="00500C63" w:rsidRDefault="000F1E82" w:rsidP="00B7086D">
            <w:pPr>
              <w:autoSpaceDE w:val="0"/>
              <w:autoSpaceDN w:val="0"/>
              <w:adjustRightInd w:val="0"/>
              <w:spacing w:line="276" w:lineRule="auto"/>
              <w:jc w:val="center"/>
              <w:rPr>
                <w:rFonts w:ascii="Arial" w:hAnsi="Arial" w:cs="Arial"/>
                <w:b/>
                <w:bCs/>
              </w:rPr>
            </w:pPr>
            <w:r w:rsidRPr="00500C63">
              <w:rPr>
                <w:rFonts w:ascii="Arial" w:hAnsi="Arial" w:cs="Arial"/>
                <w:b/>
                <w:bCs/>
              </w:rPr>
              <w:t>3.</w:t>
            </w:r>
          </w:p>
        </w:tc>
        <w:tc>
          <w:tcPr>
            <w:tcW w:w="1530" w:type="dxa"/>
            <w:vAlign w:val="center"/>
          </w:tcPr>
          <w:tbl>
            <w:tblPr>
              <w:tblW w:w="0" w:type="auto"/>
              <w:tblCellSpacing w:w="15" w:type="dxa"/>
              <w:tblLayout w:type="fixed"/>
              <w:tblCellMar>
                <w:top w:w="15" w:type="dxa"/>
                <w:left w:w="15" w:type="dxa"/>
                <w:bottom w:w="15" w:type="dxa"/>
                <w:right w:w="15" w:type="dxa"/>
              </w:tblCellMar>
              <w:tblLook w:val="04A0"/>
            </w:tblPr>
            <w:tblGrid>
              <w:gridCol w:w="110"/>
            </w:tblGrid>
            <w:tr w:rsidR="00012727" w:rsidRPr="00012727" w:rsidTr="00012727">
              <w:trPr>
                <w:tblCellSpacing w:w="15" w:type="dxa"/>
              </w:trPr>
              <w:tc>
                <w:tcPr>
                  <w:tcW w:w="36" w:type="dxa"/>
                  <w:vAlign w:val="center"/>
                  <w:hideMark/>
                </w:tcPr>
                <w:p w:rsidR="00012727" w:rsidRPr="00012727" w:rsidRDefault="00012727" w:rsidP="00012727">
                  <w:pPr>
                    <w:autoSpaceDE w:val="0"/>
                    <w:autoSpaceDN w:val="0"/>
                    <w:adjustRightInd w:val="0"/>
                    <w:spacing w:after="0"/>
                    <w:jc w:val="center"/>
                    <w:rPr>
                      <w:rFonts w:ascii="Arial" w:hAnsi="Arial" w:cs="Arial"/>
                      <w:b/>
                      <w:bCs/>
                    </w:rPr>
                  </w:pPr>
                </w:p>
              </w:tc>
            </w:tr>
          </w:tbl>
          <w:p w:rsidR="00012727" w:rsidRPr="00012727" w:rsidRDefault="00012727" w:rsidP="00012727">
            <w:pPr>
              <w:autoSpaceDE w:val="0"/>
              <w:autoSpaceDN w:val="0"/>
              <w:adjustRightInd w:val="0"/>
              <w:spacing w:line="276" w:lineRule="auto"/>
              <w:jc w:val="center"/>
              <w:rPr>
                <w:rFonts w:ascii="Arial" w:hAnsi="Arial" w:cs="Arial"/>
                <w:b/>
                <w:bCs/>
              </w:rPr>
            </w:pPr>
            <w:r w:rsidRPr="00012727">
              <w:rPr>
                <w:rFonts w:ascii="Arial" w:hAnsi="Arial" w:cs="Arial"/>
                <w:b/>
                <w:bCs/>
              </w:rPr>
              <w:t>Obiective privind politica de dividende</w:t>
            </w:r>
          </w:p>
          <w:p w:rsidR="000F1E82" w:rsidRPr="00500C63" w:rsidRDefault="000F1E82" w:rsidP="00012727">
            <w:pPr>
              <w:autoSpaceDE w:val="0"/>
              <w:autoSpaceDN w:val="0"/>
              <w:adjustRightInd w:val="0"/>
              <w:spacing w:line="276" w:lineRule="auto"/>
              <w:jc w:val="center"/>
              <w:rPr>
                <w:rFonts w:ascii="Arial" w:hAnsi="Arial" w:cs="Arial"/>
                <w:b/>
                <w:bCs/>
              </w:rPr>
            </w:pPr>
          </w:p>
        </w:tc>
        <w:tc>
          <w:tcPr>
            <w:tcW w:w="2250" w:type="dxa"/>
            <w:vAlign w:val="center"/>
          </w:tcPr>
          <w:p w:rsidR="000F1E82" w:rsidRPr="00012727" w:rsidRDefault="00012727" w:rsidP="00012727">
            <w:pPr>
              <w:autoSpaceDE w:val="0"/>
              <w:autoSpaceDN w:val="0"/>
              <w:adjustRightInd w:val="0"/>
              <w:spacing w:line="276" w:lineRule="auto"/>
              <w:jc w:val="center"/>
              <w:rPr>
                <w:rFonts w:ascii="Arial" w:hAnsi="Arial" w:cs="Arial"/>
                <w:b/>
                <w:bCs/>
              </w:rPr>
            </w:pPr>
            <w:r w:rsidRPr="00012727">
              <w:rPr>
                <w:rFonts w:ascii="Arial" w:hAnsi="Arial" w:cs="Arial"/>
                <w:sz w:val="24"/>
              </w:rPr>
              <w:t>Asigurarea unei politici echilibrate de repartizare a profitului, care să susțină atât interesele asociatului unic, cât și dezvoltarea sustenabilă a societății</w:t>
            </w:r>
          </w:p>
        </w:tc>
        <w:tc>
          <w:tcPr>
            <w:tcW w:w="2340" w:type="dxa"/>
          </w:tcPr>
          <w:p w:rsidR="000F1E82" w:rsidRPr="00A642B5" w:rsidRDefault="00012727" w:rsidP="00012727">
            <w:pPr>
              <w:pStyle w:val="ListParagraph"/>
              <w:numPr>
                <w:ilvl w:val="0"/>
                <w:numId w:val="13"/>
              </w:numPr>
              <w:autoSpaceDE w:val="0"/>
              <w:autoSpaceDN w:val="0"/>
              <w:adjustRightInd w:val="0"/>
              <w:spacing w:line="276" w:lineRule="auto"/>
              <w:ind w:left="252" w:hanging="270"/>
              <w:jc w:val="center"/>
              <w:rPr>
                <w:rFonts w:ascii="Arial" w:hAnsi="Arial" w:cs="Arial"/>
              </w:rPr>
            </w:pPr>
            <w:r w:rsidRPr="00012727">
              <w:rPr>
                <w:rFonts w:ascii="Arial" w:hAnsi="Arial" w:cs="Arial"/>
              </w:rPr>
              <w:t>Fundamentarea și aplicarea unei politici de dividende corelate cu performanța economico-financiară și cu necesarul de finanțare al programelor de investiții</w:t>
            </w:r>
          </w:p>
        </w:tc>
        <w:tc>
          <w:tcPr>
            <w:tcW w:w="1890" w:type="dxa"/>
          </w:tcPr>
          <w:p w:rsidR="00D008BF" w:rsidRPr="00DA402E" w:rsidRDefault="00D008BF" w:rsidP="00D008BF">
            <w:pPr>
              <w:autoSpaceDE w:val="0"/>
              <w:autoSpaceDN w:val="0"/>
              <w:adjustRightInd w:val="0"/>
              <w:jc w:val="center"/>
            </w:pPr>
          </w:p>
          <w:p w:rsidR="00D008BF" w:rsidRPr="00DA402E" w:rsidRDefault="00D008BF" w:rsidP="00D008BF">
            <w:pPr>
              <w:pStyle w:val="ListParagraph"/>
              <w:autoSpaceDE w:val="0"/>
              <w:autoSpaceDN w:val="0"/>
              <w:adjustRightInd w:val="0"/>
              <w:ind w:left="162"/>
              <w:jc w:val="center"/>
            </w:pPr>
          </w:p>
          <w:p w:rsidR="000F1E82" w:rsidRPr="00DA402E" w:rsidRDefault="00012727" w:rsidP="00D008BF">
            <w:pPr>
              <w:pStyle w:val="ListParagraph"/>
              <w:numPr>
                <w:ilvl w:val="0"/>
                <w:numId w:val="13"/>
              </w:numPr>
              <w:autoSpaceDE w:val="0"/>
              <w:autoSpaceDN w:val="0"/>
              <w:adjustRightInd w:val="0"/>
              <w:ind w:left="162" w:hanging="270"/>
              <w:jc w:val="center"/>
            </w:pPr>
            <w:r w:rsidRPr="00DA402E">
              <w:t>Rata de distribuție a profitului sub formă de dividende</w:t>
            </w:r>
          </w:p>
        </w:tc>
        <w:tc>
          <w:tcPr>
            <w:tcW w:w="2160" w:type="dxa"/>
          </w:tcPr>
          <w:p w:rsidR="00D008BF" w:rsidRDefault="00D008BF" w:rsidP="00D008BF">
            <w:pPr>
              <w:pStyle w:val="ListParagraph"/>
              <w:autoSpaceDE w:val="0"/>
              <w:autoSpaceDN w:val="0"/>
              <w:adjustRightInd w:val="0"/>
              <w:ind w:left="0"/>
              <w:jc w:val="center"/>
              <w:rPr>
                <w:rFonts w:ascii="Calibri" w:hAnsi="Calibri" w:cs="Calibri"/>
                <w:sz w:val="20"/>
              </w:rPr>
            </w:pPr>
          </w:p>
          <w:p w:rsidR="00D008BF" w:rsidRDefault="00D008BF" w:rsidP="00D008BF">
            <w:pPr>
              <w:pStyle w:val="ListParagraph"/>
              <w:autoSpaceDE w:val="0"/>
              <w:autoSpaceDN w:val="0"/>
              <w:adjustRightInd w:val="0"/>
              <w:ind w:left="0"/>
              <w:jc w:val="center"/>
              <w:rPr>
                <w:rFonts w:ascii="Calibri" w:hAnsi="Calibri" w:cs="Calibri"/>
                <w:sz w:val="20"/>
              </w:rPr>
            </w:pPr>
          </w:p>
          <w:p w:rsidR="000F1E82" w:rsidRPr="00D008BF" w:rsidRDefault="00D008BF" w:rsidP="00D008BF">
            <w:pPr>
              <w:pStyle w:val="ListParagraph"/>
              <w:autoSpaceDE w:val="0"/>
              <w:autoSpaceDN w:val="0"/>
              <w:adjustRightInd w:val="0"/>
              <w:ind w:left="0"/>
              <w:jc w:val="center"/>
              <w:rPr>
                <w:rFonts w:ascii="Calibri" w:hAnsi="Calibri" w:cs="Calibri"/>
                <w:sz w:val="20"/>
              </w:rPr>
            </w:pPr>
            <w:r w:rsidRPr="00D008BF">
              <w:rPr>
                <w:rFonts w:ascii="Calibri" w:hAnsi="Calibri" w:cs="Calibri"/>
                <w:sz w:val="20"/>
              </w:rPr>
              <w:t>• Rata de distribuție a profitului sub formă de dividende = Dividende plătite aferente exercițiului financiar / Profit net aferent exercițiului financiar</w:t>
            </w:r>
          </w:p>
        </w:tc>
      </w:tr>
      <w:tr w:rsidR="000F1E82" w:rsidRPr="00500C63" w:rsidTr="00C8672E">
        <w:tc>
          <w:tcPr>
            <w:tcW w:w="630" w:type="dxa"/>
            <w:vAlign w:val="center"/>
          </w:tcPr>
          <w:p w:rsidR="000F1E82" w:rsidRPr="00500C63" w:rsidRDefault="000F1E82" w:rsidP="00B7086D">
            <w:pPr>
              <w:autoSpaceDE w:val="0"/>
              <w:autoSpaceDN w:val="0"/>
              <w:adjustRightInd w:val="0"/>
              <w:spacing w:line="276" w:lineRule="auto"/>
              <w:jc w:val="center"/>
              <w:rPr>
                <w:rFonts w:ascii="Arial" w:hAnsi="Arial" w:cs="Arial"/>
                <w:b/>
                <w:bCs/>
              </w:rPr>
            </w:pPr>
            <w:r w:rsidRPr="00500C63">
              <w:rPr>
                <w:rFonts w:ascii="Arial" w:hAnsi="Arial" w:cs="Arial"/>
                <w:b/>
                <w:bCs/>
              </w:rPr>
              <w:t>4.</w:t>
            </w:r>
          </w:p>
        </w:tc>
        <w:tc>
          <w:tcPr>
            <w:tcW w:w="1530" w:type="dxa"/>
            <w:vAlign w:val="center"/>
          </w:tcPr>
          <w:p w:rsidR="000F1E82" w:rsidRPr="00500C63" w:rsidRDefault="000F1E82" w:rsidP="00E32491">
            <w:pPr>
              <w:autoSpaceDE w:val="0"/>
              <w:autoSpaceDN w:val="0"/>
              <w:adjustRightInd w:val="0"/>
              <w:spacing w:line="276" w:lineRule="auto"/>
              <w:jc w:val="center"/>
              <w:rPr>
                <w:rFonts w:ascii="Arial" w:hAnsi="Arial" w:cs="Arial"/>
                <w:bCs/>
              </w:rPr>
            </w:pPr>
            <w:r w:rsidRPr="00500C63">
              <w:rPr>
                <w:rFonts w:ascii="Arial" w:hAnsi="Arial" w:cs="Arial"/>
                <w:b/>
                <w:bCs/>
              </w:rPr>
              <w:t>Obiective privind investițiile</w:t>
            </w:r>
          </w:p>
        </w:tc>
        <w:tc>
          <w:tcPr>
            <w:tcW w:w="2250" w:type="dxa"/>
            <w:vAlign w:val="center"/>
          </w:tcPr>
          <w:p w:rsidR="000F1E82" w:rsidRPr="00C216EF" w:rsidRDefault="000F1E82" w:rsidP="00C216EF">
            <w:pPr>
              <w:autoSpaceDE w:val="0"/>
              <w:autoSpaceDN w:val="0"/>
              <w:adjustRightInd w:val="0"/>
              <w:spacing w:line="276" w:lineRule="auto"/>
              <w:jc w:val="center"/>
              <w:rPr>
                <w:rFonts w:ascii="Arial" w:hAnsi="Arial" w:cs="Arial"/>
                <w:bCs/>
                <w:sz w:val="24"/>
              </w:rPr>
            </w:pPr>
            <w:r w:rsidRPr="00C216EF">
              <w:rPr>
                <w:rFonts w:ascii="Arial" w:hAnsi="Arial" w:cs="Arial"/>
                <w:sz w:val="24"/>
              </w:rPr>
              <w:t>Modernizarea infrastructurii și a bazei tehnico-materiale</w:t>
            </w:r>
          </w:p>
        </w:tc>
        <w:tc>
          <w:tcPr>
            <w:tcW w:w="2340" w:type="dxa"/>
          </w:tcPr>
          <w:p w:rsidR="00D008BF" w:rsidRPr="00D008BF" w:rsidRDefault="00D008BF" w:rsidP="00D008BF">
            <w:pPr>
              <w:pStyle w:val="ListParagraph"/>
              <w:autoSpaceDE w:val="0"/>
              <w:autoSpaceDN w:val="0"/>
              <w:adjustRightInd w:val="0"/>
              <w:spacing w:line="276" w:lineRule="auto"/>
              <w:ind w:left="252"/>
              <w:rPr>
                <w:rFonts w:ascii="Arial" w:hAnsi="Arial" w:cs="Arial"/>
                <w:bCs/>
              </w:rPr>
            </w:pPr>
          </w:p>
          <w:p w:rsidR="000F1E82" w:rsidRPr="00A642B5" w:rsidRDefault="000F1E82" w:rsidP="00A642B5">
            <w:pPr>
              <w:pStyle w:val="ListParagraph"/>
              <w:numPr>
                <w:ilvl w:val="0"/>
                <w:numId w:val="13"/>
              </w:numPr>
              <w:autoSpaceDE w:val="0"/>
              <w:autoSpaceDN w:val="0"/>
              <w:adjustRightInd w:val="0"/>
              <w:spacing w:line="276" w:lineRule="auto"/>
              <w:ind w:left="252" w:hanging="270"/>
              <w:jc w:val="center"/>
              <w:rPr>
                <w:rFonts w:ascii="Arial" w:hAnsi="Arial" w:cs="Arial"/>
                <w:bCs/>
              </w:rPr>
            </w:pPr>
            <w:r w:rsidRPr="00A642B5">
              <w:rPr>
                <w:rFonts w:ascii="Arial" w:hAnsi="Arial" w:cs="Arial"/>
              </w:rPr>
              <w:t>Implementarea programelor de investiții și atragerea finanțărilor nerambursabile</w:t>
            </w:r>
          </w:p>
        </w:tc>
        <w:tc>
          <w:tcPr>
            <w:tcW w:w="1890" w:type="dxa"/>
          </w:tcPr>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Rata cheltuielilor de capital</w:t>
            </w:r>
          </w:p>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 xml:space="preserve">Rata cheltuielilor pentru cercetare și dezvoltare </w:t>
            </w:r>
            <w:r w:rsidRPr="00DA402E">
              <w:rPr>
                <w:highlight w:val="yellow"/>
              </w:rPr>
              <w:t xml:space="preserve">(dacă este </w:t>
            </w:r>
            <w:r w:rsidRPr="00DA402E">
              <w:rPr>
                <w:highlight w:val="yellow"/>
              </w:rPr>
              <w:lastRenderedPageBreak/>
              <w:t>aplicabilă)</w:t>
            </w:r>
          </w:p>
        </w:tc>
        <w:tc>
          <w:tcPr>
            <w:tcW w:w="2160" w:type="dxa"/>
          </w:tcPr>
          <w:p w:rsidR="000F1E82" w:rsidRPr="00D008BF" w:rsidRDefault="00D008BF" w:rsidP="00D008BF">
            <w:pPr>
              <w:pStyle w:val="ListParagraph"/>
              <w:autoSpaceDE w:val="0"/>
              <w:autoSpaceDN w:val="0"/>
              <w:adjustRightInd w:val="0"/>
              <w:ind w:left="72"/>
              <w:jc w:val="center"/>
              <w:rPr>
                <w:rFonts w:ascii="Calibri" w:hAnsi="Calibri" w:cs="Calibri"/>
                <w:bCs/>
                <w:sz w:val="20"/>
              </w:rPr>
            </w:pPr>
            <w:r w:rsidRPr="00D008BF">
              <w:rPr>
                <w:rFonts w:ascii="Calibri" w:hAnsi="Calibri" w:cs="Calibri"/>
                <w:sz w:val="20"/>
              </w:rPr>
              <w:lastRenderedPageBreak/>
              <w:t>• Rata cheltuielilor de capital = Cheltuieli de capital / Active totale</w:t>
            </w:r>
            <w:r w:rsidRPr="00D008BF">
              <w:rPr>
                <w:rFonts w:ascii="Calibri" w:hAnsi="Calibri" w:cs="Calibri"/>
                <w:sz w:val="20"/>
              </w:rPr>
              <w:br/>
              <w:t>• Rata cheltuielilor pentru cercetare și dezvoltare = Cheltuieli pentru cercetare și dezvoltare / Active totale</w:t>
            </w:r>
          </w:p>
        </w:tc>
      </w:tr>
      <w:tr w:rsidR="000F1E82" w:rsidRPr="00500C63" w:rsidTr="00C8672E">
        <w:tc>
          <w:tcPr>
            <w:tcW w:w="630" w:type="dxa"/>
            <w:vAlign w:val="center"/>
          </w:tcPr>
          <w:p w:rsidR="000F1E82" w:rsidRPr="00500C63" w:rsidRDefault="000F1E82" w:rsidP="00B7086D">
            <w:pPr>
              <w:autoSpaceDE w:val="0"/>
              <w:autoSpaceDN w:val="0"/>
              <w:adjustRightInd w:val="0"/>
              <w:spacing w:line="276" w:lineRule="auto"/>
              <w:rPr>
                <w:rFonts w:ascii="Arial" w:hAnsi="Arial" w:cs="Arial"/>
                <w:b/>
                <w:bCs/>
              </w:rPr>
            </w:pPr>
            <w:r w:rsidRPr="00500C63">
              <w:rPr>
                <w:rFonts w:ascii="Arial" w:hAnsi="Arial" w:cs="Arial"/>
                <w:b/>
                <w:bCs/>
              </w:rPr>
              <w:lastRenderedPageBreak/>
              <w:t xml:space="preserve"> 5.</w:t>
            </w:r>
          </w:p>
        </w:tc>
        <w:tc>
          <w:tcPr>
            <w:tcW w:w="1530" w:type="dxa"/>
            <w:vAlign w:val="center"/>
          </w:tcPr>
          <w:p w:rsidR="000F1E82" w:rsidRPr="00500C63" w:rsidRDefault="000F1E82" w:rsidP="00E32491">
            <w:pPr>
              <w:autoSpaceDE w:val="0"/>
              <w:autoSpaceDN w:val="0"/>
              <w:adjustRightInd w:val="0"/>
              <w:spacing w:line="276" w:lineRule="auto"/>
              <w:jc w:val="center"/>
              <w:rPr>
                <w:rFonts w:ascii="Arial" w:hAnsi="Arial" w:cs="Arial"/>
                <w:bCs/>
              </w:rPr>
            </w:pPr>
            <w:r w:rsidRPr="00500C63">
              <w:rPr>
                <w:rFonts w:ascii="Arial" w:hAnsi="Arial" w:cs="Arial"/>
                <w:b/>
                <w:bCs/>
              </w:rPr>
              <w:t>Obiective de mediu</w:t>
            </w:r>
          </w:p>
        </w:tc>
        <w:tc>
          <w:tcPr>
            <w:tcW w:w="2250" w:type="dxa"/>
            <w:vAlign w:val="center"/>
          </w:tcPr>
          <w:p w:rsidR="000F1E82" w:rsidRPr="00C216EF" w:rsidRDefault="000F1E82" w:rsidP="00C216EF">
            <w:pPr>
              <w:autoSpaceDE w:val="0"/>
              <w:autoSpaceDN w:val="0"/>
              <w:adjustRightInd w:val="0"/>
              <w:spacing w:line="276" w:lineRule="auto"/>
              <w:jc w:val="center"/>
              <w:rPr>
                <w:rFonts w:ascii="Arial" w:hAnsi="Arial" w:cs="Arial"/>
                <w:bCs/>
                <w:sz w:val="24"/>
              </w:rPr>
            </w:pPr>
            <w:r w:rsidRPr="00C216EF">
              <w:rPr>
                <w:rFonts w:ascii="Arial" w:hAnsi="Arial" w:cs="Arial"/>
                <w:sz w:val="24"/>
              </w:rPr>
              <w:t>Creșterea performanței de mediu</w:t>
            </w:r>
          </w:p>
        </w:tc>
        <w:tc>
          <w:tcPr>
            <w:tcW w:w="2340" w:type="dxa"/>
          </w:tcPr>
          <w:p w:rsidR="00D008BF" w:rsidRPr="00D008BF" w:rsidRDefault="00D008BF" w:rsidP="00D008BF">
            <w:pPr>
              <w:pStyle w:val="ListParagraph"/>
              <w:autoSpaceDE w:val="0"/>
              <w:autoSpaceDN w:val="0"/>
              <w:adjustRightInd w:val="0"/>
              <w:spacing w:line="276" w:lineRule="auto"/>
              <w:ind w:left="252"/>
              <w:rPr>
                <w:rFonts w:ascii="Arial" w:hAnsi="Arial" w:cs="Arial"/>
                <w:bCs/>
              </w:rPr>
            </w:pPr>
          </w:p>
          <w:p w:rsidR="000F1E82" w:rsidRPr="00A642B5" w:rsidRDefault="000F1E82" w:rsidP="00A642B5">
            <w:pPr>
              <w:pStyle w:val="ListParagraph"/>
              <w:numPr>
                <w:ilvl w:val="0"/>
                <w:numId w:val="13"/>
              </w:numPr>
              <w:autoSpaceDE w:val="0"/>
              <w:autoSpaceDN w:val="0"/>
              <w:adjustRightInd w:val="0"/>
              <w:spacing w:line="276" w:lineRule="auto"/>
              <w:ind w:left="252" w:hanging="270"/>
              <w:jc w:val="center"/>
              <w:rPr>
                <w:rFonts w:ascii="Arial" w:hAnsi="Arial" w:cs="Arial"/>
                <w:bCs/>
              </w:rPr>
            </w:pPr>
            <w:r w:rsidRPr="00A642B5">
              <w:rPr>
                <w:rFonts w:ascii="Arial" w:hAnsi="Arial" w:cs="Arial"/>
              </w:rPr>
              <w:t>Reducerea cantităților de deșeuri eliminate prin depozitare și creșterea reciclării</w:t>
            </w:r>
          </w:p>
        </w:tc>
        <w:tc>
          <w:tcPr>
            <w:tcW w:w="1890" w:type="dxa"/>
          </w:tcPr>
          <w:p w:rsidR="000F1E82" w:rsidRPr="00DA402E" w:rsidRDefault="000F1E82" w:rsidP="000F1E82">
            <w:pPr>
              <w:pStyle w:val="ListParagraph"/>
              <w:numPr>
                <w:ilvl w:val="0"/>
                <w:numId w:val="13"/>
              </w:numPr>
              <w:autoSpaceDE w:val="0"/>
              <w:autoSpaceDN w:val="0"/>
              <w:adjustRightInd w:val="0"/>
              <w:ind w:left="-18" w:hanging="270"/>
              <w:jc w:val="center"/>
              <w:rPr>
                <w:rFonts w:ascii="Arial" w:hAnsi="Arial" w:cs="Arial"/>
                <w:bCs/>
              </w:rPr>
            </w:pPr>
            <w:r w:rsidRPr="00DA402E">
              <w:t>Consumul de energie</w:t>
            </w:r>
          </w:p>
          <w:p w:rsidR="000F1E82" w:rsidRPr="00DA402E" w:rsidRDefault="000F1E82" w:rsidP="000F1E82">
            <w:pPr>
              <w:pStyle w:val="ListParagraph"/>
              <w:numPr>
                <w:ilvl w:val="0"/>
                <w:numId w:val="13"/>
              </w:numPr>
              <w:autoSpaceDE w:val="0"/>
              <w:autoSpaceDN w:val="0"/>
              <w:adjustRightInd w:val="0"/>
              <w:ind w:left="-18" w:hanging="270"/>
              <w:jc w:val="center"/>
              <w:rPr>
                <w:rFonts w:ascii="Arial" w:hAnsi="Arial" w:cs="Arial"/>
                <w:bCs/>
              </w:rPr>
            </w:pPr>
            <w:r w:rsidRPr="00DA402E">
              <w:t>Emisiile din domeniul de aplicare 1 (Scope 1)</w:t>
            </w:r>
          </w:p>
          <w:p w:rsidR="000F1E82" w:rsidRPr="00DA402E" w:rsidRDefault="000F1E82" w:rsidP="000F1E82">
            <w:pPr>
              <w:pStyle w:val="ListParagraph"/>
              <w:numPr>
                <w:ilvl w:val="0"/>
                <w:numId w:val="13"/>
              </w:numPr>
              <w:autoSpaceDE w:val="0"/>
              <w:autoSpaceDN w:val="0"/>
              <w:adjustRightInd w:val="0"/>
              <w:ind w:left="-18" w:hanging="270"/>
              <w:jc w:val="center"/>
              <w:rPr>
                <w:rFonts w:ascii="Arial" w:hAnsi="Arial" w:cs="Arial"/>
                <w:bCs/>
              </w:rPr>
            </w:pPr>
            <w:r w:rsidRPr="00DA402E">
              <w:t>Emisiile din domeniul de aplicare 2 (Scope 2)</w:t>
            </w:r>
          </w:p>
        </w:tc>
        <w:tc>
          <w:tcPr>
            <w:tcW w:w="2160" w:type="dxa"/>
          </w:tcPr>
          <w:p w:rsidR="000F1E82" w:rsidRPr="00D008BF" w:rsidRDefault="00D008BF" w:rsidP="00D008BF">
            <w:pPr>
              <w:pStyle w:val="ListParagraph"/>
              <w:autoSpaceDE w:val="0"/>
              <w:autoSpaceDN w:val="0"/>
              <w:adjustRightInd w:val="0"/>
              <w:ind w:left="-18"/>
              <w:jc w:val="center"/>
              <w:rPr>
                <w:rFonts w:ascii="Calibri" w:hAnsi="Calibri" w:cs="Calibri"/>
                <w:bCs/>
                <w:sz w:val="20"/>
              </w:rPr>
            </w:pPr>
            <w:r w:rsidRPr="00D008BF">
              <w:rPr>
                <w:rFonts w:ascii="Calibri" w:hAnsi="Calibri" w:cs="Calibri"/>
                <w:sz w:val="20"/>
              </w:rPr>
              <w:t>• Consumul de energie = Conform metodologiei AMEPIP</w:t>
            </w:r>
            <w:r w:rsidRPr="00D008BF">
              <w:rPr>
                <w:rFonts w:ascii="Calibri" w:hAnsi="Calibri" w:cs="Calibri"/>
                <w:sz w:val="20"/>
              </w:rPr>
              <w:br/>
              <w:t>• Emisiile din domeniul de aplicare 1 (Scope 1) = Conform metodologiei AMEPIP</w:t>
            </w:r>
            <w:r w:rsidRPr="00D008BF">
              <w:rPr>
                <w:rFonts w:ascii="Calibri" w:hAnsi="Calibri" w:cs="Calibri"/>
                <w:sz w:val="20"/>
              </w:rPr>
              <w:br/>
              <w:t>• Emisiile din domeniul de aplicare 2 (Scope 2) = Conform metodologiei AMEPIP</w:t>
            </w:r>
          </w:p>
        </w:tc>
      </w:tr>
      <w:tr w:rsidR="000F1E82" w:rsidRPr="00500C63" w:rsidTr="00C8672E">
        <w:tc>
          <w:tcPr>
            <w:tcW w:w="630" w:type="dxa"/>
            <w:vAlign w:val="center"/>
          </w:tcPr>
          <w:p w:rsidR="000F1E82" w:rsidRPr="00500C63" w:rsidRDefault="000F1E82" w:rsidP="00B7086D">
            <w:pPr>
              <w:autoSpaceDE w:val="0"/>
              <w:autoSpaceDN w:val="0"/>
              <w:adjustRightInd w:val="0"/>
              <w:spacing w:line="276" w:lineRule="auto"/>
              <w:jc w:val="center"/>
              <w:rPr>
                <w:rFonts w:ascii="Arial" w:hAnsi="Arial" w:cs="Arial"/>
                <w:b/>
                <w:bCs/>
              </w:rPr>
            </w:pPr>
            <w:r w:rsidRPr="00500C63">
              <w:rPr>
                <w:rFonts w:ascii="Arial" w:hAnsi="Arial" w:cs="Arial"/>
                <w:b/>
                <w:bCs/>
              </w:rPr>
              <w:t>6.</w:t>
            </w:r>
          </w:p>
        </w:tc>
        <w:tc>
          <w:tcPr>
            <w:tcW w:w="1530" w:type="dxa"/>
            <w:vAlign w:val="center"/>
          </w:tcPr>
          <w:p w:rsidR="000F1E82" w:rsidRPr="00500C63" w:rsidRDefault="000F1E82" w:rsidP="00E32491">
            <w:pPr>
              <w:autoSpaceDE w:val="0"/>
              <w:autoSpaceDN w:val="0"/>
              <w:adjustRightInd w:val="0"/>
              <w:spacing w:line="276" w:lineRule="auto"/>
              <w:jc w:val="center"/>
              <w:rPr>
                <w:rFonts w:ascii="Arial" w:hAnsi="Arial" w:cs="Arial"/>
                <w:bCs/>
              </w:rPr>
            </w:pPr>
            <w:r w:rsidRPr="00500C63">
              <w:rPr>
                <w:rFonts w:ascii="Arial" w:hAnsi="Arial" w:cs="Arial"/>
                <w:b/>
                <w:bCs/>
              </w:rPr>
              <w:t>Obiective comerciale</w:t>
            </w:r>
          </w:p>
        </w:tc>
        <w:tc>
          <w:tcPr>
            <w:tcW w:w="2250" w:type="dxa"/>
            <w:vAlign w:val="center"/>
          </w:tcPr>
          <w:p w:rsidR="000F1E82" w:rsidRPr="00C216EF" w:rsidRDefault="000F1E82" w:rsidP="00C216EF">
            <w:pPr>
              <w:autoSpaceDE w:val="0"/>
              <w:autoSpaceDN w:val="0"/>
              <w:adjustRightInd w:val="0"/>
              <w:spacing w:line="276" w:lineRule="auto"/>
              <w:jc w:val="center"/>
              <w:rPr>
                <w:rFonts w:ascii="Arial" w:hAnsi="Arial" w:cs="Arial"/>
                <w:bCs/>
                <w:sz w:val="24"/>
              </w:rPr>
            </w:pPr>
            <w:r w:rsidRPr="00C216EF">
              <w:rPr>
                <w:rFonts w:ascii="Arial" w:hAnsi="Arial" w:cs="Arial"/>
                <w:sz w:val="24"/>
              </w:rPr>
              <w:t>Creșterea satisfacției utilizatorilor</w:t>
            </w:r>
          </w:p>
        </w:tc>
        <w:tc>
          <w:tcPr>
            <w:tcW w:w="2340" w:type="dxa"/>
          </w:tcPr>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Pr="00D008BF" w:rsidRDefault="00D008BF" w:rsidP="00D008BF">
            <w:pPr>
              <w:pStyle w:val="ListParagraph"/>
              <w:autoSpaceDE w:val="0"/>
              <w:autoSpaceDN w:val="0"/>
              <w:adjustRightInd w:val="0"/>
              <w:spacing w:line="276" w:lineRule="auto"/>
              <w:ind w:left="252"/>
              <w:rPr>
                <w:rFonts w:ascii="Arial" w:hAnsi="Arial" w:cs="Arial"/>
                <w:bCs/>
              </w:rPr>
            </w:pPr>
          </w:p>
          <w:p w:rsidR="000F1E82" w:rsidRPr="00A642B5" w:rsidRDefault="000F1E82" w:rsidP="00A642B5">
            <w:pPr>
              <w:pStyle w:val="ListParagraph"/>
              <w:numPr>
                <w:ilvl w:val="0"/>
                <w:numId w:val="13"/>
              </w:numPr>
              <w:autoSpaceDE w:val="0"/>
              <w:autoSpaceDN w:val="0"/>
              <w:adjustRightInd w:val="0"/>
              <w:spacing w:line="276" w:lineRule="auto"/>
              <w:ind w:left="252" w:hanging="270"/>
              <w:jc w:val="center"/>
              <w:rPr>
                <w:rFonts w:ascii="Arial" w:hAnsi="Arial" w:cs="Arial"/>
                <w:bCs/>
              </w:rPr>
            </w:pPr>
            <w:r w:rsidRPr="00A642B5">
              <w:rPr>
                <w:rFonts w:ascii="Arial" w:hAnsi="Arial" w:cs="Arial"/>
              </w:rPr>
              <w:t>Îmbunătățirea calității serviciilor și a relației cu cetățenii</w:t>
            </w:r>
          </w:p>
        </w:tc>
        <w:tc>
          <w:tcPr>
            <w:tcW w:w="1890" w:type="dxa"/>
          </w:tcPr>
          <w:p w:rsidR="000F1E82" w:rsidRPr="00DA402E" w:rsidRDefault="000F1E82" w:rsidP="000F1E82">
            <w:pPr>
              <w:pStyle w:val="ListParagraph"/>
              <w:numPr>
                <w:ilvl w:val="0"/>
                <w:numId w:val="13"/>
              </w:numPr>
              <w:autoSpaceDE w:val="0"/>
              <w:autoSpaceDN w:val="0"/>
              <w:adjustRightInd w:val="0"/>
              <w:ind w:left="252" w:hanging="270"/>
              <w:jc w:val="center"/>
              <w:rPr>
                <w:rFonts w:ascii="Arial" w:hAnsi="Arial" w:cs="Arial"/>
                <w:bCs/>
              </w:rPr>
            </w:pPr>
            <w:r w:rsidRPr="00DA402E">
              <w:t>Rata de retenție a clienților</w:t>
            </w:r>
          </w:p>
          <w:p w:rsidR="000F1E82" w:rsidRPr="00DA402E" w:rsidRDefault="000F1E82" w:rsidP="000F1E82">
            <w:pPr>
              <w:pStyle w:val="ListParagraph"/>
              <w:numPr>
                <w:ilvl w:val="0"/>
                <w:numId w:val="13"/>
              </w:numPr>
              <w:autoSpaceDE w:val="0"/>
              <w:autoSpaceDN w:val="0"/>
              <w:adjustRightInd w:val="0"/>
              <w:ind w:left="252" w:hanging="270"/>
              <w:jc w:val="center"/>
              <w:rPr>
                <w:rFonts w:ascii="Arial" w:hAnsi="Arial" w:cs="Arial"/>
                <w:bCs/>
              </w:rPr>
            </w:pPr>
            <w:r w:rsidRPr="00DA402E">
              <w:t>Scorul satisfacției clienților</w:t>
            </w:r>
          </w:p>
          <w:p w:rsidR="000F1E82" w:rsidRPr="00DA402E" w:rsidRDefault="000F1E82" w:rsidP="000F1E82">
            <w:pPr>
              <w:pStyle w:val="ListParagraph"/>
              <w:numPr>
                <w:ilvl w:val="0"/>
                <w:numId w:val="13"/>
              </w:numPr>
              <w:autoSpaceDE w:val="0"/>
              <w:autoSpaceDN w:val="0"/>
              <w:adjustRightInd w:val="0"/>
              <w:ind w:left="252" w:hanging="270"/>
              <w:jc w:val="center"/>
              <w:rPr>
                <w:rFonts w:ascii="Arial" w:hAnsi="Arial" w:cs="Arial"/>
                <w:bCs/>
              </w:rPr>
            </w:pPr>
            <w:r w:rsidRPr="00DA402E">
              <w:t>Cota de piață</w:t>
            </w:r>
          </w:p>
        </w:tc>
        <w:tc>
          <w:tcPr>
            <w:tcW w:w="2160" w:type="dxa"/>
          </w:tcPr>
          <w:p w:rsidR="000F1E82"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sz w:val="20"/>
              </w:rPr>
              <w:t>• Rata de retenție a clienților = Conform metodologiei AMEPIP</w:t>
            </w:r>
            <w:r w:rsidRPr="00D008BF">
              <w:rPr>
                <w:rFonts w:ascii="Calibri" w:hAnsi="Calibri" w:cs="Calibri"/>
                <w:sz w:val="20"/>
              </w:rPr>
              <w:br/>
              <w:t>• Scorul satisfacției clienților = Conform metodologiei AMEPIP</w:t>
            </w:r>
            <w:r w:rsidRPr="00D008BF">
              <w:rPr>
                <w:rFonts w:ascii="Calibri" w:hAnsi="Calibri" w:cs="Calibri"/>
                <w:sz w:val="20"/>
              </w:rPr>
              <w:br/>
              <w:t>• Cota de piață = Conform metodologiei AMEPIP</w:t>
            </w:r>
          </w:p>
        </w:tc>
      </w:tr>
      <w:tr w:rsidR="000F1E82" w:rsidRPr="00500C63" w:rsidTr="00C8672E">
        <w:tc>
          <w:tcPr>
            <w:tcW w:w="630" w:type="dxa"/>
            <w:shd w:val="clear" w:color="auto" w:fill="FFFFFF" w:themeFill="background1"/>
            <w:vAlign w:val="center"/>
          </w:tcPr>
          <w:p w:rsidR="000F1E82" w:rsidRPr="00500C63" w:rsidRDefault="000F1E82" w:rsidP="00B7086D">
            <w:pPr>
              <w:autoSpaceDE w:val="0"/>
              <w:autoSpaceDN w:val="0"/>
              <w:adjustRightInd w:val="0"/>
              <w:spacing w:line="276" w:lineRule="auto"/>
              <w:jc w:val="center"/>
              <w:rPr>
                <w:rFonts w:ascii="Arial" w:hAnsi="Arial" w:cs="Arial"/>
                <w:b/>
              </w:rPr>
            </w:pPr>
            <w:r w:rsidRPr="00500C63">
              <w:rPr>
                <w:rFonts w:ascii="Arial" w:hAnsi="Arial" w:cs="Arial"/>
                <w:b/>
              </w:rPr>
              <w:t>7.</w:t>
            </w:r>
          </w:p>
        </w:tc>
        <w:tc>
          <w:tcPr>
            <w:tcW w:w="1530" w:type="dxa"/>
            <w:shd w:val="clear" w:color="auto" w:fill="FFFFFF" w:themeFill="background1"/>
            <w:vAlign w:val="center"/>
          </w:tcPr>
          <w:p w:rsidR="000F1E82" w:rsidRPr="00500C63" w:rsidRDefault="000F1E82" w:rsidP="00E32491">
            <w:pPr>
              <w:autoSpaceDE w:val="0"/>
              <w:autoSpaceDN w:val="0"/>
              <w:adjustRightInd w:val="0"/>
              <w:spacing w:line="276" w:lineRule="auto"/>
              <w:jc w:val="center"/>
              <w:rPr>
                <w:rFonts w:ascii="Arial" w:hAnsi="Arial" w:cs="Arial"/>
                <w:bCs/>
              </w:rPr>
            </w:pPr>
            <w:r w:rsidRPr="00500C63">
              <w:rPr>
                <w:rFonts w:ascii="Arial" w:hAnsi="Arial" w:cs="Arial"/>
                <w:b/>
                <w:bCs/>
              </w:rPr>
              <w:t>Obiective de resurse umane</w:t>
            </w:r>
          </w:p>
        </w:tc>
        <w:tc>
          <w:tcPr>
            <w:tcW w:w="2250" w:type="dxa"/>
            <w:shd w:val="clear" w:color="auto" w:fill="FFFFFF" w:themeFill="background1"/>
            <w:vAlign w:val="center"/>
          </w:tcPr>
          <w:p w:rsidR="000F1E82" w:rsidRPr="00C216EF" w:rsidRDefault="000F1E82" w:rsidP="00D008BF">
            <w:pPr>
              <w:autoSpaceDE w:val="0"/>
              <w:autoSpaceDN w:val="0"/>
              <w:adjustRightInd w:val="0"/>
              <w:spacing w:line="276" w:lineRule="auto"/>
              <w:jc w:val="center"/>
              <w:rPr>
                <w:rFonts w:ascii="Arial" w:hAnsi="Arial" w:cs="Arial"/>
                <w:bCs/>
                <w:sz w:val="24"/>
              </w:rPr>
            </w:pPr>
            <w:r w:rsidRPr="00C216EF">
              <w:rPr>
                <w:rFonts w:ascii="Arial" w:hAnsi="Arial" w:cs="Arial"/>
                <w:sz w:val="24"/>
              </w:rPr>
              <w:t>Dezvoltarea capitalului uman</w:t>
            </w:r>
          </w:p>
        </w:tc>
        <w:tc>
          <w:tcPr>
            <w:tcW w:w="2340" w:type="dxa"/>
            <w:shd w:val="clear" w:color="auto" w:fill="FFFFFF" w:themeFill="background1"/>
          </w:tcPr>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Default="00D008BF" w:rsidP="00D008BF">
            <w:pPr>
              <w:pStyle w:val="ListParagraph"/>
              <w:autoSpaceDE w:val="0"/>
              <w:autoSpaceDN w:val="0"/>
              <w:adjustRightInd w:val="0"/>
              <w:spacing w:line="276" w:lineRule="auto"/>
              <w:ind w:left="252"/>
              <w:rPr>
                <w:rFonts w:ascii="Arial" w:hAnsi="Arial" w:cs="Arial"/>
                <w:bCs/>
              </w:rPr>
            </w:pPr>
          </w:p>
          <w:p w:rsidR="00D008BF" w:rsidRPr="00D008BF" w:rsidRDefault="00D008BF" w:rsidP="00D008BF">
            <w:pPr>
              <w:pStyle w:val="ListParagraph"/>
              <w:autoSpaceDE w:val="0"/>
              <w:autoSpaceDN w:val="0"/>
              <w:adjustRightInd w:val="0"/>
              <w:spacing w:line="276" w:lineRule="auto"/>
              <w:ind w:left="252"/>
              <w:rPr>
                <w:rFonts w:ascii="Arial" w:hAnsi="Arial" w:cs="Arial"/>
                <w:bCs/>
              </w:rPr>
            </w:pPr>
          </w:p>
          <w:p w:rsidR="00D008BF" w:rsidRPr="00D008BF" w:rsidRDefault="00D008BF" w:rsidP="00D008BF">
            <w:pPr>
              <w:pStyle w:val="ListParagraph"/>
              <w:autoSpaceDE w:val="0"/>
              <w:autoSpaceDN w:val="0"/>
              <w:adjustRightInd w:val="0"/>
              <w:spacing w:line="276" w:lineRule="auto"/>
              <w:ind w:left="252"/>
              <w:rPr>
                <w:rFonts w:ascii="Arial" w:hAnsi="Arial" w:cs="Arial"/>
                <w:bCs/>
              </w:rPr>
            </w:pPr>
          </w:p>
          <w:p w:rsidR="000F1E82" w:rsidRPr="00A642B5" w:rsidRDefault="000F1E82" w:rsidP="00A642B5">
            <w:pPr>
              <w:pStyle w:val="ListParagraph"/>
              <w:numPr>
                <w:ilvl w:val="0"/>
                <w:numId w:val="13"/>
              </w:numPr>
              <w:autoSpaceDE w:val="0"/>
              <w:autoSpaceDN w:val="0"/>
              <w:adjustRightInd w:val="0"/>
              <w:spacing w:line="276" w:lineRule="auto"/>
              <w:ind w:left="252" w:hanging="270"/>
              <w:jc w:val="center"/>
              <w:rPr>
                <w:rFonts w:ascii="Arial" w:hAnsi="Arial" w:cs="Arial"/>
                <w:bCs/>
              </w:rPr>
            </w:pPr>
            <w:r w:rsidRPr="00A642B5">
              <w:rPr>
                <w:rFonts w:ascii="Arial" w:hAnsi="Arial" w:cs="Arial"/>
              </w:rPr>
              <w:t>Creșterea competențelor și a performanței personalului</w:t>
            </w:r>
          </w:p>
        </w:tc>
        <w:tc>
          <w:tcPr>
            <w:tcW w:w="1890" w:type="dxa"/>
            <w:shd w:val="clear" w:color="auto" w:fill="FFFFFF" w:themeFill="background1"/>
          </w:tcPr>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Numărul mediu de ore de formare per angajat</w:t>
            </w:r>
          </w:p>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Instituirea unui sistem de siguranță a angajaților</w:t>
            </w:r>
          </w:p>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Numărul de instruiri în materie de siguranță</w:t>
            </w:r>
          </w:p>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Frecvența totală a vătămărilor înregistrate</w:t>
            </w:r>
          </w:p>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Frecvența vătămărilor grave</w:t>
            </w:r>
          </w:p>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Număr echivalent normă întreagă de angajați</w:t>
            </w:r>
          </w:p>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Noi locuri de muncă adăugate în cursul anului</w:t>
            </w:r>
          </w:p>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Numărul de angajați cu handicap</w:t>
            </w:r>
          </w:p>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t>Rata cadrelor superioare de conducere de sex feminin</w:t>
            </w:r>
          </w:p>
          <w:p w:rsidR="000F1E82" w:rsidRPr="00DA402E" w:rsidRDefault="000F1E82" w:rsidP="000F1E82">
            <w:pPr>
              <w:pStyle w:val="ListParagraph"/>
              <w:numPr>
                <w:ilvl w:val="0"/>
                <w:numId w:val="13"/>
              </w:numPr>
              <w:autoSpaceDE w:val="0"/>
              <w:autoSpaceDN w:val="0"/>
              <w:adjustRightInd w:val="0"/>
              <w:ind w:left="162" w:hanging="180"/>
              <w:jc w:val="center"/>
              <w:rPr>
                <w:rFonts w:ascii="Arial" w:hAnsi="Arial" w:cs="Arial"/>
                <w:bCs/>
              </w:rPr>
            </w:pPr>
            <w:r w:rsidRPr="00DA402E">
              <w:lastRenderedPageBreak/>
              <w:t>Diferența de remunerare între angajații de sex feminin și cei de sex masculin</w:t>
            </w:r>
          </w:p>
        </w:tc>
        <w:tc>
          <w:tcPr>
            <w:tcW w:w="2160" w:type="dxa"/>
            <w:shd w:val="clear" w:color="auto" w:fill="FFFFFF" w:themeFill="background1"/>
          </w:tcPr>
          <w:p w:rsidR="00D008BF"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bCs/>
                <w:sz w:val="20"/>
              </w:rPr>
              <w:lastRenderedPageBreak/>
              <w:t>• Numărul mediu de ore de formare per angajat = Conform metodologiei AMEPIP</w:t>
            </w:r>
          </w:p>
          <w:p w:rsidR="00D008BF"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bCs/>
                <w:sz w:val="20"/>
              </w:rPr>
              <w:t>• Instituirea unui sistem de siguranță a angajaților = Conform metodologiei AMEPIP</w:t>
            </w:r>
          </w:p>
          <w:p w:rsidR="00D008BF"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bCs/>
                <w:sz w:val="20"/>
              </w:rPr>
              <w:t>• Numărul de instruiri în materie de siguranță = Conform metodologiei AMEPIP</w:t>
            </w:r>
          </w:p>
          <w:p w:rsidR="00D008BF"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bCs/>
                <w:sz w:val="20"/>
              </w:rPr>
              <w:t>• Frecvența totală a vătămărilor înregistrate = Conform metodologiei AMEPIP</w:t>
            </w:r>
          </w:p>
          <w:p w:rsidR="00D008BF"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bCs/>
                <w:sz w:val="20"/>
              </w:rPr>
              <w:t>• Frecvența vătămărilor grave = Conform metodologiei AMEPIP</w:t>
            </w:r>
          </w:p>
          <w:p w:rsidR="00D008BF"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bCs/>
                <w:sz w:val="20"/>
              </w:rPr>
              <w:t>• Număr echivalent normă întreagă de angajați = Conform metodologiei AMEPIP</w:t>
            </w:r>
          </w:p>
          <w:p w:rsidR="00D008BF"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bCs/>
                <w:sz w:val="20"/>
              </w:rPr>
              <w:t>• Noi locuri de muncă adăugate în cursul anului = Conform metodologiei AMEPIP</w:t>
            </w:r>
          </w:p>
          <w:p w:rsidR="00D008BF"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bCs/>
                <w:sz w:val="20"/>
              </w:rPr>
              <w:t>• Numărul de angajați cu handicap = Conform metodologiei AMEPIP</w:t>
            </w:r>
          </w:p>
          <w:p w:rsidR="00D008BF"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bCs/>
                <w:sz w:val="20"/>
              </w:rPr>
              <w:t>• Rata cadrelor superioare de conducere de sex feminin = Conform metodologiei AMEPIP</w:t>
            </w:r>
          </w:p>
          <w:p w:rsidR="000F1E82" w:rsidRPr="00D008BF" w:rsidRDefault="00D008BF" w:rsidP="00D008BF">
            <w:pPr>
              <w:pStyle w:val="ListParagraph"/>
              <w:autoSpaceDE w:val="0"/>
              <w:autoSpaceDN w:val="0"/>
              <w:adjustRightInd w:val="0"/>
              <w:ind w:left="0"/>
              <w:jc w:val="center"/>
              <w:rPr>
                <w:rFonts w:ascii="Calibri" w:hAnsi="Calibri" w:cs="Calibri"/>
                <w:bCs/>
                <w:sz w:val="20"/>
              </w:rPr>
            </w:pPr>
            <w:r w:rsidRPr="00D008BF">
              <w:rPr>
                <w:rFonts w:ascii="Calibri" w:hAnsi="Calibri" w:cs="Calibri"/>
                <w:bCs/>
                <w:sz w:val="20"/>
              </w:rPr>
              <w:t xml:space="preserve">• Diferența de </w:t>
            </w:r>
            <w:r w:rsidRPr="00D008BF">
              <w:rPr>
                <w:rFonts w:ascii="Calibri" w:hAnsi="Calibri" w:cs="Calibri"/>
                <w:bCs/>
                <w:sz w:val="20"/>
              </w:rPr>
              <w:lastRenderedPageBreak/>
              <w:t>remunerare între angajații de sex feminin și cei de sex masculin = Conform metodologiei AMEPIP</w:t>
            </w:r>
          </w:p>
        </w:tc>
      </w:tr>
      <w:tr w:rsidR="00A642B5" w:rsidRPr="00500C63" w:rsidTr="00C8672E">
        <w:trPr>
          <w:trHeight w:val="530"/>
        </w:trPr>
        <w:tc>
          <w:tcPr>
            <w:tcW w:w="630" w:type="dxa"/>
            <w:vAlign w:val="center"/>
          </w:tcPr>
          <w:p w:rsidR="00A642B5" w:rsidRPr="00500C63" w:rsidRDefault="000F1E82" w:rsidP="00E32491">
            <w:pPr>
              <w:autoSpaceDE w:val="0"/>
              <w:autoSpaceDN w:val="0"/>
              <w:adjustRightInd w:val="0"/>
              <w:spacing w:line="276" w:lineRule="auto"/>
              <w:jc w:val="center"/>
              <w:rPr>
                <w:rFonts w:ascii="Arial" w:hAnsi="Arial" w:cs="Arial"/>
                <w:b/>
              </w:rPr>
            </w:pPr>
            <w:r>
              <w:rPr>
                <w:rFonts w:ascii="Arial" w:hAnsi="Arial" w:cs="Arial"/>
                <w:b/>
              </w:rPr>
              <w:lastRenderedPageBreak/>
              <w:t>8</w:t>
            </w:r>
            <w:r w:rsidR="00A642B5" w:rsidRPr="00500C63">
              <w:rPr>
                <w:rFonts w:ascii="Arial" w:hAnsi="Arial" w:cs="Arial"/>
                <w:b/>
              </w:rPr>
              <w:t>.</w:t>
            </w:r>
          </w:p>
        </w:tc>
        <w:tc>
          <w:tcPr>
            <w:tcW w:w="1530" w:type="dxa"/>
            <w:vAlign w:val="center"/>
          </w:tcPr>
          <w:p w:rsidR="00A642B5" w:rsidRPr="00500C63" w:rsidRDefault="00A642B5" w:rsidP="00E32491">
            <w:pPr>
              <w:autoSpaceDE w:val="0"/>
              <w:autoSpaceDN w:val="0"/>
              <w:adjustRightInd w:val="0"/>
              <w:spacing w:line="276" w:lineRule="auto"/>
              <w:jc w:val="center"/>
              <w:rPr>
                <w:rFonts w:ascii="Arial" w:hAnsi="Arial" w:cs="Arial"/>
              </w:rPr>
            </w:pPr>
            <w:r w:rsidRPr="00500C63">
              <w:rPr>
                <w:rFonts w:ascii="Arial" w:hAnsi="Arial" w:cs="Arial"/>
                <w:b/>
                <w:bCs/>
              </w:rPr>
              <w:t>Obiective de guvernanță corporativă</w:t>
            </w:r>
          </w:p>
        </w:tc>
        <w:tc>
          <w:tcPr>
            <w:tcW w:w="2250" w:type="dxa"/>
            <w:vAlign w:val="center"/>
          </w:tcPr>
          <w:p w:rsidR="00A642B5" w:rsidRPr="00C216EF" w:rsidRDefault="00A642B5" w:rsidP="00C216EF">
            <w:pPr>
              <w:autoSpaceDE w:val="0"/>
              <w:autoSpaceDN w:val="0"/>
              <w:adjustRightInd w:val="0"/>
              <w:spacing w:line="276" w:lineRule="auto"/>
              <w:jc w:val="center"/>
              <w:rPr>
                <w:rFonts w:ascii="Arial" w:hAnsi="Arial" w:cs="Arial"/>
                <w:sz w:val="24"/>
              </w:rPr>
            </w:pPr>
            <w:r w:rsidRPr="00C216EF">
              <w:rPr>
                <w:rFonts w:ascii="Arial" w:hAnsi="Arial" w:cs="Arial"/>
                <w:sz w:val="24"/>
              </w:rPr>
              <w:t>Consolidarea managementului corporativ</w:t>
            </w:r>
          </w:p>
        </w:tc>
        <w:tc>
          <w:tcPr>
            <w:tcW w:w="2340" w:type="dxa"/>
            <w:vAlign w:val="center"/>
          </w:tcPr>
          <w:p w:rsidR="00A642B5" w:rsidRPr="00A642B5" w:rsidRDefault="00A642B5" w:rsidP="00A642B5">
            <w:pPr>
              <w:pStyle w:val="ListParagraph"/>
              <w:numPr>
                <w:ilvl w:val="0"/>
                <w:numId w:val="13"/>
              </w:numPr>
              <w:autoSpaceDE w:val="0"/>
              <w:autoSpaceDN w:val="0"/>
              <w:adjustRightInd w:val="0"/>
              <w:spacing w:line="276" w:lineRule="auto"/>
              <w:ind w:left="252" w:hanging="270"/>
              <w:jc w:val="center"/>
              <w:rPr>
                <w:rFonts w:ascii="Arial" w:hAnsi="Arial" w:cs="Arial"/>
              </w:rPr>
            </w:pPr>
            <w:r w:rsidRPr="00A642B5">
              <w:rPr>
                <w:rFonts w:ascii="Arial" w:hAnsi="Arial" w:cs="Arial"/>
              </w:rPr>
              <w:t>Implementarea integrală a principiilor guvernanței corporative și a managementului performanței</w:t>
            </w:r>
          </w:p>
        </w:tc>
        <w:tc>
          <w:tcPr>
            <w:tcW w:w="1890" w:type="dxa"/>
          </w:tcPr>
          <w:p w:rsidR="000F1E82" w:rsidRPr="00DA402E" w:rsidRDefault="000F1E82" w:rsidP="000F1E82">
            <w:pPr>
              <w:pStyle w:val="ListParagraph"/>
              <w:numPr>
                <w:ilvl w:val="0"/>
                <w:numId w:val="13"/>
              </w:numPr>
              <w:autoSpaceDE w:val="0"/>
              <w:autoSpaceDN w:val="0"/>
              <w:adjustRightInd w:val="0"/>
              <w:ind w:left="72" w:hanging="180"/>
              <w:jc w:val="center"/>
              <w:rPr>
                <w:rFonts w:ascii="Arial" w:hAnsi="Arial" w:cs="Arial"/>
              </w:rPr>
            </w:pPr>
            <w:r w:rsidRPr="00DA402E">
              <w:t>Rata membrilor independenți în Consiliul de Administrație</w:t>
            </w:r>
          </w:p>
          <w:p w:rsidR="000F1E82" w:rsidRPr="00DA402E" w:rsidRDefault="000F1E82" w:rsidP="000F1E82">
            <w:pPr>
              <w:pStyle w:val="ListParagraph"/>
              <w:numPr>
                <w:ilvl w:val="0"/>
                <w:numId w:val="13"/>
              </w:numPr>
              <w:autoSpaceDE w:val="0"/>
              <w:autoSpaceDN w:val="0"/>
              <w:adjustRightInd w:val="0"/>
              <w:ind w:left="72" w:hanging="180"/>
              <w:jc w:val="center"/>
              <w:rPr>
                <w:rFonts w:ascii="Arial" w:hAnsi="Arial" w:cs="Arial"/>
              </w:rPr>
            </w:pPr>
            <w:r w:rsidRPr="00DA402E">
              <w:t>Ponderea componentei fixe în remunerarea administratorilor executivi și neexecutivi</w:t>
            </w:r>
          </w:p>
          <w:p w:rsidR="000F1E82" w:rsidRPr="00DA402E" w:rsidRDefault="000F1E82" w:rsidP="000F1E82">
            <w:pPr>
              <w:pStyle w:val="ListParagraph"/>
              <w:numPr>
                <w:ilvl w:val="0"/>
                <w:numId w:val="13"/>
              </w:numPr>
              <w:autoSpaceDE w:val="0"/>
              <w:autoSpaceDN w:val="0"/>
              <w:adjustRightInd w:val="0"/>
              <w:ind w:left="72" w:hanging="180"/>
              <w:jc w:val="center"/>
              <w:rPr>
                <w:rFonts w:ascii="Arial" w:hAnsi="Arial" w:cs="Arial"/>
              </w:rPr>
            </w:pPr>
            <w:r w:rsidRPr="00DA402E">
              <w:t>Ponderea componentei variabile în remunerarea administratorilor executivi și neexecutivi</w:t>
            </w:r>
          </w:p>
          <w:p w:rsidR="000F1E82" w:rsidRPr="00DA402E" w:rsidRDefault="000F1E82" w:rsidP="000F1E82">
            <w:pPr>
              <w:pStyle w:val="ListParagraph"/>
              <w:numPr>
                <w:ilvl w:val="0"/>
                <w:numId w:val="13"/>
              </w:numPr>
              <w:autoSpaceDE w:val="0"/>
              <w:autoSpaceDN w:val="0"/>
              <w:adjustRightInd w:val="0"/>
              <w:ind w:left="72" w:hanging="180"/>
              <w:jc w:val="center"/>
              <w:rPr>
                <w:rFonts w:ascii="Arial" w:hAnsi="Arial" w:cs="Arial"/>
              </w:rPr>
            </w:pPr>
            <w:r w:rsidRPr="00DA402E">
              <w:t>Valoarea totală a pachetului de remunerare</w:t>
            </w:r>
          </w:p>
          <w:p w:rsidR="000F1E82" w:rsidRPr="00DA402E" w:rsidRDefault="000F1E82" w:rsidP="000F1E82">
            <w:pPr>
              <w:pStyle w:val="ListParagraph"/>
              <w:numPr>
                <w:ilvl w:val="0"/>
                <w:numId w:val="13"/>
              </w:numPr>
              <w:autoSpaceDE w:val="0"/>
              <w:autoSpaceDN w:val="0"/>
              <w:adjustRightInd w:val="0"/>
              <w:ind w:left="72" w:hanging="180"/>
              <w:jc w:val="center"/>
              <w:rPr>
                <w:rFonts w:ascii="Arial" w:hAnsi="Arial" w:cs="Arial"/>
              </w:rPr>
            </w:pPr>
            <w:r w:rsidRPr="00DA402E">
              <w:t>Numărul reuniunilor Consiliului de Administrație</w:t>
            </w:r>
          </w:p>
          <w:p w:rsidR="000F1E82" w:rsidRPr="00DA402E" w:rsidRDefault="000F1E82" w:rsidP="000F1E82">
            <w:pPr>
              <w:pStyle w:val="ListParagraph"/>
              <w:numPr>
                <w:ilvl w:val="0"/>
                <w:numId w:val="13"/>
              </w:numPr>
              <w:autoSpaceDE w:val="0"/>
              <w:autoSpaceDN w:val="0"/>
              <w:adjustRightInd w:val="0"/>
              <w:ind w:left="72" w:hanging="180"/>
              <w:jc w:val="center"/>
              <w:rPr>
                <w:rFonts w:ascii="Arial" w:hAnsi="Arial" w:cs="Arial"/>
              </w:rPr>
            </w:pPr>
            <w:r w:rsidRPr="00DA402E">
              <w:t>Rata de participare la reuniunile Consiliului de Administrație</w:t>
            </w:r>
          </w:p>
          <w:p w:rsidR="000F1E82" w:rsidRPr="00DA402E" w:rsidRDefault="000F1E82" w:rsidP="000F1E82">
            <w:pPr>
              <w:pStyle w:val="ListParagraph"/>
              <w:numPr>
                <w:ilvl w:val="0"/>
                <w:numId w:val="13"/>
              </w:numPr>
              <w:autoSpaceDE w:val="0"/>
              <w:autoSpaceDN w:val="0"/>
              <w:adjustRightInd w:val="0"/>
              <w:ind w:left="72" w:hanging="180"/>
              <w:jc w:val="center"/>
              <w:rPr>
                <w:rFonts w:ascii="Arial" w:hAnsi="Arial" w:cs="Arial"/>
              </w:rPr>
            </w:pPr>
            <w:r w:rsidRPr="00DA402E">
              <w:t>Stabilirea politicilor de gestionare a riscurilor</w:t>
            </w:r>
          </w:p>
          <w:p w:rsidR="00A642B5" w:rsidRPr="00DA402E" w:rsidRDefault="000F1E82" w:rsidP="000F1E82">
            <w:pPr>
              <w:pStyle w:val="ListParagraph"/>
              <w:numPr>
                <w:ilvl w:val="0"/>
                <w:numId w:val="13"/>
              </w:numPr>
              <w:autoSpaceDE w:val="0"/>
              <w:autoSpaceDN w:val="0"/>
              <w:adjustRightInd w:val="0"/>
              <w:ind w:left="72" w:hanging="180"/>
              <w:jc w:val="center"/>
              <w:rPr>
                <w:rFonts w:ascii="Arial" w:hAnsi="Arial" w:cs="Arial"/>
              </w:rPr>
            </w:pPr>
            <w:r w:rsidRPr="00DA402E">
              <w:t>Rata membrilor de sex feminin în Consiliul de Administrație</w:t>
            </w:r>
          </w:p>
        </w:tc>
        <w:tc>
          <w:tcPr>
            <w:tcW w:w="2160" w:type="dxa"/>
          </w:tcPr>
          <w:p w:rsidR="00A642B5" w:rsidRPr="00D008BF" w:rsidRDefault="00D008BF" w:rsidP="00D008BF">
            <w:pPr>
              <w:autoSpaceDE w:val="0"/>
              <w:autoSpaceDN w:val="0"/>
              <w:adjustRightInd w:val="0"/>
              <w:jc w:val="center"/>
              <w:rPr>
                <w:rFonts w:ascii="Calibri" w:hAnsi="Calibri" w:cs="Calibri"/>
                <w:sz w:val="20"/>
              </w:rPr>
            </w:pPr>
            <w:r w:rsidRPr="00D008BF">
              <w:rPr>
                <w:rFonts w:ascii="Calibri" w:hAnsi="Calibri" w:cs="Calibri"/>
                <w:sz w:val="20"/>
              </w:rPr>
              <w:t>• Rata membrilor independenți în Consiliul de Administrație = Conform metodologiei AMEPIP</w:t>
            </w:r>
            <w:r w:rsidRPr="00D008BF">
              <w:rPr>
                <w:rFonts w:ascii="Calibri" w:hAnsi="Calibri" w:cs="Calibri"/>
                <w:sz w:val="20"/>
              </w:rPr>
              <w:br/>
              <w:t>• Ponderea componentei fixe în remunerarea administratorilor executivi și neexecutivi = Conform metodologiei AMEPIP</w:t>
            </w:r>
            <w:r w:rsidRPr="00D008BF">
              <w:rPr>
                <w:rFonts w:ascii="Calibri" w:hAnsi="Calibri" w:cs="Calibri"/>
                <w:sz w:val="20"/>
              </w:rPr>
              <w:br/>
              <w:t>• Ponderea componentei variabile în remunerarea administratorilor executivi și neexecutivi = Conform metodologiei AMEPIP</w:t>
            </w:r>
            <w:r w:rsidRPr="00D008BF">
              <w:rPr>
                <w:rFonts w:ascii="Calibri" w:hAnsi="Calibri" w:cs="Calibri"/>
                <w:sz w:val="20"/>
              </w:rPr>
              <w:br/>
              <w:t>• Valoarea totală a pachetului de remunerare = Conform metodologiei AMEPIP</w:t>
            </w:r>
            <w:r w:rsidRPr="00D008BF">
              <w:rPr>
                <w:rFonts w:ascii="Calibri" w:hAnsi="Calibri" w:cs="Calibri"/>
                <w:sz w:val="20"/>
              </w:rPr>
              <w:br/>
              <w:t>• Numărul reuniunilor Consiliului de Administrație = Conform metodologiei AMEPIP</w:t>
            </w:r>
            <w:r w:rsidRPr="00D008BF">
              <w:rPr>
                <w:rFonts w:ascii="Calibri" w:hAnsi="Calibri" w:cs="Calibri"/>
                <w:sz w:val="20"/>
              </w:rPr>
              <w:br/>
              <w:t>• Rata de participare la reuniunile Consiliului de Administrație = Conform metodologiei AMEPIP</w:t>
            </w:r>
            <w:r w:rsidRPr="00D008BF">
              <w:rPr>
                <w:rFonts w:ascii="Calibri" w:hAnsi="Calibri" w:cs="Calibri"/>
                <w:sz w:val="20"/>
              </w:rPr>
              <w:br/>
              <w:t>• Stabilirea politicilor de gestionare a riscurilor = Conform metodologiei AMEPIP</w:t>
            </w:r>
            <w:r w:rsidRPr="00D008BF">
              <w:rPr>
                <w:rFonts w:ascii="Calibri" w:hAnsi="Calibri" w:cs="Calibri"/>
                <w:sz w:val="20"/>
              </w:rPr>
              <w:br/>
              <w:t>• Rata membrilor de sex feminin în Consiliul de Administrație = Conform metodologiei AMEPIP</w:t>
            </w:r>
          </w:p>
        </w:tc>
      </w:tr>
    </w:tbl>
    <w:p w:rsidR="00870082" w:rsidRPr="00500C63" w:rsidRDefault="00870082" w:rsidP="007850A7">
      <w:pPr>
        <w:jc w:val="both"/>
        <w:rPr>
          <w:rFonts w:ascii="Arial" w:hAnsi="Arial" w:cs="Arial"/>
          <w:highlight w:val="yellow"/>
        </w:rPr>
      </w:pPr>
    </w:p>
    <w:p w:rsidR="00850CD2" w:rsidRPr="00500C63" w:rsidRDefault="00850CD2" w:rsidP="007850A7">
      <w:pPr>
        <w:jc w:val="both"/>
        <w:rPr>
          <w:rFonts w:ascii="Arial" w:hAnsi="Arial" w:cs="Arial"/>
        </w:rPr>
      </w:pPr>
    </w:p>
    <w:p w:rsidR="00850CD2" w:rsidRPr="00D008BF" w:rsidRDefault="00B52C9C" w:rsidP="00D008BF">
      <w:pPr>
        <w:pStyle w:val="Heading1"/>
        <w:numPr>
          <w:ilvl w:val="0"/>
          <w:numId w:val="40"/>
        </w:numPr>
        <w:spacing w:before="0" w:line="360" w:lineRule="auto"/>
        <w:ind w:left="540"/>
        <w:jc w:val="both"/>
        <w:rPr>
          <w:rFonts w:ascii="Arial" w:hAnsi="Arial" w:cs="Arial"/>
          <w:b/>
          <w:bCs/>
          <w:sz w:val="28"/>
          <w:szCs w:val="22"/>
        </w:rPr>
      </w:pPr>
      <w:bookmarkStart w:id="14" w:name="_Toc236818270"/>
      <w:r w:rsidRPr="00D008BF">
        <w:rPr>
          <w:rFonts w:ascii="Arial" w:hAnsi="Arial" w:cs="Arial"/>
          <w:b/>
          <w:bCs/>
          <w:sz w:val="28"/>
          <w:szCs w:val="22"/>
        </w:rPr>
        <w:lastRenderedPageBreak/>
        <w:t>Implicarea/Sprijinul/</w:t>
      </w:r>
      <w:r w:rsidR="00DE61DB" w:rsidRPr="00D008BF">
        <w:rPr>
          <w:rFonts w:ascii="Arial" w:hAnsi="Arial" w:cs="Arial"/>
          <w:b/>
          <w:bCs/>
          <w:sz w:val="28"/>
          <w:szCs w:val="22"/>
        </w:rPr>
        <w:t>Angajamentulau</w:t>
      </w:r>
      <w:r w:rsidR="003E4E49" w:rsidRPr="00D008BF">
        <w:rPr>
          <w:rFonts w:ascii="Arial" w:hAnsi="Arial" w:cs="Arial"/>
          <w:b/>
          <w:bCs/>
          <w:sz w:val="28"/>
          <w:szCs w:val="22"/>
        </w:rPr>
        <w:t>t</w:t>
      </w:r>
      <w:r w:rsidR="00DE61DB" w:rsidRPr="00D008BF">
        <w:rPr>
          <w:rFonts w:ascii="Arial" w:hAnsi="Arial" w:cs="Arial"/>
          <w:b/>
          <w:bCs/>
          <w:sz w:val="28"/>
          <w:szCs w:val="22"/>
        </w:rPr>
        <w:t>o</w:t>
      </w:r>
      <w:r w:rsidR="003E4E49" w:rsidRPr="00D008BF">
        <w:rPr>
          <w:rFonts w:ascii="Arial" w:hAnsi="Arial" w:cs="Arial"/>
          <w:b/>
          <w:bCs/>
          <w:sz w:val="28"/>
          <w:szCs w:val="22"/>
        </w:rPr>
        <w:t>r</w:t>
      </w:r>
      <w:r w:rsidR="00DE61DB" w:rsidRPr="00D008BF">
        <w:rPr>
          <w:rFonts w:ascii="Arial" w:hAnsi="Arial" w:cs="Arial"/>
          <w:b/>
          <w:bCs/>
          <w:sz w:val="28"/>
          <w:szCs w:val="22"/>
        </w:rPr>
        <w:t>i</w:t>
      </w:r>
      <w:r w:rsidR="003E4E49" w:rsidRPr="00D008BF">
        <w:rPr>
          <w:rFonts w:ascii="Arial" w:hAnsi="Arial" w:cs="Arial"/>
          <w:b/>
          <w:bCs/>
          <w:sz w:val="28"/>
          <w:szCs w:val="22"/>
        </w:rPr>
        <w:t>t</w:t>
      </w:r>
      <w:r w:rsidR="00DE61DB" w:rsidRPr="00D008BF">
        <w:rPr>
          <w:rFonts w:ascii="Arial" w:hAnsi="Arial" w:cs="Arial"/>
          <w:b/>
          <w:bCs/>
          <w:sz w:val="28"/>
          <w:szCs w:val="22"/>
        </w:rPr>
        <w:t>ății publice tutelare</w:t>
      </w:r>
      <w:bookmarkEnd w:id="14"/>
    </w:p>
    <w:p w:rsidR="00F50B27" w:rsidRPr="00F50B27" w:rsidRDefault="00F50B27" w:rsidP="00F50B27">
      <w:pPr>
        <w:spacing w:before="100" w:beforeAutospacing="1" w:after="100" w:afterAutospacing="1" w:line="240" w:lineRule="auto"/>
        <w:jc w:val="both"/>
        <w:rPr>
          <w:rFonts w:ascii="Arial" w:eastAsia="Times New Roman" w:hAnsi="Arial" w:cs="Arial"/>
          <w:sz w:val="24"/>
          <w:szCs w:val="24"/>
          <w:lang w:val="en-US"/>
        </w:rPr>
      </w:pPr>
      <w:r w:rsidRPr="00F50B27">
        <w:rPr>
          <w:rFonts w:ascii="Arial" w:eastAsia="Times New Roman" w:hAnsi="Arial" w:cs="Arial"/>
          <w:sz w:val="24"/>
          <w:szCs w:val="24"/>
          <w:lang w:val="en-US"/>
        </w:rPr>
        <w:t>În conformitate cu prevederile Ordonanței de Urgență a Guvernului nr. 109/2011 privind guvernanța corporativă a întreprinderilor publice, precum și cu dispozițiile Hotărârii Guvernului nr. 639/2023, autoritatea publică tutelară își exprimă angajamentul de a sprijini dezvoltarea durabilă a TURCENISAL S.R.L., prin exercitarea responsabilă a atribuțiilor ce îi revin în calitate de asociat unic și autoritate responsabilă de organizarea și funcționarea serviciului public de salubrizare.</w:t>
      </w:r>
    </w:p>
    <w:p w:rsidR="00F50B27" w:rsidRPr="00F50B27" w:rsidRDefault="00F50B27" w:rsidP="00F50B27">
      <w:pPr>
        <w:spacing w:before="100" w:beforeAutospacing="1" w:after="100" w:afterAutospacing="1" w:line="240" w:lineRule="auto"/>
        <w:jc w:val="both"/>
        <w:rPr>
          <w:rFonts w:ascii="Arial" w:eastAsia="Times New Roman" w:hAnsi="Arial" w:cs="Arial"/>
          <w:sz w:val="24"/>
          <w:szCs w:val="24"/>
          <w:lang w:val="en-US"/>
        </w:rPr>
      </w:pPr>
      <w:r w:rsidRPr="00F50B27">
        <w:rPr>
          <w:rFonts w:ascii="Arial" w:eastAsia="Times New Roman" w:hAnsi="Arial" w:cs="Arial"/>
          <w:sz w:val="24"/>
          <w:szCs w:val="24"/>
          <w:lang w:val="en-US"/>
        </w:rPr>
        <w:t>Autoritatea publică tutelară apreciază că realizarea obiectivelor strategice stabilite prin prezenta Scrisoare de Așteptări presupune existența unui parteneriat instituțional bazat pe responsabilitate, transparență, profesionalism și respectarea principiilor guvernanței corporative, între asociatul unic, Consiliul de Administrație și conducerea executivă a societății.</w:t>
      </w:r>
    </w:p>
    <w:p w:rsidR="00F50B27" w:rsidRPr="00F50B27" w:rsidRDefault="00F50B27" w:rsidP="00F50B27">
      <w:pPr>
        <w:spacing w:before="100" w:beforeAutospacing="1" w:after="100" w:afterAutospacing="1" w:line="240" w:lineRule="auto"/>
        <w:jc w:val="both"/>
        <w:rPr>
          <w:rFonts w:ascii="Arial" w:eastAsia="Times New Roman" w:hAnsi="Arial" w:cs="Arial"/>
          <w:sz w:val="24"/>
          <w:szCs w:val="24"/>
          <w:lang w:val="en-US"/>
        </w:rPr>
      </w:pPr>
      <w:r w:rsidRPr="00F50B27">
        <w:rPr>
          <w:rFonts w:ascii="Arial" w:eastAsia="Times New Roman" w:hAnsi="Arial" w:cs="Arial"/>
          <w:sz w:val="24"/>
          <w:szCs w:val="24"/>
          <w:lang w:val="en-US"/>
        </w:rPr>
        <w:t>În exercitarea atribuțiilor sale, autoritatea publică tutelară se angajează să asigure stabilitatea cadrului instituțional necesar desfășurării activității societății și să promoveze politici publice care să permită dezvoltarea serviciului public de salubrizare în concordanță cu strategiile locale, județene, naționale și europene în domeniul gestionării deșeurilor și protecției mediului.</w:t>
      </w:r>
    </w:p>
    <w:p w:rsidR="00F50B27" w:rsidRPr="00F50B27" w:rsidRDefault="00F50B27" w:rsidP="00F50B27">
      <w:pPr>
        <w:spacing w:before="100" w:beforeAutospacing="1" w:after="100" w:afterAutospacing="1" w:line="240" w:lineRule="auto"/>
        <w:jc w:val="both"/>
        <w:rPr>
          <w:rFonts w:ascii="Arial" w:eastAsia="Times New Roman" w:hAnsi="Arial" w:cs="Arial"/>
          <w:sz w:val="24"/>
          <w:szCs w:val="24"/>
          <w:lang w:val="en-US"/>
        </w:rPr>
      </w:pPr>
      <w:r w:rsidRPr="00F50B27">
        <w:rPr>
          <w:rFonts w:ascii="Arial" w:eastAsia="Times New Roman" w:hAnsi="Arial" w:cs="Arial"/>
          <w:sz w:val="24"/>
          <w:szCs w:val="24"/>
          <w:lang w:val="en-US"/>
        </w:rPr>
        <w:t>Autoritatea publică tutelară va urmări exercitarea drepturilor și obligațiilor ce îi revin în calitate de asociat unic cu respectarea principiului autonomiei decizionale a organelor de administrare și conducere ale societății, fără a interveni în activitatea curentă de administrare și management, cu excepția situațiilor prevăzute expres de lege sau de actul constitutiv.</w:t>
      </w:r>
    </w:p>
    <w:p w:rsidR="00F50B27" w:rsidRPr="00F50B27" w:rsidRDefault="00F50B27" w:rsidP="00F50B27">
      <w:pPr>
        <w:spacing w:before="100" w:beforeAutospacing="1" w:after="100" w:afterAutospacing="1" w:line="240" w:lineRule="auto"/>
        <w:jc w:val="both"/>
        <w:rPr>
          <w:rFonts w:ascii="Arial" w:eastAsia="Times New Roman" w:hAnsi="Arial" w:cs="Arial"/>
          <w:sz w:val="24"/>
          <w:szCs w:val="24"/>
          <w:lang w:val="en-US"/>
        </w:rPr>
      </w:pPr>
      <w:r w:rsidRPr="00F50B27">
        <w:rPr>
          <w:rFonts w:ascii="Arial" w:eastAsia="Times New Roman" w:hAnsi="Arial" w:cs="Arial"/>
          <w:sz w:val="24"/>
          <w:szCs w:val="24"/>
          <w:lang w:val="en-US"/>
        </w:rPr>
        <w:t>În vederea îndeplinirii obligațiilor de serviciu public, autoritatea publică tutelară va analiza și va sprijini, în limitele competențelor legale și ale resurselor bugetare disponibile, realizarea investițiilor necesare dezvoltării infrastructurii de salubrizare, modernizării bazei tehnico-materiale, digitalizării activităților și creșterii calității serviciilor furnizate populației.</w:t>
      </w:r>
    </w:p>
    <w:p w:rsidR="00F50B27" w:rsidRPr="00F50B27" w:rsidRDefault="00F50B27" w:rsidP="00F50B27">
      <w:pPr>
        <w:spacing w:before="100" w:beforeAutospacing="1" w:after="100" w:afterAutospacing="1" w:line="240" w:lineRule="auto"/>
        <w:jc w:val="both"/>
        <w:rPr>
          <w:rFonts w:ascii="Arial" w:eastAsia="Times New Roman" w:hAnsi="Arial" w:cs="Arial"/>
          <w:sz w:val="24"/>
          <w:szCs w:val="24"/>
          <w:lang w:val="en-US"/>
        </w:rPr>
      </w:pPr>
      <w:r w:rsidRPr="00F50B27">
        <w:rPr>
          <w:rFonts w:ascii="Arial" w:eastAsia="Times New Roman" w:hAnsi="Arial" w:cs="Arial"/>
          <w:sz w:val="24"/>
          <w:szCs w:val="24"/>
          <w:lang w:val="en-US"/>
        </w:rPr>
        <w:t>De asemenea, autoritatea publică tutelară va sprijini identificarea și promovarea oportunităților de finanțare prin programe naționale și europene, în vederea realizării proiectelor de investiții destinate dezvoltării societății și alinierii acesteia la cerințele privind economia circulară, eficiența energetică și reducerea impactului asupra mediului.</w:t>
      </w:r>
    </w:p>
    <w:p w:rsidR="00F50B27" w:rsidRPr="00F50B27" w:rsidRDefault="00F50B27" w:rsidP="00F50B27">
      <w:pPr>
        <w:spacing w:before="100" w:beforeAutospacing="1" w:after="100" w:afterAutospacing="1" w:line="240" w:lineRule="auto"/>
        <w:jc w:val="both"/>
        <w:rPr>
          <w:rFonts w:ascii="Arial" w:eastAsia="Times New Roman" w:hAnsi="Arial" w:cs="Arial"/>
          <w:sz w:val="24"/>
          <w:szCs w:val="24"/>
          <w:lang w:val="en-US"/>
        </w:rPr>
      </w:pPr>
      <w:r w:rsidRPr="00F50B27">
        <w:rPr>
          <w:rFonts w:ascii="Arial" w:eastAsia="Times New Roman" w:hAnsi="Arial" w:cs="Arial"/>
          <w:sz w:val="24"/>
          <w:szCs w:val="24"/>
          <w:lang w:val="en-US"/>
        </w:rPr>
        <w:t>În situația în care TURCENISAL S.R.L. desfășoară activități care constituie obligații de serviciu public, autoritatea publică tutelară se angajează să asigure cadrul juridic și instituțional necesar desfășurării acestora și, după caz, să analizeze acordarea compensațiilor prevăzute de legislația aplicabilă, cu respectarea normelor naționale și europene privind serviciile de interes economic general și ajutorul de stat.</w:t>
      </w:r>
    </w:p>
    <w:p w:rsidR="00F50B27" w:rsidRPr="00F50B27" w:rsidRDefault="00F50B27" w:rsidP="00F50B27">
      <w:pPr>
        <w:spacing w:before="100" w:beforeAutospacing="1" w:after="100" w:afterAutospacing="1" w:line="240" w:lineRule="auto"/>
        <w:jc w:val="both"/>
        <w:rPr>
          <w:rFonts w:ascii="Arial" w:eastAsia="Times New Roman" w:hAnsi="Arial" w:cs="Arial"/>
          <w:sz w:val="24"/>
          <w:szCs w:val="24"/>
          <w:lang w:val="en-US"/>
        </w:rPr>
      </w:pPr>
      <w:r w:rsidRPr="00F50B27">
        <w:rPr>
          <w:rFonts w:ascii="Arial" w:eastAsia="Times New Roman" w:hAnsi="Arial" w:cs="Arial"/>
          <w:sz w:val="24"/>
          <w:szCs w:val="24"/>
          <w:lang w:val="en-US"/>
        </w:rPr>
        <w:t>Autoritatea publică tutelară va monitoriza periodic îndeplinirea obiectivelor și indicatorilor de performanță stabiliți prin prezenta Scrisoare de Așteptări și prin contractele de mandat, urmărind asigurarea unui echilibru între performanța economică, îndeplinirea obligațiilor de serviciu public și dezvoltarea durabilă a societății.</w:t>
      </w:r>
    </w:p>
    <w:p w:rsidR="00F50B27" w:rsidRPr="00F50B27" w:rsidRDefault="00F50B27" w:rsidP="00F50B27">
      <w:pPr>
        <w:spacing w:before="100" w:beforeAutospacing="1" w:after="100" w:afterAutospacing="1" w:line="240" w:lineRule="auto"/>
        <w:jc w:val="both"/>
        <w:rPr>
          <w:rFonts w:ascii="Arial" w:eastAsia="Times New Roman" w:hAnsi="Arial" w:cs="Arial"/>
          <w:sz w:val="24"/>
          <w:szCs w:val="24"/>
          <w:lang w:val="en-US"/>
        </w:rPr>
      </w:pPr>
      <w:r w:rsidRPr="00F50B27">
        <w:rPr>
          <w:rFonts w:ascii="Arial" w:eastAsia="Times New Roman" w:hAnsi="Arial" w:cs="Arial"/>
          <w:sz w:val="24"/>
          <w:szCs w:val="24"/>
          <w:lang w:val="en-US"/>
        </w:rPr>
        <w:t xml:space="preserve">Totodată, autoritatea publică tutelară va promova transparența, dialogul instituțional și comunicarea permanentă cu organele de administrare și conducere ale societății, în </w:t>
      </w:r>
      <w:r w:rsidRPr="00F50B27">
        <w:rPr>
          <w:rFonts w:ascii="Arial" w:eastAsia="Times New Roman" w:hAnsi="Arial" w:cs="Arial"/>
          <w:sz w:val="24"/>
          <w:szCs w:val="24"/>
          <w:lang w:val="en-US"/>
        </w:rPr>
        <w:lastRenderedPageBreak/>
        <w:t>vederea identificării și implementării celor mai eficiente soluții pentru dezvoltarea serviciului public de salubrizare și creșterea calității serviciilor furnizate cetățenilor Orașului Turceni.</w:t>
      </w:r>
    </w:p>
    <w:p w:rsidR="00F50B27" w:rsidRPr="00F50B27" w:rsidRDefault="00F50B27" w:rsidP="00F50B27">
      <w:pPr>
        <w:spacing w:before="100" w:beforeAutospacing="1" w:after="100" w:afterAutospacing="1" w:line="240" w:lineRule="auto"/>
        <w:jc w:val="both"/>
        <w:rPr>
          <w:rFonts w:ascii="Arial" w:eastAsia="Times New Roman" w:hAnsi="Arial" w:cs="Arial"/>
          <w:sz w:val="24"/>
          <w:szCs w:val="24"/>
          <w:lang w:val="en-US"/>
        </w:rPr>
      </w:pPr>
      <w:r w:rsidRPr="00F50B27">
        <w:rPr>
          <w:rFonts w:ascii="Arial" w:eastAsia="Times New Roman" w:hAnsi="Arial" w:cs="Arial"/>
          <w:sz w:val="24"/>
          <w:szCs w:val="24"/>
          <w:lang w:val="en-US"/>
        </w:rPr>
        <w:t>Autoritatea publică tutelară își exprimă angajamentul de a susține implementarea integrală a principiilor guvernanței corporative, de a promova un management profesionist și responsabil și de a sprijini consolidarea capacității instituționale a societății, astfel încât TURCENISAL S.R.L. să își îndeplinească misiunea de serviciu public în condiții de eficiență, sustenabilitate financiară, protecție a mediului și satisfacție a utilizatorilor.</w:t>
      </w:r>
    </w:p>
    <w:p w:rsidR="00850CD2" w:rsidRPr="00500C63" w:rsidRDefault="00850CD2" w:rsidP="007850A7">
      <w:pPr>
        <w:jc w:val="both"/>
        <w:rPr>
          <w:rFonts w:ascii="Arial" w:hAnsi="Arial" w:cs="Arial"/>
        </w:rPr>
      </w:pPr>
    </w:p>
    <w:p w:rsidR="00931986" w:rsidRPr="00223ED2" w:rsidRDefault="00DE61DB" w:rsidP="00F50B27">
      <w:pPr>
        <w:pStyle w:val="Heading1"/>
        <w:numPr>
          <w:ilvl w:val="0"/>
          <w:numId w:val="40"/>
        </w:numPr>
        <w:spacing w:before="0" w:line="360" w:lineRule="auto"/>
        <w:ind w:left="540"/>
        <w:jc w:val="both"/>
        <w:rPr>
          <w:rFonts w:ascii="Arial" w:hAnsi="Arial" w:cs="Arial"/>
          <w:b/>
          <w:bCs/>
          <w:color w:val="5B9BD5" w:themeColor="accent5"/>
          <w:sz w:val="28"/>
          <w:szCs w:val="22"/>
        </w:rPr>
      </w:pPr>
      <w:bookmarkStart w:id="15" w:name="_Toc236818271"/>
      <w:r w:rsidRPr="00F50B27">
        <w:rPr>
          <w:rFonts w:ascii="Arial" w:hAnsi="Arial" w:cs="Arial"/>
          <w:b/>
          <w:bCs/>
          <w:sz w:val="28"/>
          <w:szCs w:val="22"/>
        </w:rPr>
        <w:t>Aște</w:t>
      </w:r>
      <w:r w:rsidR="000F3DC0" w:rsidRPr="00F50B27">
        <w:rPr>
          <w:rFonts w:ascii="Arial" w:hAnsi="Arial" w:cs="Arial"/>
          <w:b/>
          <w:bCs/>
          <w:sz w:val="28"/>
          <w:szCs w:val="22"/>
        </w:rPr>
        <w:t>p</w:t>
      </w:r>
      <w:r w:rsidRPr="00F50B27">
        <w:rPr>
          <w:rFonts w:ascii="Arial" w:hAnsi="Arial" w:cs="Arial"/>
          <w:b/>
          <w:bCs/>
          <w:sz w:val="28"/>
          <w:szCs w:val="22"/>
        </w:rPr>
        <w:t xml:space="preserve">tările </w:t>
      </w:r>
      <w:r w:rsidR="008C288D" w:rsidRPr="00223ED2">
        <w:rPr>
          <w:rFonts w:ascii="Arial" w:hAnsi="Arial" w:cs="Arial"/>
          <w:b/>
          <w:bCs/>
          <w:color w:val="5B9BD5" w:themeColor="accent5"/>
          <w:sz w:val="28"/>
          <w:szCs w:val="22"/>
        </w:rPr>
        <w:t>asociatilor</w:t>
      </w:r>
      <w:bookmarkEnd w:id="15"/>
    </w:p>
    <w:p w:rsidR="00931986" w:rsidRPr="00500C63" w:rsidRDefault="00931986" w:rsidP="00627142">
      <w:pPr>
        <w:jc w:val="both"/>
        <w:rPr>
          <w:rFonts w:ascii="Arial" w:hAnsi="Arial" w:cs="Arial"/>
        </w:rPr>
      </w:pPr>
    </w:p>
    <w:p w:rsidR="00627142" w:rsidRPr="00F50B27" w:rsidRDefault="00900FA4" w:rsidP="00F50B27">
      <w:pPr>
        <w:pStyle w:val="Heading2"/>
        <w:jc w:val="both"/>
        <w:rPr>
          <w:rFonts w:ascii="Arial" w:hAnsi="Arial" w:cs="Arial"/>
          <w:b/>
          <w:sz w:val="22"/>
          <w:szCs w:val="22"/>
        </w:rPr>
      </w:pPr>
      <w:bookmarkStart w:id="16" w:name="_Toc194062342"/>
      <w:bookmarkStart w:id="17" w:name="_Toc236818272"/>
      <w:r w:rsidRPr="00F50B27">
        <w:rPr>
          <w:rFonts w:ascii="Arial" w:hAnsi="Arial" w:cs="Arial"/>
          <w:b/>
          <w:sz w:val="22"/>
          <w:szCs w:val="22"/>
        </w:rPr>
        <w:t>6</w:t>
      </w:r>
      <w:r w:rsidR="00627142" w:rsidRPr="00F50B27">
        <w:rPr>
          <w:rFonts w:ascii="Arial" w:hAnsi="Arial" w:cs="Arial"/>
          <w:b/>
          <w:sz w:val="22"/>
          <w:szCs w:val="22"/>
        </w:rPr>
        <w:t>.1 Așteptări privind performanța operațională întreprinderii publice</w:t>
      </w:r>
      <w:bookmarkEnd w:id="16"/>
      <w:bookmarkEnd w:id="17"/>
    </w:p>
    <w:p w:rsidR="00F50B27" w:rsidRPr="00F50B27" w:rsidRDefault="00F50B27" w:rsidP="00F50B27">
      <w:pPr>
        <w:pStyle w:val="NormalWeb"/>
        <w:jc w:val="both"/>
        <w:rPr>
          <w:rFonts w:ascii="Arial" w:hAnsi="Arial" w:cs="Arial"/>
        </w:rPr>
      </w:pPr>
      <w:r w:rsidRPr="00F50B27">
        <w:rPr>
          <w:rFonts w:ascii="Arial" w:hAnsi="Arial" w:cs="Arial"/>
        </w:rPr>
        <w:t>Autoritatea publică tutelară se așteaptă ca TURCENISAL S.R.L. să își desfășoare activitatea în condiții de eficiență operațională, continuitate și calitate, asigurând furnizarea serviciului public de salubrizare în conformitate cu prevederile legale, contractul de delegare a gestiunii și standardele de performanță aplicabile. Consiliul de Administrație și conducerea executivă vor urmări optimizarea proceselor operaționale, utilizarea eficientă a resurselor disponibile, creșterea productivității și îmbunătățirea permanentă a calității serviciilor, astfel încât societatea să răspundă în mod eficient cerințelor comunității și obiectivelor stabilite de autoritatea publică tutelară.</w:t>
      </w:r>
    </w:p>
    <w:p w:rsidR="00F50B27" w:rsidRPr="00F50B27" w:rsidRDefault="00F50B27" w:rsidP="00F50B27">
      <w:pPr>
        <w:pStyle w:val="Heading2"/>
        <w:jc w:val="both"/>
        <w:rPr>
          <w:rFonts w:ascii="Arial" w:hAnsi="Arial" w:cs="Arial"/>
          <w:b/>
          <w:sz w:val="22"/>
          <w:szCs w:val="22"/>
        </w:rPr>
      </w:pPr>
      <w:bookmarkStart w:id="18" w:name="_Toc236818273"/>
      <w:r w:rsidRPr="00F50B27">
        <w:rPr>
          <w:rFonts w:ascii="Arial" w:hAnsi="Arial" w:cs="Arial"/>
          <w:b/>
          <w:sz w:val="22"/>
          <w:szCs w:val="22"/>
        </w:rPr>
        <w:t>6.2  Așteptări privind performanța financiară a întreprinderii publice</w:t>
      </w:r>
      <w:bookmarkEnd w:id="18"/>
    </w:p>
    <w:p w:rsidR="00F50B27" w:rsidRPr="00F50B27" w:rsidRDefault="00F50B27" w:rsidP="00F50B27">
      <w:pPr>
        <w:pStyle w:val="NormalWeb"/>
        <w:jc w:val="both"/>
        <w:rPr>
          <w:rFonts w:ascii="Arial" w:hAnsi="Arial" w:cs="Arial"/>
        </w:rPr>
      </w:pPr>
      <w:r w:rsidRPr="00F50B27">
        <w:rPr>
          <w:rFonts w:ascii="Arial" w:hAnsi="Arial" w:cs="Arial"/>
        </w:rPr>
        <w:t>Autoritatea publică tutelară urmărește consolidarea sustenabilității economico-financiare a societății prin menținerea echilibrului financiar, creșterea eficienței utilizării resurselor și îmbunătățirea rezultatelor economice. În acest sens, Consiliul de Administrație și conducerea executivă vor adopta măsuri pentru optimizarea costurilor, îmbunătățirea gradului de încasare a creanțelor, creșterea rentabilității activității și asigurarea unei administrări prudente și responsabile a patrimoniului societății, cu respectarea principiilor eficienței economice și ale bunei gestiuni financiare.</w:t>
      </w:r>
    </w:p>
    <w:p w:rsidR="00F50B27" w:rsidRPr="00F50B27" w:rsidRDefault="00F50B27" w:rsidP="00F50B27">
      <w:pPr>
        <w:pStyle w:val="Heading2"/>
        <w:jc w:val="both"/>
        <w:rPr>
          <w:rFonts w:ascii="Arial" w:hAnsi="Arial" w:cs="Arial"/>
          <w:b/>
          <w:sz w:val="22"/>
          <w:szCs w:val="22"/>
        </w:rPr>
      </w:pPr>
      <w:bookmarkStart w:id="19" w:name="_Toc236818274"/>
      <w:r w:rsidRPr="00F50B27">
        <w:rPr>
          <w:rFonts w:ascii="Arial" w:hAnsi="Arial" w:cs="Arial"/>
          <w:b/>
          <w:sz w:val="22"/>
          <w:szCs w:val="22"/>
        </w:rPr>
        <w:t>6.3  Așteptări privind politica de investiții aplicabilă întreprinderii publice</w:t>
      </w:r>
      <w:bookmarkEnd w:id="19"/>
    </w:p>
    <w:p w:rsidR="00F50B27" w:rsidRPr="00F50B27" w:rsidRDefault="00F50B27" w:rsidP="00F50B27">
      <w:pPr>
        <w:pStyle w:val="NormalWeb"/>
        <w:jc w:val="both"/>
        <w:rPr>
          <w:rFonts w:ascii="Arial" w:hAnsi="Arial" w:cs="Arial"/>
        </w:rPr>
      </w:pPr>
      <w:r w:rsidRPr="00F50B27">
        <w:rPr>
          <w:rFonts w:ascii="Arial" w:hAnsi="Arial" w:cs="Arial"/>
        </w:rPr>
        <w:t>Autoritatea publică tutelară se așteaptă ca politica investițională a societății să fie orientată către modernizarea infrastructurii și a bazei tehnico-materiale, creșterea eficienței operaționale, reducerea impactului asupra mediului și dezvoltarea capacității societății de a furniza servicii publice la standarde ridicate de calitate. Programul de investiții va fi fundamentat pe criterii de oportunitate, eficiență economică și sustenabilitate, urmărindu-se totodată atragerea de finanțări nerambursabile și valorificarea tuturor oportunităților de finanțare disponibile.</w:t>
      </w:r>
    </w:p>
    <w:p w:rsidR="00F50B27" w:rsidRPr="00F50B27" w:rsidRDefault="00F50B27" w:rsidP="00F50B27">
      <w:pPr>
        <w:pStyle w:val="Heading2"/>
        <w:jc w:val="both"/>
        <w:rPr>
          <w:rFonts w:ascii="Arial" w:hAnsi="Arial" w:cs="Arial"/>
          <w:b/>
          <w:sz w:val="22"/>
          <w:szCs w:val="22"/>
        </w:rPr>
      </w:pPr>
      <w:bookmarkStart w:id="20" w:name="_Toc236818275"/>
      <w:r w:rsidRPr="00F50B27">
        <w:rPr>
          <w:rFonts w:ascii="Arial" w:hAnsi="Arial" w:cs="Arial"/>
          <w:b/>
          <w:sz w:val="22"/>
          <w:szCs w:val="22"/>
        </w:rPr>
        <w:t>6.4  Așteptări privind obiectivele de mediu</w:t>
      </w:r>
      <w:bookmarkEnd w:id="20"/>
    </w:p>
    <w:p w:rsidR="00F50B27" w:rsidRPr="00F50B27" w:rsidRDefault="00F50B27" w:rsidP="00F50B27">
      <w:pPr>
        <w:pStyle w:val="NormalWeb"/>
        <w:jc w:val="both"/>
        <w:rPr>
          <w:rFonts w:ascii="Arial" w:hAnsi="Arial" w:cs="Arial"/>
        </w:rPr>
      </w:pPr>
      <w:r w:rsidRPr="00F50B27">
        <w:rPr>
          <w:rFonts w:ascii="Arial" w:hAnsi="Arial" w:cs="Arial"/>
        </w:rPr>
        <w:t xml:space="preserve">Autoritatea publică tutelară consideră protecția mediului una dintre componentele fundamentale ale activității TURCENISAL S.R.L. și se așteaptă ca societatea să contribuie activ la implementarea principiilor economiei circulare, la creșterea gradului de colectare separată și valorificare a deșeurilor, la reducerea cantităților eliminate prin depozitare și la </w:t>
      </w:r>
      <w:r w:rsidRPr="00F50B27">
        <w:rPr>
          <w:rFonts w:ascii="Arial" w:hAnsi="Arial" w:cs="Arial"/>
        </w:rPr>
        <w:lastRenderedPageBreak/>
        <w:t>diminuarea impactului activităților desfășurate asupra mediului. În acest sens, societatea va urmări utilizarea eficientă a resurselor, reducerea consumurilor energetice și respectarea tuturor obligațiilor de mediu prevăzute de legislația aplicabilă.</w:t>
      </w:r>
    </w:p>
    <w:p w:rsidR="00F50B27" w:rsidRPr="00F50B27" w:rsidRDefault="00F50B27" w:rsidP="00F50B27">
      <w:pPr>
        <w:pStyle w:val="Heading2"/>
        <w:jc w:val="both"/>
        <w:rPr>
          <w:rFonts w:ascii="Arial" w:hAnsi="Arial" w:cs="Arial"/>
          <w:b/>
          <w:sz w:val="22"/>
          <w:szCs w:val="22"/>
        </w:rPr>
      </w:pPr>
      <w:bookmarkStart w:id="21" w:name="_Toc236818276"/>
      <w:r w:rsidRPr="00F50B27">
        <w:rPr>
          <w:rFonts w:ascii="Arial" w:hAnsi="Arial" w:cs="Arial"/>
          <w:b/>
          <w:sz w:val="22"/>
          <w:szCs w:val="22"/>
        </w:rPr>
        <w:t>6.5  Așteptări privind obiectivele referitoare la clienți</w:t>
      </w:r>
      <w:bookmarkEnd w:id="21"/>
    </w:p>
    <w:p w:rsidR="00F50B27" w:rsidRPr="00F50B27" w:rsidRDefault="00F50B27" w:rsidP="00F50B27">
      <w:pPr>
        <w:pStyle w:val="NormalWeb"/>
        <w:jc w:val="both"/>
        <w:rPr>
          <w:rFonts w:ascii="Arial" w:hAnsi="Arial" w:cs="Arial"/>
        </w:rPr>
      </w:pPr>
      <w:r w:rsidRPr="00F50B27">
        <w:rPr>
          <w:rFonts w:ascii="Arial" w:hAnsi="Arial" w:cs="Arial"/>
        </w:rPr>
        <w:t>Autoritatea publică tutelară se așteaptă ca TURCENISAL S.R.L. să își desfășoare activitatea cu orientare permanentă către cetățean și către utilizatorii serviciului public, prin furnizarea unor servicii accesibile, continue și de calitate, precum și prin dezvoltarea unei relații bazate pe transparență, promptitudine și responsabilitate. Societatea va urmări creșterea gradului de satisfacție al utilizatorilor, îmbunătățirea comunicării cu aceștia și soluționarea operativă a sesizărilor și reclamațiilor.</w:t>
      </w:r>
    </w:p>
    <w:p w:rsidR="00F50B27" w:rsidRPr="00F50B27" w:rsidRDefault="00F50B27" w:rsidP="00F50B27">
      <w:pPr>
        <w:pStyle w:val="Heading2"/>
        <w:jc w:val="both"/>
        <w:rPr>
          <w:rFonts w:ascii="Arial" w:hAnsi="Arial" w:cs="Arial"/>
          <w:b/>
          <w:sz w:val="22"/>
          <w:szCs w:val="22"/>
        </w:rPr>
      </w:pPr>
      <w:bookmarkStart w:id="22" w:name="_Toc236818277"/>
      <w:r w:rsidRPr="00F50B27">
        <w:rPr>
          <w:rFonts w:ascii="Arial" w:hAnsi="Arial" w:cs="Arial"/>
          <w:b/>
          <w:sz w:val="22"/>
          <w:szCs w:val="22"/>
        </w:rPr>
        <w:t>6.6  Așteptări privind politica de resurse umane</w:t>
      </w:r>
      <w:bookmarkEnd w:id="22"/>
    </w:p>
    <w:p w:rsidR="00F50B27" w:rsidRPr="00F50B27" w:rsidRDefault="00F50B27" w:rsidP="00F50B27">
      <w:pPr>
        <w:pStyle w:val="NormalWeb"/>
        <w:jc w:val="both"/>
        <w:rPr>
          <w:rFonts w:ascii="Arial" w:hAnsi="Arial" w:cs="Arial"/>
        </w:rPr>
      </w:pPr>
      <w:r w:rsidRPr="00F50B27">
        <w:rPr>
          <w:rFonts w:ascii="Arial" w:hAnsi="Arial" w:cs="Arial"/>
        </w:rPr>
        <w:t>Autoritatea publică tutelară apreciază că resursa umană reprezintă principalul factor de succes al societății și se așteaptă ca aceasta să promoveze o politică modernă de resurse umane, bazată pe profesionalism, competență, performanță și dezvoltare continuă. În acest sens, Consiliul de Administrație și conducerea executivă vor urmări dezvoltarea competențelor profesionale ale personalului, promovarea egalității de șanse și de tratament, asigurarea sănătății și securității în muncă, precum și crearea unui climat organizațional care să stimuleze implicarea, responsabilitatea și performanța individuală și colectivă.</w:t>
      </w:r>
    </w:p>
    <w:p w:rsidR="00F50B27" w:rsidRPr="00F50B27" w:rsidRDefault="00F50B27" w:rsidP="00F50B27">
      <w:pPr>
        <w:pStyle w:val="Heading2"/>
        <w:jc w:val="both"/>
        <w:rPr>
          <w:rFonts w:ascii="Arial" w:hAnsi="Arial" w:cs="Arial"/>
          <w:b/>
          <w:sz w:val="22"/>
          <w:szCs w:val="22"/>
        </w:rPr>
      </w:pPr>
      <w:bookmarkStart w:id="23" w:name="_Toc236818278"/>
      <w:r w:rsidRPr="00F50B27">
        <w:rPr>
          <w:rFonts w:ascii="Arial" w:hAnsi="Arial" w:cs="Arial"/>
          <w:b/>
          <w:sz w:val="22"/>
          <w:szCs w:val="22"/>
        </w:rPr>
        <w:t>6.7  Așteptări privind guvernanța corporativă</w:t>
      </w:r>
      <w:bookmarkEnd w:id="23"/>
    </w:p>
    <w:p w:rsidR="00F50B27" w:rsidRPr="00F50B27" w:rsidRDefault="00F50B27" w:rsidP="00F50B27">
      <w:pPr>
        <w:pStyle w:val="NormalWeb"/>
        <w:jc w:val="both"/>
        <w:rPr>
          <w:rFonts w:ascii="Arial" w:hAnsi="Arial" w:cs="Arial"/>
        </w:rPr>
      </w:pPr>
      <w:r w:rsidRPr="00F50B27">
        <w:rPr>
          <w:rFonts w:ascii="Arial" w:hAnsi="Arial" w:cs="Arial"/>
        </w:rPr>
        <w:t>Autoritatea publică tutelară se așteaptă ca administrarea societății să se realizeze în deplină conformitate cu principiile guvernanței corporative prevăzute de Ordonanța de Urgență a Guvernului nr. 109/2011 și de Hotărârea Guvernului nr.639/2023. Consiliul de Administrație va asigura un management profesionist, transparent și responsabil, fundamentat pe planificare strategică, managementul performanței, managementul riscurilor, control intern managerial și respectarea obligațiilor de raportare și transparență.</w:t>
      </w:r>
    </w:p>
    <w:p w:rsidR="00F50B27" w:rsidRPr="00F50B27" w:rsidRDefault="00F50B27" w:rsidP="00F50B27">
      <w:pPr>
        <w:pStyle w:val="Heading2"/>
        <w:jc w:val="both"/>
        <w:rPr>
          <w:rFonts w:ascii="Arial" w:hAnsi="Arial" w:cs="Arial"/>
        </w:rPr>
      </w:pPr>
      <w:bookmarkStart w:id="24" w:name="_Toc236818279"/>
      <w:r w:rsidRPr="00F50B27">
        <w:rPr>
          <w:rFonts w:ascii="Arial" w:hAnsi="Arial" w:cs="Arial"/>
          <w:b/>
          <w:sz w:val="22"/>
          <w:szCs w:val="22"/>
        </w:rPr>
        <w:t>6.8  Așteptări privind politica de dividende/vărsăminte din profitul net aplicabilă întreprinderii publice</w:t>
      </w:r>
      <w:bookmarkEnd w:id="24"/>
    </w:p>
    <w:p w:rsidR="00F50B27" w:rsidRPr="00F50B27" w:rsidRDefault="00F50B27" w:rsidP="00F50B27">
      <w:pPr>
        <w:pStyle w:val="NormalWeb"/>
        <w:jc w:val="both"/>
        <w:rPr>
          <w:rFonts w:ascii="Arial" w:hAnsi="Arial" w:cs="Arial"/>
        </w:rPr>
      </w:pPr>
      <w:r w:rsidRPr="00F50B27">
        <w:rPr>
          <w:rFonts w:ascii="Arial" w:hAnsi="Arial" w:cs="Arial"/>
        </w:rPr>
        <w:t>Autoritatea publică tutelară se așteaptă ca politica de repartizare a profitului să asigure un echilibru între interesele asociatului unic și necesitatea consolidării capacității financiare a societății. Repartizarea profitului va avea în vedere respectarea prevederilor legale incidente, necesitatea finanțării programelor de investiții și menținerea unei situații financiare solide, care să permită dezvoltarea sustenabilă a societății și îndeplinirea obligațiilor de serviciu public.</w:t>
      </w:r>
    </w:p>
    <w:p w:rsidR="00F50B27" w:rsidRPr="00F50B27" w:rsidRDefault="00F50B27" w:rsidP="00F50B27">
      <w:pPr>
        <w:pStyle w:val="Heading2"/>
        <w:jc w:val="both"/>
        <w:rPr>
          <w:rFonts w:ascii="Arial" w:hAnsi="Arial" w:cs="Arial"/>
          <w:b/>
          <w:sz w:val="22"/>
          <w:szCs w:val="22"/>
        </w:rPr>
      </w:pPr>
      <w:bookmarkStart w:id="25" w:name="_Toc236818280"/>
      <w:r w:rsidRPr="00F50B27">
        <w:rPr>
          <w:rFonts w:ascii="Arial" w:hAnsi="Arial" w:cs="Arial"/>
          <w:b/>
          <w:sz w:val="22"/>
          <w:szCs w:val="22"/>
        </w:rPr>
        <w:t>6.9  Așteptări cu privire la comunicarea cu organele de administrare și conducere ale întreprinderii publice</w:t>
      </w:r>
      <w:bookmarkEnd w:id="25"/>
    </w:p>
    <w:p w:rsidR="00F50B27" w:rsidRPr="00F50B27" w:rsidRDefault="00F50B27" w:rsidP="00F50B27">
      <w:pPr>
        <w:pStyle w:val="NormalWeb"/>
        <w:jc w:val="both"/>
        <w:rPr>
          <w:rFonts w:ascii="Arial" w:hAnsi="Arial" w:cs="Arial"/>
        </w:rPr>
      </w:pPr>
      <w:r w:rsidRPr="00F50B27">
        <w:rPr>
          <w:rFonts w:ascii="Arial" w:hAnsi="Arial" w:cs="Arial"/>
        </w:rPr>
        <w:t xml:space="preserve">Autoritatea publică tutelară se așteaptă la dezvoltarea unui mecanism permanent de comunicare instituțională, bazat pe transparență, responsabilitate și colaborare, între societate și autoritatea publică tutelară. Consiliul de Administrație și conducerea executivă vor asigura transmiterea completă, corectă și la termen a tuturor informațiilor, rapoartelor și documentelor prevăzute de legislația aplicabilă și de actele constitutive, astfel încât </w:t>
      </w:r>
      <w:r w:rsidRPr="00F50B27">
        <w:rPr>
          <w:rFonts w:ascii="Arial" w:hAnsi="Arial" w:cs="Arial"/>
        </w:rPr>
        <w:lastRenderedPageBreak/>
        <w:t>autoritatea publică tutelară să poată exercita în mod eficient atribuțiile de monitorizare și evaluare a performanței societății.</w:t>
      </w:r>
    </w:p>
    <w:p w:rsidR="00F50B27" w:rsidRPr="00F50B27" w:rsidRDefault="00F50B27" w:rsidP="00F50B27">
      <w:pPr>
        <w:pStyle w:val="Heading2"/>
        <w:jc w:val="both"/>
        <w:rPr>
          <w:rFonts w:ascii="Arial" w:hAnsi="Arial" w:cs="Arial"/>
          <w:b/>
          <w:sz w:val="22"/>
          <w:szCs w:val="22"/>
        </w:rPr>
      </w:pPr>
      <w:bookmarkStart w:id="26" w:name="_Toc236818281"/>
      <w:r w:rsidRPr="00F50B27">
        <w:rPr>
          <w:rFonts w:ascii="Arial" w:hAnsi="Arial" w:cs="Arial"/>
          <w:b/>
          <w:sz w:val="22"/>
          <w:szCs w:val="22"/>
        </w:rPr>
        <w:t>6.10  Așteptări privind calitatea și siguranța serviciilor și produselor oferite de întreprinderea publică</w:t>
      </w:r>
      <w:bookmarkEnd w:id="26"/>
    </w:p>
    <w:p w:rsidR="00F50B27" w:rsidRPr="00F50B27" w:rsidRDefault="00F50B27" w:rsidP="00F50B27">
      <w:pPr>
        <w:pStyle w:val="NormalWeb"/>
        <w:jc w:val="both"/>
        <w:rPr>
          <w:rFonts w:ascii="Arial" w:hAnsi="Arial" w:cs="Arial"/>
        </w:rPr>
      </w:pPr>
      <w:r w:rsidRPr="00F50B27">
        <w:rPr>
          <w:rFonts w:ascii="Arial" w:hAnsi="Arial" w:cs="Arial"/>
        </w:rPr>
        <w:t>Autoritatea publică tutelară se așteaptă ca TURCENISAL S.R.L. să furnizeze servicii publice care respectă standardele de calitate, siguranță și continuitate prevăzute de legislația aplicabilă și de contractul de delegare a gestiunii serviciului. Societatea va urmări îmbunătățirea continuă a calității serviciilor, reducerea riscurilor operaționale, creșterea gradului de satisfacție al utilizatorilor și implementarea unor măsuri eficiente de prevenire și gestionare a incidentelor care pot afecta continuitatea și siguranța serviciului public.</w:t>
      </w:r>
    </w:p>
    <w:p w:rsidR="00F50B27" w:rsidRPr="00F50B27" w:rsidRDefault="00F50B27" w:rsidP="00F50B27">
      <w:pPr>
        <w:pStyle w:val="Heading2"/>
        <w:jc w:val="both"/>
        <w:rPr>
          <w:rFonts w:ascii="Arial" w:hAnsi="Arial" w:cs="Arial"/>
          <w:b/>
          <w:sz w:val="22"/>
          <w:szCs w:val="22"/>
        </w:rPr>
      </w:pPr>
      <w:bookmarkStart w:id="27" w:name="_Toc236818282"/>
      <w:r w:rsidRPr="00F50B27">
        <w:rPr>
          <w:rFonts w:ascii="Arial" w:hAnsi="Arial" w:cs="Arial"/>
          <w:b/>
          <w:sz w:val="22"/>
          <w:szCs w:val="22"/>
        </w:rPr>
        <w:t>6.11  Așteptări în domeniul eticii, integrității și guvernanței corporative</w:t>
      </w:r>
      <w:bookmarkEnd w:id="27"/>
    </w:p>
    <w:p w:rsidR="00F50B27" w:rsidRPr="00F50B27" w:rsidRDefault="00F50B27" w:rsidP="00F50B27">
      <w:pPr>
        <w:pStyle w:val="NormalWeb"/>
        <w:jc w:val="both"/>
        <w:rPr>
          <w:rFonts w:ascii="Arial" w:hAnsi="Arial" w:cs="Arial"/>
        </w:rPr>
      </w:pPr>
      <w:r w:rsidRPr="00F50B27">
        <w:rPr>
          <w:rFonts w:ascii="Arial" w:hAnsi="Arial" w:cs="Arial"/>
        </w:rPr>
        <w:t>Autoritatea publică tutelară se așteaptă ca activitatea societății să fie desfășurată cu respectarea celor mai înalte standarde de etică, integritate și responsabilitate profesională. Consiliul de Administrație și conducerea executivă vor promova o cultură organizațională bazată pe respectarea legislației, prevenirea conflictelor de interese, combaterea faptelor de corupție, transparența decizională și asumarea responsabilității față de comunitate și față de toate părțile interesate. Totodată, societatea va implementa și menține mecanisme eficiente de conformitate, control intern și management al riscurilor, în concordanță cu principiile guvernanței corporative și cu bunele practici aplicabile întreprinderilor publice.</w:t>
      </w:r>
    </w:p>
    <w:p w:rsidR="00B7086D" w:rsidRDefault="00B7086D" w:rsidP="00B7086D">
      <w:pPr>
        <w:spacing w:before="100" w:beforeAutospacing="1" w:after="100" w:afterAutospacing="1" w:line="240" w:lineRule="auto"/>
        <w:rPr>
          <w:rFonts w:ascii="Arial" w:hAnsi="Arial" w:cs="Arial"/>
          <w:b/>
          <w:bCs/>
          <w:sz w:val="24"/>
          <w:szCs w:val="24"/>
        </w:rPr>
      </w:pPr>
    </w:p>
    <w:p w:rsidR="00B7086D" w:rsidRPr="00B7086D" w:rsidRDefault="00B7086D" w:rsidP="00B7086D">
      <w:pPr>
        <w:pStyle w:val="Heading1"/>
        <w:spacing w:before="0" w:line="360" w:lineRule="auto"/>
        <w:jc w:val="center"/>
        <w:rPr>
          <w:rFonts w:ascii="Arial" w:hAnsi="Arial" w:cs="Arial"/>
          <w:b/>
          <w:bCs/>
          <w:color w:val="auto"/>
          <w:sz w:val="26"/>
          <w:szCs w:val="26"/>
        </w:rPr>
      </w:pPr>
      <w:bookmarkStart w:id="28" w:name="_Toc236818283"/>
      <w:r w:rsidRPr="00B7086D">
        <w:rPr>
          <w:rFonts w:ascii="Arial" w:hAnsi="Arial" w:cs="Arial"/>
          <w:b/>
          <w:bCs/>
          <w:color w:val="auto"/>
          <w:sz w:val="26"/>
          <w:szCs w:val="26"/>
        </w:rPr>
        <w:t>Propunere de indicatori cheie de performanță ai Societății și valorile minime</w:t>
      </w:r>
      <w:bookmarkEnd w:id="28"/>
    </w:p>
    <w:p w:rsidR="00B7086D" w:rsidRPr="00500C63" w:rsidRDefault="00B7086D" w:rsidP="001B2AF4">
      <w:pPr>
        <w:pStyle w:val="ListParagraph"/>
        <w:ind w:left="0"/>
        <w:jc w:val="both"/>
        <w:rPr>
          <w:rFonts w:ascii="Arial" w:hAnsi="Arial" w:cs="Arial"/>
        </w:rPr>
      </w:pPr>
    </w:p>
    <w:tbl>
      <w:tblPr>
        <w:tblW w:w="9967" w:type="dxa"/>
        <w:jc w:val="center"/>
        <w:tblLook w:val="04A0"/>
      </w:tblPr>
      <w:tblGrid>
        <w:gridCol w:w="1641"/>
        <w:gridCol w:w="1914"/>
        <w:gridCol w:w="949"/>
        <w:gridCol w:w="782"/>
        <w:gridCol w:w="948"/>
        <w:gridCol w:w="948"/>
        <w:gridCol w:w="948"/>
        <w:gridCol w:w="948"/>
        <w:gridCol w:w="948"/>
      </w:tblGrid>
      <w:tr w:rsidR="00B7086D" w:rsidRPr="00301731" w:rsidTr="00B7086D">
        <w:trPr>
          <w:trHeight w:val="552"/>
          <w:jc w:val="center"/>
        </w:trPr>
        <w:tc>
          <w:tcPr>
            <w:tcW w:w="1662" w:type="dxa"/>
            <w:tcBorders>
              <w:top w:val="nil"/>
              <w:left w:val="nil"/>
              <w:bottom w:val="nil"/>
              <w:right w:val="nil"/>
            </w:tcBorders>
            <w:shd w:val="clear" w:color="auto" w:fill="auto"/>
            <w:noWrap/>
            <w:vAlign w:val="bottom"/>
            <w:hideMark/>
          </w:tcPr>
          <w:p w:rsidR="00B7086D" w:rsidRPr="00301731" w:rsidRDefault="00B7086D" w:rsidP="00B7086D">
            <w:pPr>
              <w:spacing w:after="0" w:line="240" w:lineRule="auto"/>
              <w:rPr>
                <w:rFonts w:ascii="Times New Roman" w:eastAsia="Times New Roman" w:hAnsi="Times New Roman" w:cs="Times New Roman"/>
                <w:sz w:val="24"/>
                <w:szCs w:val="24"/>
              </w:rPr>
            </w:pPr>
          </w:p>
        </w:tc>
        <w:tc>
          <w:tcPr>
            <w:tcW w:w="1940" w:type="dxa"/>
            <w:tcBorders>
              <w:top w:val="nil"/>
              <w:left w:val="nil"/>
              <w:bottom w:val="nil"/>
              <w:right w:val="nil"/>
            </w:tcBorders>
            <w:shd w:val="clear" w:color="auto" w:fill="auto"/>
            <w:noWrap/>
            <w:vAlign w:val="bottom"/>
            <w:hideMark/>
          </w:tcPr>
          <w:p w:rsidR="00B7086D" w:rsidRPr="00301731" w:rsidRDefault="00B7086D" w:rsidP="00B7086D">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B7086D" w:rsidRPr="00301731" w:rsidRDefault="00B7086D" w:rsidP="00B7086D">
            <w:pPr>
              <w:spacing w:after="0" w:line="240" w:lineRule="auto"/>
              <w:rPr>
                <w:rFonts w:ascii="Times New Roman" w:eastAsia="Times New Roman" w:hAnsi="Times New Roman" w:cs="Times New Roman"/>
                <w:sz w:val="20"/>
                <w:szCs w:val="20"/>
              </w:rPr>
            </w:pPr>
          </w:p>
        </w:tc>
        <w:tc>
          <w:tcPr>
            <w:tcW w:w="605"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Valore minimă</w:t>
            </w:r>
          </w:p>
        </w:tc>
        <w:tc>
          <w:tcPr>
            <w:tcW w:w="960" w:type="dxa"/>
            <w:tcBorders>
              <w:top w:val="single" w:sz="4" w:space="0" w:color="auto"/>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2026</w:t>
            </w:r>
          </w:p>
        </w:tc>
        <w:tc>
          <w:tcPr>
            <w:tcW w:w="960" w:type="dxa"/>
            <w:tcBorders>
              <w:top w:val="single" w:sz="4" w:space="0" w:color="auto"/>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2027</w:t>
            </w:r>
          </w:p>
        </w:tc>
        <w:tc>
          <w:tcPr>
            <w:tcW w:w="960" w:type="dxa"/>
            <w:tcBorders>
              <w:top w:val="single" w:sz="4" w:space="0" w:color="auto"/>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2028</w:t>
            </w:r>
          </w:p>
        </w:tc>
        <w:tc>
          <w:tcPr>
            <w:tcW w:w="960" w:type="dxa"/>
            <w:tcBorders>
              <w:top w:val="single" w:sz="4" w:space="0" w:color="auto"/>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2029</w:t>
            </w:r>
          </w:p>
        </w:tc>
        <w:tc>
          <w:tcPr>
            <w:tcW w:w="960" w:type="dxa"/>
            <w:tcBorders>
              <w:top w:val="single" w:sz="4" w:space="0" w:color="auto"/>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2030</w:t>
            </w:r>
          </w:p>
        </w:tc>
      </w:tr>
      <w:tr w:rsidR="00B7086D" w:rsidRPr="00301731" w:rsidTr="00B7086D">
        <w:trPr>
          <w:trHeight w:val="552"/>
          <w:jc w:val="center"/>
        </w:trPr>
        <w:tc>
          <w:tcPr>
            <w:tcW w:w="1662" w:type="dxa"/>
            <w:vMerge w:val="restart"/>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Politica de investiții</w:t>
            </w:r>
          </w:p>
        </w:tc>
        <w:tc>
          <w:tcPr>
            <w:tcW w:w="1940" w:type="dxa"/>
            <w:tcBorders>
              <w:top w:val="single" w:sz="4" w:space="0" w:color="auto"/>
              <w:left w:val="nil"/>
              <w:bottom w:val="single" w:sz="4" w:space="0" w:color="auto"/>
              <w:right w:val="single" w:sz="4" w:space="0" w:color="auto"/>
            </w:tcBorders>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cheltuielilor de capital</w:t>
            </w:r>
          </w:p>
        </w:tc>
        <w:tc>
          <w:tcPr>
            <w:tcW w:w="960" w:type="dxa"/>
            <w:tcBorders>
              <w:top w:val="single" w:sz="4" w:space="0" w:color="auto"/>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3,31%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3,31%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3,31%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3,31%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3,31%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3,31%</w:t>
            </w:r>
          </w:p>
        </w:tc>
      </w:tr>
      <w:tr w:rsidR="00B7086D" w:rsidRPr="00301731" w:rsidTr="00B7086D">
        <w:trPr>
          <w:trHeight w:val="864"/>
          <w:jc w:val="center"/>
        </w:trPr>
        <w:tc>
          <w:tcPr>
            <w:tcW w:w="1662" w:type="dxa"/>
            <w:vMerge/>
            <w:tcBorders>
              <w:top w:val="single" w:sz="4" w:space="0" w:color="auto"/>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cheltuielilor pentru cercetare și dezvoltare</w:t>
            </w:r>
            <w:r w:rsidRPr="00301731">
              <w:rPr>
                <w:rFonts w:ascii="Arial Narrow" w:eastAsia="Times New Roman" w:hAnsi="Arial Narrow" w:cs="Calibri"/>
                <w:b/>
                <w:bCs/>
                <w:sz w:val="20"/>
                <w:szCs w:val="20"/>
                <w:vertAlign w:val="superscript"/>
              </w:rPr>
              <w:t>1)</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r>
      <w:tr w:rsidR="00B7086D" w:rsidRPr="00301731" w:rsidTr="00B7086D">
        <w:trPr>
          <w:trHeight w:val="552"/>
          <w:jc w:val="center"/>
        </w:trPr>
        <w:tc>
          <w:tcPr>
            <w:tcW w:w="166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Finanțarea</w:t>
            </w:r>
          </w:p>
        </w:tc>
        <w:tc>
          <w:tcPr>
            <w:tcW w:w="1940" w:type="dxa"/>
            <w:tcBorders>
              <w:top w:val="nil"/>
              <w:left w:val="nil"/>
              <w:bottom w:val="single" w:sz="4" w:space="0" w:color="auto"/>
              <w:right w:val="single" w:sz="4" w:space="0" w:color="auto"/>
            </w:tcBorders>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lichiditatii curente</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1,00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1,00</w:t>
            </w:r>
          </w:p>
        </w:tc>
      </w:tr>
      <w:tr w:rsidR="00B7086D" w:rsidRPr="00301731" w:rsidTr="00B7086D">
        <w:trPr>
          <w:trHeight w:val="552"/>
          <w:jc w:val="center"/>
        </w:trPr>
        <w:tc>
          <w:tcPr>
            <w:tcW w:w="1662" w:type="dxa"/>
            <w:vMerge/>
            <w:tcBorders>
              <w:top w:val="nil"/>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Lichiditatea imediată/ Test Acid</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0,80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0,80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0,80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0,80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0,80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0,80</w:t>
            </w:r>
          </w:p>
        </w:tc>
      </w:tr>
      <w:tr w:rsidR="00B7086D" w:rsidRPr="00301731" w:rsidTr="00B7086D">
        <w:trPr>
          <w:trHeight w:val="312"/>
          <w:jc w:val="center"/>
        </w:trPr>
        <w:tc>
          <w:tcPr>
            <w:tcW w:w="1662" w:type="dxa"/>
            <w:vMerge/>
            <w:tcBorders>
              <w:top w:val="nil"/>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FFFFFF"/>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Levierul</w:t>
            </w:r>
            <w:r w:rsidRPr="00301731">
              <w:rPr>
                <w:rFonts w:ascii="Arial Narrow" w:eastAsia="Times New Roman" w:hAnsi="Arial Narrow" w:cs="Calibri"/>
                <w:b/>
                <w:bCs/>
                <w:sz w:val="20"/>
                <w:szCs w:val="20"/>
                <w:vertAlign w:val="superscript"/>
              </w:rPr>
              <w:t>2)</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&gt;0 - &lt;1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&gt;0 - &lt;1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&gt;0 - &lt;1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&gt;0 - &lt;1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&gt;0 - &lt;1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&gt;0 - &lt;1</w:t>
            </w:r>
          </w:p>
        </w:tc>
      </w:tr>
      <w:tr w:rsidR="00B7086D" w:rsidRPr="00301731" w:rsidTr="00B7086D">
        <w:trPr>
          <w:trHeight w:val="588"/>
          <w:jc w:val="center"/>
        </w:trPr>
        <w:tc>
          <w:tcPr>
            <w:tcW w:w="1662" w:type="dxa"/>
            <w:vMerge/>
            <w:tcBorders>
              <w:top w:val="nil"/>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Raportul dintre datorie/ EBITDA</w:t>
            </w:r>
            <w:r w:rsidRPr="00301731">
              <w:rPr>
                <w:rFonts w:ascii="Arial Narrow" w:eastAsia="Times New Roman" w:hAnsi="Arial Narrow" w:cs="Calibri"/>
                <w:b/>
                <w:bCs/>
                <w:sz w:val="20"/>
                <w:szCs w:val="20"/>
                <w:vertAlign w:val="superscript"/>
              </w:rPr>
              <w:t>3)</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&gt;0</w:t>
            </w:r>
          </w:p>
        </w:tc>
      </w:tr>
      <w:tr w:rsidR="00B7086D" w:rsidRPr="00301731" w:rsidTr="00B7086D">
        <w:trPr>
          <w:trHeight w:val="552"/>
          <w:jc w:val="center"/>
        </w:trPr>
        <w:tc>
          <w:tcPr>
            <w:tcW w:w="1662" w:type="dxa"/>
            <w:vMerge w:val="restart"/>
            <w:tcBorders>
              <w:top w:val="nil"/>
              <w:left w:val="single" w:sz="4" w:space="0" w:color="auto"/>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Operațiuni</w:t>
            </w:r>
          </w:p>
        </w:tc>
        <w:tc>
          <w:tcPr>
            <w:tcW w:w="1940" w:type="dxa"/>
            <w:tcBorders>
              <w:top w:val="nil"/>
              <w:left w:val="nil"/>
              <w:bottom w:val="single" w:sz="4" w:space="0" w:color="auto"/>
              <w:right w:val="single" w:sz="4" w:space="0" w:color="auto"/>
            </w:tcBorders>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de rotație a activelor</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2,42</w:t>
            </w:r>
          </w:p>
        </w:tc>
      </w:tr>
      <w:tr w:rsidR="00B7086D" w:rsidRPr="00301731" w:rsidTr="00B7086D">
        <w:trPr>
          <w:trHeight w:val="552"/>
          <w:jc w:val="center"/>
        </w:trPr>
        <w:tc>
          <w:tcPr>
            <w:tcW w:w="1662" w:type="dxa"/>
            <w:vMerge/>
            <w:tcBorders>
              <w:top w:val="nil"/>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de rotație a stocurilor</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146,86</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146,86</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146,86</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146,86</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146,86</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146,86</w:t>
            </w:r>
          </w:p>
        </w:tc>
      </w:tr>
      <w:tr w:rsidR="00B7086D" w:rsidRPr="00301731" w:rsidTr="00B7086D">
        <w:trPr>
          <w:trHeight w:val="552"/>
          <w:jc w:val="center"/>
        </w:trPr>
        <w:tc>
          <w:tcPr>
            <w:tcW w:w="1662" w:type="dxa"/>
            <w:vMerge/>
            <w:tcBorders>
              <w:top w:val="nil"/>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de rotație a creantelor</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3,32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3,32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3,32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3,32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3,32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3,32</w:t>
            </w:r>
          </w:p>
        </w:tc>
      </w:tr>
      <w:tr w:rsidR="00B7086D" w:rsidRPr="00301731" w:rsidTr="00B7086D">
        <w:trPr>
          <w:trHeight w:val="828"/>
          <w:jc w:val="center"/>
        </w:trPr>
        <w:tc>
          <w:tcPr>
            <w:tcW w:w="166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lastRenderedPageBreak/>
              <w:t>Rentabilitate</w:t>
            </w:r>
          </w:p>
        </w:tc>
        <w:tc>
          <w:tcPr>
            <w:tcW w:w="1940" w:type="dxa"/>
            <w:tcBorders>
              <w:top w:val="nil"/>
              <w:left w:val="nil"/>
              <w:bottom w:val="single" w:sz="4" w:space="0" w:color="auto"/>
              <w:right w:val="single" w:sz="4" w:space="0" w:color="auto"/>
            </w:tcBorders>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 xml:space="preserve"> Rentabilitatea capitalului propriu (ROE)</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9,74%</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9,74%</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9,74%</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9,74%</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9,74%</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9,74%</w:t>
            </w:r>
          </w:p>
        </w:tc>
      </w:tr>
      <w:tr w:rsidR="00B7086D" w:rsidRPr="00301731" w:rsidTr="00B7086D">
        <w:trPr>
          <w:trHeight w:val="552"/>
          <w:jc w:val="center"/>
        </w:trPr>
        <w:tc>
          <w:tcPr>
            <w:tcW w:w="1662" w:type="dxa"/>
            <w:vMerge/>
            <w:tcBorders>
              <w:top w:val="nil"/>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 xml:space="preserve"> Rentabilitatea activelor (ROA)</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0,22%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0,22%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0,22%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0,22%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0,22%</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0,22%</w:t>
            </w:r>
          </w:p>
        </w:tc>
      </w:tr>
      <w:tr w:rsidR="00B7086D" w:rsidRPr="00301731" w:rsidTr="00B7086D">
        <w:trPr>
          <w:trHeight w:val="552"/>
          <w:jc w:val="center"/>
        </w:trPr>
        <w:tc>
          <w:tcPr>
            <w:tcW w:w="1662" w:type="dxa"/>
            <w:vMerge/>
            <w:tcBorders>
              <w:top w:val="nil"/>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Marja profitului din exploatare</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4,36%</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4,36%</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4,36%</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4,36%</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4,36%</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4,36%</w:t>
            </w:r>
          </w:p>
        </w:tc>
      </w:tr>
      <w:tr w:rsidR="00B7086D" w:rsidRPr="00301731" w:rsidTr="00B7086D">
        <w:trPr>
          <w:trHeight w:val="288"/>
          <w:jc w:val="center"/>
        </w:trPr>
        <w:tc>
          <w:tcPr>
            <w:tcW w:w="1662" w:type="dxa"/>
            <w:vMerge/>
            <w:tcBorders>
              <w:top w:val="nil"/>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Marja netă a profitului</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0,44%</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0,44%</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0,44%</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0,44%</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0,44%</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0,44%</w:t>
            </w:r>
          </w:p>
        </w:tc>
      </w:tr>
      <w:tr w:rsidR="00B7086D" w:rsidRPr="00301731" w:rsidTr="00B7086D">
        <w:trPr>
          <w:trHeight w:val="588"/>
          <w:jc w:val="center"/>
        </w:trPr>
        <w:tc>
          <w:tcPr>
            <w:tcW w:w="1662" w:type="dxa"/>
            <w:vMerge/>
            <w:tcBorders>
              <w:top w:val="nil"/>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de creștere a cifrei de afaceri nete</w:t>
            </w:r>
            <w:r w:rsidRPr="00301731">
              <w:rPr>
                <w:rFonts w:ascii="Arial Narrow" w:eastAsia="Times New Roman" w:hAnsi="Arial Narrow" w:cs="Calibri"/>
                <w:b/>
                <w:bCs/>
                <w:sz w:val="20"/>
                <w:szCs w:val="20"/>
                <w:vertAlign w:val="superscript"/>
              </w:rPr>
              <w:t>4)</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2,48%</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2,48%</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2,48%</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2,48%</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2,48%</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2,48%</w:t>
            </w:r>
          </w:p>
        </w:tc>
      </w:tr>
      <w:tr w:rsidR="00B7086D" w:rsidRPr="00301731" w:rsidTr="00B7086D">
        <w:trPr>
          <w:trHeight w:val="1140"/>
          <w:jc w:val="center"/>
        </w:trPr>
        <w:tc>
          <w:tcPr>
            <w:tcW w:w="1662" w:type="dxa"/>
            <w:vMerge/>
            <w:tcBorders>
              <w:top w:val="nil"/>
              <w:left w:val="single" w:sz="4" w:space="0" w:color="auto"/>
              <w:bottom w:val="single" w:sz="4" w:space="0" w:color="auto"/>
              <w:right w:val="single" w:sz="4" w:space="0" w:color="auto"/>
            </w:tcBorders>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0" w:type="dxa"/>
            <w:tcBorders>
              <w:top w:val="nil"/>
              <w:left w:val="nil"/>
              <w:bottom w:val="single" w:sz="4" w:space="0" w:color="auto"/>
              <w:right w:val="single" w:sz="4" w:space="0" w:color="auto"/>
            </w:tcBorders>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de creștere anuală a profitului</w:t>
            </w:r>
            <w:r w:rsidRPr="00301731">
              <w:rPr>
                <w:rFonts w:ascii="Arial Narrow" w:eastAsia="Times New Roman" w:hAnsi="Arial Narrow" w:cs="Calibri"/>
                <w:b/>
                <w:bCs/>
                <w:sz w:val="20"/>
                <w:szCs w:val="20"/>
                <w:vertAlign w:val="superscript"/>
              </w:rPr>
              <w:t>5)</w:t>
            </w:r>
            <w:r w:rsidRPr="00301731">
              <w:rPr>
                <w:rFonts w:ascii="Arial Narrow" w:eastAsia="Times New Roman" w:hAnsi="Arial Narrow" w:cs="Calibri"/>
                <w:b/>
                <w:bCs/>
                <w:sz w:val="20"/>
                <w:szCs w:val="20"/>
              </w:rPr>
              <w:t xml:space="preserve"> (rata de diminuare a pierderii)</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12,31%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12,31%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12,31%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12,31%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12,31%</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12,31%</w:t>
            </w:r>
          </w:p>
        </w:tc>
      </w:tr>
      <w:tr w:rsidR="00B7086D" w:rsidRPr="00301731" w:rsidTr="00B7086D">
        <w:trPr>
          <w:trHeight w:val="552"/>
          <w:jc w:val="center"/>
        </w:trPr>
        <w:tc>
          <w:tcPr>
            <w:tcW w:w="1662" w:type="dxa"/>
            <w:tcBorders>
              <w:top w:val="nil"/>
              <w:left w:val="single" w:sz="4" w:space="0" w:color="auto"/>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Politica de dividende</w:t>
            </w:r>
          </w:p>
        </w:tc>
        <w:tc>
          <w:tcPr>
            <w:tcW w:w="1940" w:type="dxa"/>
            <w:tcBorders>
              <w:top w:val="nil"/>
              <w:left w:val="nil"/>
              <w:bottom w:val="single" w:sz="4" w:space="0" w:color="auto"/>
              <w:right w:val="single" w:sz="4" w:space="0" w:color="auto"/>
            </w:tcBorders>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de plată a dividendelor</w:t>
            </w:r>
          </w:p>
        </w:tc>
        <w:tc>
          <w:tcPr>
            <w:tcW w:w="960" w:type="dxa"/>
            <w:tcBorders>
              <w:top w:val="nil"/>
              <w:left w:val="nil"/>
              <w:bottom w:val="single" w:sz="4" w:space="0" w:color="auto"/>
              <w:right w:val="single" w:sz="4" w:space="0" w:color="auto"/>
            </w:tcBorders>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605"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50,00%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50,00%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50,00%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50,00%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50,00%</w:t>
            </w:r>
          </w:p>
        </w:tc>
        <w:tc>
          <w:tcPr>
            <w:tcW w:w="960" w:type="dxa"/>
            <w:tcBorders>
              <w:top w:val="nil"/>
              <w:left w:val="nil"/>
              <w:bottom w:val="single" w:sz="4" w:space="0" w:color="auto"/>
              <w:right w:val="single" w:sz="4" w:space="0" w:color="auto"/>
            </w:tcBorders>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i/>
                <w:iCs/>
                <w:color w:val="000000"/>
                <w:sz w:val="20"/>
                <w:szCs w:val="20"/>
              </w:rPr>
            </w:pPr>
            <w:r w:rsidRPr="00301731">
              <w:rPr>
                <w:rFonts w:ascii="Arial Narrow" w:eastAsia="Times New Roman" w:hAnsi="Arial Narrow" w:cs="Calibri"/>
                <w:i/>
                <w:iCs/>
                <w:color w:val="000000"/>
                <w:sz w:val="20"/>
                <w:szCs w:val="20"/>
              </w:rPr>
              <w:t>50,00%</w:t>
            </w:r>
          </w:p>
        </w:tc>
      </w:tr>
    </w:tbl>
    <w:p w:rsidR="00F37ECA" w:rsidRPr="00500C63" w:rsidRDefault="00F37ECA" w:rsidP="007850A7">
      <w:pPr>
        <w:jc w:val="both"/>
        <w:rPr>
          <w:rFonts w:ascii="Arial" w:hAnsi="Arial" w:cs="Arial"/>
        </w:rPr>
      </w:pPr>
    </w:p>
    <w:tbl>
      <w:tblPr>
        <w:tblW w:w="10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5"/>
        <w:gridCol w:w="1947"/>
        <w:gridCol w:w="868"/>
        <w:gridCol w:w="1119"/>
        <w:gridCol w:w="1119"/>
        <w:gridCol w:w="1119"/>
        <w:gridCol w:w="1119"/>
        <w:gridCol w:w="1119"/>
        <w:gridCol w:w="1119"/>
      </w:tblGrid>
      <w:tr w:rsidR="00B7086D" w:rsidRPr="00301731" w:rsidTr="00B7086D">
        <w:trPr>
          <w:trHeight w:val="288"/>
          <w:jc w:val="center"/>
        </w:trPr>
        <w:tc>
          <w:tcPr>
            <w:tcW w:w="1215" w:type="dxa"/>
            <w:shd w:val="clear" w:color="auto" w:fill="auto"/>
            <w:noWrap/>
            <w:vAlign w:val="bottom"/>
            <w:hideMark/>
          </w:tcPr>
          <w:p w:rsidR="00B7086D" w:rsidRPr="00301731" w:rsidRDefault="00B7086D" w:rsidP="00B7086D">
            <w:pPr>
              <w:spacing w:after="0" w:line="240" w:lineRule="auto"/>
              <w:rPr>
                <w:rFonts w:ascii="Times New Roman" w:eastAsia="Times New Roman" w:hAnsi="Times New Roman" w:cs="Times New Roman"/>
                <w:sz w:val="24"/>
                <w:szCs w:val="24"/>
              </w:rPr>
            </w:pPr>
          </w:p>
        </w:tc>
        <w:tc>
          <w:tcPr>
            <w:tcW w:w="1947" w:type="dxa"/>
            <w:shd w:val="clear" w:color="auto" w:fill="auto"/>
            <w:noWrap/>
            <w:vAlign w:val="bottom"/>
            <w:hideMark/>
          </w:tcPr>
          <w:p w:rsidR="00B7086D" w:rsidRPr="00301731" w:rsidRDefault="00B7086D" w:rsidP="00B7086D">
            <w:pPr>
              <w:spacing w:after="0" w:line="240" w:lineRule="auto"/>
              <w:rPr>
                <w:rFonts w:ascii="Times New Roman" w:eastAsia="Times New Roman" w:hAnsi="Times New Roman" w:cs="Times New Roman"/>
                <w:sz w:val="20"/>
                <w:szCs w:val="20"/>
              </w:rPr>
            </w:pPr>
          </w:p>
        </w:tc>
        <w:tc>
          <w:tcPr>
            <w:tcW w:w="868" w:type="dxa"/>
            <w:shd w:val="clear" w:color="auto" w:fill="auto"/>
            <w:noWrap/>
            <w:vAlign w:val="bottom"/>
            <w:hideMark/>
          </w:tcPr>
          <w:p w:rsidR="00B7086D" w:rsidRPr="00301731" w:rsidRDefault="00B7086D" w:rsidP="00B7086D">
            <w:pPr>
              <w:spacing w:after="0" w:line="240" w:lineRule="auto"/>
              <w:rPr>
                <w:rFonts w:ascii="Times New Roman" w:eastAsia="Times New Roman" w:hAnsi="Times New Roman" w:cs="Times New Roman"/>
                <w:sz w:val="20"/>
                <w:szCs w:val="20"/>
              </w:rPr>
            </w:pPr>
          </w:p>
        </w:tc>
        <w:tc>
          <w:tcPr>
            <w:tcW w:w="1119" w:type="dxa"/>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Valoare minimă</w:t>
            </w:r>
          </w:p>
        </w:tc>
        <w:tc>
          <w:tcPr>
            <w:tcW w:w="1119" w:type="dxa"/>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2026</w:t>
            </w:r>
          </w:p>
        </w:tc>
        <w:tc>
          <w:tcPr>
            <w:tcW w:w="1119" w:type="dxa"/>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2027</w:t>
            </w:r>
          </w:p>
        </w:tc>
        <w:tc>
          <w:tcPr>
            <w:tcW w:w="1119" w:type="dxa"/>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2028</w:t>
            </w:r>
          </w:p>
        </w:tc>
        <w:tc>
          <w:tcPr>
            <w:tcW w:w="1119" w:type="dxa"/>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2029</w:t>
            </w:r>
          </w:p>
        </w:tc>
        <w:tc>
          <w:tcPr>
            <w:tcW w:w="1119" w:type="dxa"/>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2030</w:t>
            </w:r>
          </w:p>
        </w:tc>
      </w:tr>
      <w:tr w:rsidR="00B7086D" w:rsidRPr="00301731" w:rsidTr="00B7086D">
        <w:trPr>
          <w:trHeight w:val="312"/>
          <w:jc w:val="center"/>
        </w:trPr>
        <w:tc>
          <w:tcPr>
            <w:tcW w:w="1215" w:type="dxa"/>
            <w:vMerge w:val="restart"/>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Indicatori de mediu</w:t>
            </w: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Consumul de energie</w:t>
            </w:r>
            <w:r w:rsidRPr="00301731">
              <w:rPr>
                <w:rFonts w:ascii="Arial Narrow" w:eastAsia="Times New Roman" w:hAnsi="Arial Narrow" w:cs="Calibri"/>
                <w:b/>
                <w:bCs/>
                <w:sz w:val="20"/>
                <w:szCs w:val="20"/>
                <w:vertAlign w:val="superscript"/>
              </w:rPr>
              <w:t>1)</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MWh</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-1,30%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-1,30%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-1,30%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-1,30%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-1,30%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-1,30%</w:t>
            </w:r>
          </w:p>
        </w:tc>
      </w:tr>
      <w:tr w:rsidR="00B7086D" w:rsidRPr="00301731" w:rsidTr="00B7086D">
        <w:trPr>
          <w:trHeight w:val="312"/>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Emisiile din domeniul de aplicare 1</w:t>
            </w:r>
            <w:r w:rsidRPr="00301731">
              <w:rPr>
                <w:rFonts w:ascii="Arial Narrow" w:eastAsia="Times New Roman" w:hAnsi="Arial Narrow" w:cs="Calibri"/>
                <w:b/>
                <w:bCs/>
                <w:sz w:val="20"/>
                <w:szCs w:val="20"/>
                <w:vertAlign w:val="superscript"/>
              </w:rPr>
              <w:t>2)</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tone CO2e</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-3,04%</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-3,04%</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-3,04%</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-3,04%</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-3,04%</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-3,04%</w:t>
            </w:r>
          </w:p>
        </w:tc>
      </w:tr>
      <w:tr w:rsidR="00B7086D" w:rsidRPr="00301731" w:rsidTr="00B7086D">
        <w:trPr>
          <w:trHeight w:val="312"/>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i/>
                <w:i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Emisiile din domeniul de aplicare 2</w:t>
            </w:r>
            <w:r w:rsidRPr="00301731">
              <w:rPr>
                <w:rFonts w:ascii="Arial Narrow" w:eastAsia="Times New Roman" w:hAnsi="Arial Narrow" w:cs="Calibri"/>
                <w:b/>
                <w:bCs/>
                <w:sz w:val="20"/>
                <w:szCs w:val="20"/>
                <w:vertAlign w:val="superscript"/>
              </w:rPr>
              <w:t>3)</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tone CO2e</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-0,80%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-0,80%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-0,80%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-0,80%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-0,80%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-0,80%</w:t>
            </w:r>
          </w:p>
        </w:tc>
      </w:tr>
      <w:tr w:rsidR="00B7086D" w:rsidRPr="00301731" w:rsidTr="00B7086D">
        <w:trPr>
          <w:trHeight w:val="288"/>
          <w:jc w:val="center"/>
        </w:trPr>
        <w:tc>
          <w:tcPr>
            <w:tcW w:w="1215" w:type="dxa"/>
            <w:vMerge w:val="restart"/>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Indicatori referitori la clienți</w:t>
            </w:r>
          </w:p>
        </w:tc>
        <w:tc>
          <w:tcPr>
            <w:tcW w:w="1947" w:type="dxa"/>
            <w:shd w:val="clear" w:color="000000" w:fill="FFFFFF"/>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de retenție a clienților</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75,00%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75,00%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75,00%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75,00%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75,00%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75,00%</w:t>
            </w:r>
          </w:p>
        </w:tc>
      </w:tr>
      <w:tr w:rsidR="00B7086D" w:rsidRPr="00301731" w:rsidTr="00B7086D">
        <w:trPr>
          <w:trHeight w:val="288"/>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FFFFFF"/>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Scorul satisfacției clienților</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73,00%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73,00%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73,00%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73,00%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73,00%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73,00%</w:t>
            </w:r>
          </w:p>
        </w:tc>
      </w:tr>
      <w:tr w:rsidR="00B7086D" w:rsidRPr="00301731" w:rsidTr="00B7086D">
        <w:trPr>
          <w:trHeight w:val="288"/>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FFFFFF"/>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Cota de piață</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0,05%</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0,05%</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0,05%</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0,05%</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0,05%</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0,05%</w:t>
            </w:r>
          </w:p>
        </w:tc>
      </w:tr>
      <w:tr w:rsidR="00B7086D" w:rsidRPr="00301731" w:rsidTr="00B7086D">
        <w:trPr>
          <w:trHeight w:val="288"/>
          <w:jc w:val="center"/>
        </w:trPr>
        <w:tc>
          <w:tcPr>
            <w:tcW w:w="1215" w:type="dxa"/>
            <w:vMerge w:val="restart"/>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Indicatori referitori la angajați</w:t>
            </w: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Numărul mediu de ore de formare per angajat</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nr.h</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18</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18</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18</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18</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18</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18</w:t>
            </w:r>
          </w:p>
        </w:tc>
      </w:tr>
      <w:tr w:rsidR="00B7086D" w:rsidRPr="00301731" w:rsidTr="00B7086D">
        <w:trPr>
          <w:trHeight w:val="288"/>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Instituirea unui sistem de siguranță a angajaților</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DA/NU</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DA</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DA</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DA</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DA</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DA</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DA</w:t>
            </w:r>
          </w:p>
        </w:tc>
      </w:tr>
      <w:tr w:rsidR="00B7086D" w:rsidRPr="00301731" w:rsidTr="00B7086D">
        <w:trPr>
          <w:trHeight w:val="288"/>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Numărul de instruiri în materie de siguranță</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4</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4</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4</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4</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4</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4</w:t>
            </w:r>
          </w:p>
        </w:tc>
      </w:tr>
      <w:tr w:rsidR="00B7086D" w:rsidRPr="00301731" w:rsidTr="00B7086D">
        <w:trPr>
          <w:trHeight w:val="312"/>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Frecvența totală a vatamarilor înregistrate</w:t>
            </w:r>
            <w:r w:rsidRPr="00301731">
              <w:rPr>
                <w:rFonts w:ascii="Arial Narrow" w:eastAsia="Times New Roman" w:hAnsi="Arial Narrow" w:cs="Calibri"/>
                <w:b/>
                <w:bCs/>
                <w:sz w:val="20"/>
                <w:szCs w:val="20"/>
                <w:vertAlign w:val="superscript"/>
              </w:rPr>
              <w:t>4)</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r>
      <w:tr w:rsidR="00B7086D" w:rsidRPr="00301731" w:rsidTr="00B7086D">
        <w:trPr>
          <w:trHeight w:val="312"/>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 xml:space="preserve">Frecvența vătămărilor grave </w:t>
            </w:r>
            <w:r w:rsidRPr="00301731">
              <w:rPr>
                <w:rFonts w:ascii="Arial Narrow" w:eastAsia="Times New Roman" w:hAnsi="Arial Narrow" w:cs="Calibri"/>
                <w:b/>
                <w:bCs/>
                <w:sz w:val="20"/>
                <w:szCs w:val="20"/>
                <w:vertAlign w:val="superscript"/>
              </w:rPr>
              <w:t>5)</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nr.</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c>
          <w:tcPr>
            <w:tcW w:w="1119" w:type="dxa"/>
            <w:shd w:val="clear" w:color="auto" w:fill="auto"/>
            <w:noWrap/>
            <w:vAlign w:val="bottom"/>
            <w:hideMark/>
          </w:tcPr>
          <w:p w:rsidR="00B7086D" w:rsidRPr="00301731" w:rsidRDefault="00B7086D" w:rsidP="00B7086D">
            <w:pPr>
              <w:spacing w:after="0" w:line="240" w:lineRule="auto"/>
              <w:jc w:val="center"/>
              <w:rPr>
                <w:rFonts w:ascii="Arial Narrow" w:eastAsia="Times New Roman" w:hAnsi="Arial Narrow" w:cs="Calibri"/>
                <w:color w:val="000000"/>
                <w:sz w:val="20"/>
                <w:szCs w:val="20"/>
              </w:rPr>
            </w:pPr>
            <w:r w:rsidRPr="00301731">
              <w:rPr>
                <w:rFonts w:ascii="Arial Narrow" w:eastAsia="Times New Roman" w:hAnsi="Arial Narrow" w:cs="Calibri"/>
                <w:color w:val="000000"/>
                <w:sz w:val="20"/>
                <w:szCs w:val="20"/>
              </w:rPr>
              <w:t>0</w:t>
            </w:r>
          </w:p>
        </w:tc>
      </w:tr>
      <w:tr w:rsidR="00B7086D" w:rsidRPr="00301731" w:rsidTr="00B7086D">
        <w:trPr>
          <w:trHeight w:val="288"/>
          <w:jc w:val="center"/>
        </w:trPr>
        <w:tc>
          <w:tcPr>
            <w:tcW w:w="1215" w:type="dxa"/>
            <w:vMerge w:val="restart"/>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Indicatori legați de guvernanța corporativă</w:t>
            </w: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membrilor independenți în consiliul de administrație</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&gt;50%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&gt;50%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&gt;50%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&gt;50%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&gt;50%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&gt;50%</w:t>
            </w:r>
          </w:p>
        </w:tc>
      </w:tr>
      <w:tr w:rsidR="00B7086D" w:rsidRPr="00301731" w:rsidTr="00B7086D">
        <w:trPr>
          <w:trHeight w:val="288"/>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 xml:space="preserve">Ponderea componentelor fixe în remunerarea administratorilor executivi și a administratorilor neexecutivi </w:t>
            </w:r>
          </w:p>
        </w:tc>
        <w:tc>
          <w:tcPr>
            <w:tcW w:w="868"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i/>
                <w:iCs/>
                <w:color w:val="000000"/>
                <w:sz w:val="20"/>
                <w:szCs w:val="20"/>
              </w:rPr>
            </w:pPr>
            <w:r w:rsidRPr="00301731">
              <w:rPr>
                <w:rFonts w:ascii="Arial Narrow" w:eastAsia="Times New Roman" w:hAnsi="Arial Narrow" w:cs="Calibri"/>
                <w:b/>
                <w:bCs/>
                <w:i/>
                <w:iCs/>
                <w:color w:val="000000"/>
                <w:sz w:val="20"/>
                <w:szCs w:val="20"/>
              </w:rPr>
              <w:t>%</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66,67%</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66,67%</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66,67%</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66,67%</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66,67%</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66,67%</w:t>
            </w:r>
          </w:p>
        </w:tc>
      </w:tr>
      <w:tr w:rsidR="00B7086D" w:rsidRPr="00301731" w:rsidTr="00B7086D">
        <w:trPr>
          <w:trHeight w:val="288"/>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Ponderea componentelor variabile în remunerarea administratorilor executivi și a administratorilor neexecutivi</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r>
      <w:tr w:rsidR="00B7086D" w:rsidRPr="00301731" w:rsidTr="00B7086D">
        <w:trPr>
          <w:trHeight w:val="312"/>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Valoarea totală a pachetului de remunerare</w:t>
            </w:r>
            <w:r w:rsidRPr="00301731">
              <w:rPr>
                <w:rFonts w:ascii="Arial Narrow" w:eastAsia="Times New Roman" w:hAnsi="Arial Narrow" w:cs="Calibri"/>
                <w:b/>
                <w:bCs/>
                <w:sz w:val="20"/>
                <w:szCs w:val="20"/>
                <w:vertAlign w:val="superscript"/>
              </w:rPr>
              <w:t>7)</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Lei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r>
      <w:tr w:rsidR="00B7086D" w:rsidRPr="00301731" w:rsidTr="00B7086D">
        <w:trPr>
          <w:trHeight w:val="288"/>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Numărul de reuniuni ale consiliului de administrație</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nr.</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4</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4</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4</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4</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4</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4</w:t>
            </w:r>
          </w:p>
        </w:tc>
      </w:tr>
      <w:tr w:rsidR="00B7086D" w:rsidRPr="00301731" w:rsidTr="00B7086D">
        <w:trPr>
          <w:trHeight w:val="288"/>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de participare la reuniunile consiliului de administrație</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100%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100%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100%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100%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100%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100%</w:t>
            </w:r>
          </w:p>
        </w:tc>
      </w:tr>
      <w:tr w:rsidR="00B7086D" w:rsidRPr="00301731" w:rsidTr="00B7086D">
        <w:trPr>
          <w:trHeight w:val="288"/>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Stabilirea politicilor de gestionare a riscurilor</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DA/NU</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DA</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DA</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DA</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DA</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DA</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DA</w:t>
            </w:r>
          </w:p>
        </w:tc>
      </w:tr>
      <w:tr w:rsidR="00B7086D" w:rsidRPr="00301731" w:rsidTr="00B7086D">
        <w:trPr>
          <w:trHeight w:val="288"/>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membrilor de sex feminin în consiliul de administrație</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33,33%</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33,33%</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33,33%</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33,33%</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33,33%</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33,33%</w:t>
            </w:r>
          </w:p>
        </w:tc>
      </w:tr>
      <w:tr w:rsidR="00B7086D" w:rsidRPr="00301731" w:rsidTr="00B7086D">
        <w:trPr>
          <w:trHeight w:val="312"/>
          <w:jc w:val="center"/>
        </w:trPr>
        <w:tc>
          <w:tcPr>
            <w:tcW w:w="1215" w:type="dxa"/>
            <w:vMerge w:val="restart"/>
            <w:shd w:val="clear" w:color="000000" w:fill="FFFFFF"/>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Crearea de locuri de muncă</w:t>
            </w:r>
          </w:p>
        </w:tc>
        <w:tc>
          <w:tcPr>
            <w:tcW w:w="1947" w:type="dxa"/>
            <w:shd w:val="clear" w:color="000000" w:fill="FFFFFF"/>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Număr echivalent normă întreagă de angajați</w:t>
            </w:r>
            <w:r w:rsidRPr="00301731">
              <w:rPr>
                <w:rFonts w:ascii="Arial Narrow" w:eastAsia="Times New Roman" w:hAnsi="Arial Narrow" w:cs="Calibri"/>
                <w:b/>
                <w:bCs/>
                <w:sz w:val="20"/>
                <w:szCs w:val="20"/>
                <w:vertAlign w:val="superscript"/>
              </w:rPr>
              <w:t>8)</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nr.</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r>
      <w:tr w:rsidR="00B7086D" w:rsidRPr="00301731" w:rsidTr="00B7086D">
        <w:trPr>
          <w:trHeight w:val="312"/>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FFFFFF"/>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Noi locuri de muncă adăugate în cursul anului</w:t>
            </w:r>
            <w:r w:rsidRPr="00301731">
              <w:rPr>
                <w:rFonts w:ascii="Arial Narrow" w:eastAsia="Times New Roman" w:hAnsi="Arial Narrow" w:cs="Calibri"/>
                <w:b/>
                <w:bCs/>
                <w:sz w:val="20"/>
                <w:szCs w:val="20"/>
                <w:vertAlign w:val="superscript"/>
              </w:rPr>
              <w:t>9)</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nr.</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monitorizare</w:t>
            </w:r>
          </w:p>
        </w:tc>
      </w:tr>
      <w:tr w:rsidR="00B7086D" w:rsidRPr="00301731" w:rsidTr="00B7086D">
        <w:trPr>
          <w:trHeight w:val="312"/>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FFFFFF"/>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Numărul de angajați cu handicap</w:t>
            </w:r>
            <w:r w:rsidRPr="00301731">
              <w:rPr>
                <w:rFonts w:ascii="Arial Narrow" w:eastAsia="Times New Roman" w:hAnsi="Arial Narrow" w:cs="Calibri"/>
                <w:b/>
                <w:bCs/>
                <w:sz w:val="20"/>
                <w:szCs w:val="20"/>
                <w:vertAlign w:val="superscript"/>
              </w:rPr>
              <w:t>10)</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conform legii</w:t>
            </w:r>
          </w:p>
        </w:tc>
      </w:tr>
      <w:tr w:rsidR="00B7086D" w:rsidRPr="00301731" w:rsidTr="00B7086D">
        <w:trPr>
          <w:trHeight w:val="288"/>
          <w:jc w:val="center"/>
        </w:trPr>
        <w:tc>
          <w:tcPr>
            <w:tcW w:w="1215" w:type="dxa"/>
            <w:vMerge w:val="restart"/>
            <w:shd w:val="clear" w:color="000000" w:fill="E7E6E6"/>
            <w:vAlign w:val="center"/>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Egalitatea de gen</w:t>
            </w: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Rata cadrelor superioare de conducere de sex feminin</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30%</w:t>
            </w:r>
          </w:p>
        </w:tc>
      </w:tr>
      <w:tr w:rsidR="00B7086D" w:rsidRPr="00301731" w:rsidTr="00B7086D">
        <w:trPr>
          <w:trHeight w:val="312"/>
          <w:jc w:val="center"/>
        </w:trPr>
        <w:tc>
          <w:tcPr>
            <w:tcW w:w="1215" w:type="dxa"/>
            <w:vMerge/>
            <w:vAlign w:val="center"/>
            <w:hideMark/>
          </w:tcPr>
          <w:p w:rsidR="00B7086D" w:rsidRPr="00301731" w:rsidRDefault="00B7086D" w:rsidP="00B7086D">
            <w:pPr>
              <w:spacing w:after="0" w:line="240" w:lineRule="auto"/>
              <w:rPr>
                <w:rFonts w:ascii="Arial Narrow" w:eastAsia="Times New Roman" w:hAnsi="Arial Narrow" w:cs="Calibri"/>
                <w:b/>
                <w:bCs/>
                <w:color w:val="000000"/>
                <w:sz w:val="20"/>
                <w:szCs w:val="20"/>
              </w:rPr>
            </w:pPr>
          </w:p>
        </w:tc>
        <w:tc>
          <w:tcPr>
            <w:tcW w:w="1947" w:type="dxa"/>
            <w:shd w:val="clear" w:color="000000" w:fill="E7E6E6"/>
            <w:noWrap/>
            <w:vAlign w:val="center"/>
            <w:hideMark/>
          </w:tcPr>
          <w:p w:rsidR="00B7086D" w:rsidRPr="00301731" w:rsidRDefault="00B7086D" w:rsidP="00B7086D">
            <w:pPr>
              <w:spacing w:after="0" w:line="240" w:lineRule="auto"/>
              <w:jc w:val="center"/>
              <w:rPr>
                <w:rFonts w:ascii="Arial Narrow" w:eastAsia="Times New Roman" w:hAnsi="Arial Narrow" w:cs="Calibri"/>
                <w:b/>
                <w:bCs/>
                <w:sz w:val="20"/>
                <w:szCs w:val="20"/>
              </w:rPr>
            </w:pPr>
            <w:r w:rsidRPr="00301731">
              <w:rPr>
                <w:rFonts w:ascii="Arial Narrow" w:eastAsia="Times New Roman" w:hAnsi="Arial Narrow" w:cs="Calibri"/>
                <w:b/>
                <w:bCs/>
                <w:sz w:val="20"/>
                <w:szCs w:val="20"/>
              </w:rPr>
              <w:t>Diferența de remunerare între angajații de sex feminin și cei de sex masculin</w:t>
            </w:r>
            <w:r w:rsidRPr="00301731">
              <w:rPr>
                <w:rFonts w:ascii="Arial Narrow" w:eastAsia="Times New Roman" w:hAnsi="Arial Narrow" w:cs="Calibri"/>
                <w:b/>
                <w:bCs/>
                <w:sz w:val="20"/>
                <w:szCs w:val="20"/>
                <w:vertAlign w:val="superscript"/>
              </w:rPr>
              <w:t>11)</w:t>
            </w:r>
          </w:p>
        </w:tc>
        <w:tc>
          <w:tcPr>
            <w:tcW w:w="868" w:type="dxa"/>
            <w:shd w:val="clear" w:color="000000" w:fill="E7E6E6"/>
            <w:noWrap/>
            <w:vAlign w:val="bottom"/>
            <w:hideMark/>
          </w:tcPr>
          <w:p w:rsidR="00B7086D" w:rsidRPr="00301731" w:rsidRDefault="00B7086D" w:rsidP="00B7086D">
            <w:pPr>
              <w:spacing w:after="0" w:line="240" w:lineRule="auto"/>
              <w:jc w:val="center"/>
              <w:rPr>
                <w:rFonts w:ascii="Arial Narrow" w:eastAsia="Times New Roman" w:hAnsi="Arial Narrow" w:cs="Calibri"/>
                <w:b/>
                <w:bCs/>
                <w:color w:val="000000"/>
                <w:sz w:val="20"/>
                <w:szCs w:val="20"/>
              </w:rPr>
            </w:pPr>
            <w:r w:rsidRPr="00301731">
              <w:rPr>
                <w:rFonts w:ascii="Arial Narrow" w:eastAsia="Times New Roman" w:hAnsi="Arial Narrow" w:cs="Calibri"/>
                <w:b/>
                <w:bCs/>
                <w:color w:val="000000"/>
                <w:sz w:val="20"/>
                <w:szCs w:val="20"/>
              </w:rPr>
              <w:t>%</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c>
          <w:tcPr>
            <w:tcW w:w="1119" w:type="dxa"/>
            <w:shd w:val="clear" w:color="auto" w:fill="auto"/>
            <w:noWrap/>
            <w:vAlign w:val="center"/>
            <w:hideMark/>
          </w:tcPr>
          <w:p w:rsidR="00B7086D" w:rsidRPr="00301731" w:rsidRDefault="00B7086D" w:rsidP="00B7086D">
            <w:pPr>
              <w:spacing w:after="0" w:line="240" w:lineRule="auto"/>
              <w:jc w:val="center"/>
              <w:rPr>
                <w:rFonts w:ascii="Arial Narrow" w:eastAsia="Times New Roman" w:hAnsi="Arial Narrow" w:cs="Calibri"/>
                <w:sz w:val="20"/>
                <w:szCs w:val="20"/>
              </w:rPr>
            </w:pPr>
            <w:r w:rsidRPr="00301731">
              <w:rPr>
                <w:rFonts w:ascii="Arial Narrow" w:eastAsia="Times New Roman" w:hAnsi="Arial Narrow" w:cs="Calibri"/>
                <w:sz w:val="20"/>
                <w:szCs w:val="20"/>
              </w:rPr>
              <w:t>0%</w:t>
            </w:r>
          </w:p>
        </w:tc>
      </w:tr>
    </w:tbl>
    <w:p w:rsidR="00EE6B36" w:rsidRDefault="00EE6B36" w:rsidP="00826456">
      <w:pPr>
        <w:tabs>
          <w:tab w:val="left" w:pos="426"/>
        </w:tabs>
        <w:suppressAutoHyphens/>
        <w:autoSpaceDN w:val="0"/>
        <w:spacing w:after="60" w:line="240" w:lineRule="auto"/>
        <w:contextualSpacing/>
        <w:jc w:val="both"/>
        <w:textAlignment w:val="baseline"/>
        <w:rPr>
          <w:rFonts w:ascii="Arial" w:hAnsi="Arial" w:cs="Arial"/>
        </w:rPr>
      </w:pPr>
    </w:p>
    <w:p w:rsidR="001351E8" w:rsidRDefault="001351E8" w:rsidP="00826456">
      <w:pPr>
        <w:tabs>
          <w:tab w:val="left" w:pos="426"/>
        </w:tabs>
        <w:suppressAutoHyphens/>
        <w:autoSpaceDN w:val="0"/>
        <w:spacing w:after="60" w:line="240" w:lineRule="auto"/>
        <w:contextualSpacing/>
        <w:jc w:val="both"/>
        <w:textAlignment w:val="baseline"/>
        <w:rPr>
          <w:rFonts w:ascii="Arial" w:hAnsi="Arial" w:cs="Arial"/>
        </w:rPr>
      </w:pPr>
    </w:p>
    <w:p w:rsidR="001351E8" w:rsidRPr="00500C63" w:rsidRDefault="001351E8" w:rsidP="00826456">
      <w:pPr>
        <w:tabs>
          <w:tab w:val="left" w:pos="426"/>
        </w:tabs>
        <w:suppressAutoHyphens/>
        <w:autoSpaceDN w:val="0"/>
        <w:spacing w:after="60" w:line="240" w:lineRule="auto"/>
        <w:contextualSpacing/>
        <w:jc w:val="both"/>
        <w:textAlignment w:val="baseline"/>
        <w:rPr>
          <w:rFonts w:ascii="Arial" w:hAnsi="Arial" w:cs="Arial"/>
        </w:rPr>
      </w:pPr>
    </w:p>
    <w:p w:rsidR="00900FA4" w:rsidRPr="00500C63" w:rsidRDefault="00900FA4" w:rsidP="00826456">
      <w:pPr>
        <w:tabs>
          <w:tab w:val="left" w:pos="426"/>
        </w:tabs>
        <w:suppressAutoHyphens/>
        <w:autoSpaceDN w:val="0"/>
        <w:spacing w:after="60" w:line="240" w:lineRule="auto"/>
        <w:contextualSpacing/>
        <w:jc w:val="both"/>
        <w:textAlignment w:val="baseline"/>
        <w:rPr>
          <w:rFonts w:ascii="Arial" w:hAnsi="Arial" w:cs="Arial"/>
        </w:rPr>
      </w:pPr>
    </w:p>
    <w:p w:rsidR="00F31DF7" w:rsidRPr="001351E8" w:rsidRDefault="001351E8" w:rsidP="001351E8">
      <w:pPr>
        <w:tabs>
          <w:tab w:val="left" w:pos="426"/>
        </w:tabs>
        <w:suppressAutoHyphens/>
        <w:autoSpaceDN w:val="0"/>
        <w:spacing w:after="60"/>
        <w:contextualSpacing/>
        <w:jc w:val="center"/>
        <w:textAlignment w:val="baseline"/>
        <w:rPr>
          <w:rFonts w:ascii="Arial" w:eastAsia="Calibri" w:hAnsi="Arial" w:cs="Arial"/>
          <w:b/>
          <w:sz w:val="24"/>
          <w:szCs w:val="24"/>
        </w:rPr>
      </w:pPr>
      <w:r w:rsidRPr="001351E8">
        <w:rPr>
          <w:rFonts w:ascii="Arial" w:eastAsia="Calibri" w:hAnsi="Arial" w:cs="Arial"/>
          <w:b/>
          <w:sz w:val="24"/>
          <w:szCs w:val="24"/>
        </w:rPr>
        <w:t>Primar,</w:t>
      </w:r>
    </w:p>
    <w:p w:rsidR="001351E8" w:rsidRPr="001351E8" w:rsidRDefault="001351E8" w:rsidP="001351E8">
      <w:pPr>
        <w:tabs>
          <w:tab w:val="left" w:pos="426"/>
        </w:tabs>
        <w:suppressAutoHyphens/>
        <w:autoSpaceDN w:val="0"/>
        <w:spacing w:after="60"/>
        <w:contextualSpacing/>
        <w:jc w:val="center"/>
        <w:textAlignment w:val="baseline"/>
        <w:rPr>
          <w:rFonts w:ascii="Arial" w:hAnsi="Arial" w:cs="Arial"/>
        </w:rPr>
      </w:pPr>
      <w:r w:rsidRPr="001351E8">
        <w:rPr>
          <w:rFonts w:ascii="Arial" w:hAnsi="Arial" w:cs="Arial"/>
          <w:sz w:val="24"/>
          <w:szCs w:val="24"/>
        </w:rPr>
        <w:t>Constantin Popescu</w:t>
      </w:r>
    </w:p>
    <w:sectPr w:rsidR="001351E8" w:rsidRPr="001351E8" w:rsidSect="00272432">
      <w:footerReference w:type="default" r:id="rId9"/>
      <w:pgSz w:w="11906" w:h="16838"/>
      <w:pgMar w:top="1440" w:right="656" w:bottom="1080" w:left="1440"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984" w:rsidRDefault="00627984" w:rsidP="008B4703">
      <w:pPr>
        <w:spacing w:after="0" w:line="240" w:lineRule="auto"/>
      </w:pPr>
      <w:r>
        <w:separator/>
      </w:r>
    </w:p>
  </w:endnote>
  <w:endnote w:type="continuationSeparator" w:id="1">
    <w:p w:rsidR="00627984" w:rsidRDefault="00627984" w:rsidP="008B47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altName w:val="Arial"/>
    <w:panose1 w:val="020F03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848377817"/>
      <w:docPartObj>
        <w:docPartGallery w:val="Page Numbers (Bottom of Page)"/>
        <w:docPartUnique/>
      </w:docPartObj>
    </w:sdtPr>
    <w:sdtEndPr>
      <w:rPr>
        <w:color w:val="7F7F7F" w:themeColor="background1" w:themeShade="7F"/>
        <w:spacing w:val="60"/>
      </w:rPr>
    </w:sdtEndPr>
    <w:sdtContent>
      <w:p w:rsidR="00223ED2" w:rsidRPr="008B4703" w:rsidRDefault="00223ED2">
        <w:pPr>
          <w:pStyle w:val="Footer"/>
          <w:pBdr>
            <w:top w:val="single" w:sz="4" w:space="1" w:color="D9D9D9" w:themeColor="background1" w:themeShade="D9"/>
          </w:pBdr>
          <w:rPr>
            <w:rFonts w:ascii="Arial" w:hAnsi="Arial" w:cs="Arial"/>
            <w:b/>
            <w:bCs/>
          </w:rPr>
        </w:pPr>
        <w:r w:rsidRPr="00263B46">
          <w:rPr>
            <w:rFonts w:ascii="Arial" w:hAnsi="Arial" w:cs="Arial"/>
            <w:i/>
            <w:sz w:val="20"/>
          </w:rPr>
          <w:t>Scrisoare de așteptări- TURCENISAL S.R.L.</w:t>
        </w:r>
        <w:r w:rsidRPr="00263B46">
          <w:rPr>
            <w:rFonts w:ascii="Arial" w:hAnsi="Arial" w:cs="Arial"/>
            <w:i/>
            <w:sz w:val="20"/>
          </w:rPr>
          <w:tab/>
        </w:r>
        <w:r w:rsidRPr="008B4703">
          <w:rPr>
            <w:rFonts w:ascii="Arial" w:hAnsi="Arial" w:cs="Arial"/>
          </w:rPr>
          <w:tab/>
        </w:r>
        <w:r w:rsidR="00B62422" w:rsidRPr="00B62422">
          <w:rPr>
            <w:rFonts w:ascii="Arial" w:hAnsi="Arial" w:cs="Arial"/>
          </w:rPr>
          <w:fldChar w:fldCharType="begin"/>
        </w:r>
        <w:r w:rsidRPr="008B4703">
          <w:rPr>
            <w:rFonts w:ascii="Arial" w:hAnsi="Arial" w:cs="Arial"/>
          </w:rPr>
          <w:instrText xml:space="preserve"> PAGE   \* MERGEFORMAT </w:instrText>
        </w:r>
        <w:r w:rsidR="00B62422" w:rsidRPr="00B62422">
          <w:rPr>
            <w:rFonts w:ascii="Arial" w:hAnsi="Arial" w:cs="Arial"/>
          </w:rPr>
          <w:fldChar w:fldCharType="separate"/>
        </w:r>
        <w:r w:rsidR="00446C0F" w:rsidRPr="00446C0F">
          <w:rPr>
            <w:rFonts w:ascii="Arial" w:hAnsi="Arial" w:cs="Arial"/>
            <w:b/>
            <w:bCs/>
            <w:noProof/>
          </w:rPr>
          <w:t>1</w:t>
        </w:r>
        <w:r w:rsidR="00B62422" w:rsidRPr="008B4703">
          <w:rPr>
            <w:rFonts w:ascii="Arial" w:hAnsi="Arial" w:cs="Arial"/>
            <w:b/>
            <w:bCs/>
            <w:noProof/>
          </w:rPr>
          <w:fldChar w:fldCharType="end"/>
        </w:r>
        <w:r w:rsidRPr="008B4703">
          <w:rPr>
            <w:rFonts w:ascii="Arial" w:hAnsi="Arial" w:cs="Arial"/>
            <w:b/>
            <w:bCs/>
          </w:rPr>
          <w:t xml:space="preserve"> | </w:t>
        </w:r>
        <w:r w:rsidRPr="008B4703">
          <w:rPr>
            <w:rFonts w:ascii="Arial" w:hAnsi="Arial" w:cs="Arial"/>
            <w:color w:val="7F7F7F" w:themeColor="background1" w:themeShade="7F"/>
            <w:spacing w:val="60"/>
          </w:rPr>
          <w:t>Pag</w:t>
        </w:r>
      </w:p>
    </w:sdtContent>
  </w:sdt>
  <w:p w:rsidR="00223ED2" w:rsidRDefault="00223E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984" w:rsidRDefault="00627984" w:rsidP="008B4703">
      <w:pPr>
        <w:spacing w:after="0" w:line="240" w:lineRule="auto"/>
      </w:pPr>
      <w:r>
        <w:separator/>
      </w:r>
    </w:p>
  </w:footnote>
  <w:footnote w:type="continuationSeparator" w:id="1">
    <w:p w:rsidR="00627984" w:rsidRDefault="00627984" w:rsidP="008B47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775CC"/>
    <w:multiLevelType w:val="hybridMultilevel"/>
    <w:tmpl w:val="FC1ED0D8"/>
    <w:lvl w:ilvl="0" w:tplc="9EDE174A">
      <w:start w:val="1"/>
      <w:numFmt w:val="decimal"/>
      <w:lvlText w:val="(%1)"/>
      <w:lvlJc w:val="left"/>
      <w:pPr>
        <w:ind w:left="375" w:hanging="375"/>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7557534"/>
    <w:multiLevelType w:val="hybridMultilevel"/>
    <w:tmpl w:val="DA4AF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452570"/>
    <w:multiLevelType w:val="hybridMultilevel"/>
    <w:tmpl w:val="FD30E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4338F6"/>
    <w:multiLevelType w:val="hybridMultilevel"/>
    <w:tmpl w:val="572205C4"/>
    <w:lvl w:ilvl="0" w:tplc="A0929A7C">
      <w:start w:val="1"/>
      <w:numFmt w:val="decimal"/>
      <w:lvlText w:val="(%1)"/>
      <w:lvlJc w:val="left"/>
      <w:pPr>
        <w:ind w:left="510" w:hanging="42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4">
    <w:nsid w:val="1A8E7C4D"/>
    <w:multiLevelType w:val="multilevel"/>
    <w:tmpl w:val="FFFFFFFF"/>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FE24816"/>
    <w:multiLevelType w:val="hybridMultilevel"/>
    <w:tmpl w:val="18E69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12532"/>
    <w:multiLevelType w:val="hybridMultilevel"/>
    <w:tmpl w:val="3C7C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7879BA"/>
    <w:multiLevelType w:val="hybridMultilevel"/>
    <w:tmpl w:val="3D8CB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E22A2E"/>
    <w:multiLevelType w:val="multilevel"/>
    <w:tmpl w:val="A7D6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6125A3"/>
    <w:multiLevelType w:val="hybridMultilevel"/>
    <w:tmpl w:val="9D320A7A"/>
    <w:lvl w:ilvl="0" w:tplc="04090001">
      <w:start w:val="1"/>
      <w:numFmt w:val="bullet"/>
      <w:lvlText w:val=""/>
      <w:lvlJc w:val="left"/>
      <w:pPr>
        <w:ind w:left="720" w:hanging="360"/>
      </w:pPr>
      <w:rPr>
        <w:rFonts w:ascii="Symbol" w:hAnsi="Symbol" w:hint="default"/>
      </w:rPr>
    </w:lvl>
    <w:lvl w:ilvl="1" w:tplc="5B16B044">
      <w:start w:val="1"/>
      <w:numFmt w:val="bullet"/>
      <w:lvlText w:val="•"/>
      <w:lvlJc w:val="left"/>
      <w:pPr>
        <w:ind w:left="1440" w:hanging="360"/>
      </w:pPr>
      <w:rPr>
        <w:rFonts w:ascii="Arial" w:eastAsiaTheme="minorHAnsi" w:hAnsi="Arial" w:cs="Arial" w:hint="default"/>
        <w:color w:val="000000"/>
        <w:sz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9014D5"/>
    <w:multiLevelType w:val="hybridMultilevel"/>
    <w:tmpl w:val="C3DE8CA8"/>
    <w:lvl w:ilvl="0" w:tplc="0409000B">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1">
    <w:nsid w:val="2D5843D1"/>
    <w:multiLevelType w:val="multilevel"/>
    <w:tmpl w:val="E816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F6717C"/>
    <w:multiLevelType w:val="multilevel"/>
    <w:tmpl w:val="FCAAD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A42C17"/>
    <w:multiLevelType w:val="hybridMultilevel"/>
    <w:tmpl w:val="C6F8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CB43AD"/>
    <w:multiLevelType w:val="hybridMultilevel"/>
    <w:tmpl w:val="E07C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6B1AF1"/>
    <w:multiLevelType w:val="hybridMultilevel"/>
    <w:tmpl w:val="A382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7D5D3B"/>
    <w:multiLevelType w:val="multilevel"/>
    <w:tmpl w:val="B1B6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913F44"/>
    <w:multiLevelType w:val="hybridMultilevel"/>
    <w:tmpl w:val="3A1CC9FC"/>
    <w:lvl w:ilvl="0" w:tplc="487C52C8">
      <w:start w:val="1"/>
      <w:numFmt w:val="decimal"/>
      <w:lvlText w:val="(%1)"/>
      <w:lvlJc w:val="left"/>
      <w:pPr>
        <w:ind w:left="375" w:hanging="375"/>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4F41410E"/>
    <w:multiLevelType w:val="multilevel"/>
    <w:tmpl w:val="0F42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BB3BA5"/>
    <w:multiLevelType w:val="multilevel"/>
    <w:tmpl w:val="D4C2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A57E7C"/>
    <w:multiLevelType w:val="hybridMultilevel"/>
    <w:tmpl w:val="788E3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C30E55"/>
    <w:multiLevelType w:val="multilevel"/>
    <w:tmpl w:val="1B4A3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06051A"/>
    <w:multiLevelType w:val="hybridMultilevel"/>
    <w:tmpl w:val="4D52AEE0"/>
    <w:lvl w:ilvl="0" w:tplc="F266DDA2">
      <w:start w:val="1"/>
      <w:numFmt w:val="decimal"/>
      <w:lvlText w:val="(%1)"/>
      <w:lvlJc w:val="left"/>
      <w:pPr>
        <w:ind w:left="765" w:hanging="4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B4653EF"/>
    <w:multiLevelType w:val="multilevel"/>
    <w:tmpl w:val="91A4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7F29D1"/>
    <w:multiLevelType w:val="hybridMultilevel"/>
    <w:tmpl w:val="D1A42E1E"/>
    <w:lvl w:ilvl="0" w:tplc="04090013">
      <w:start w:val="1"/>
      <w:numFmt w:val="upperRoman"/>
      <w:lvlText w:val="%1."/>
      <w:lvlJc w:val="right"/>
      <w:pPr>
        <w:ind w:left="375" w:hanging="375"/>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5E8022F4"/>
    <w:multiLevelType w:val="hybridMultilevel"/>
    <w:tmpl w:val="39F26DC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6">
    <w:nsid w:val="5F4241AA"/>
    <w:multiLevelType w:val="multilevel"/>
    <w:tmpl w:val="8E54D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AA1BF3"/>
    <w:multiLevelType w:val="hybridMultilevel"/>
    <w:tmpl w:val="210A0174"/>
    <w:lvl w:ilvl="0" w:tplc="411C3752">
      <w:start w:val="1"/>
      <w:numFmt w:val="decimal"/>
      <w:lvlText w:val="(%1)"/>
      <w:lvlJc w:val="left"/>
      <w:pPr>
        <w:ind w:left="780" w:hanging="4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65B34551"/>
    <w:multiLevelType w:val="hybridMultilevel"/>
    <w:tmpl w:val="E1C02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6A7596"/>
    <w:multiLevelType w:val="hybridMultilevel"/>
    <w:tmpl w:val="46E2D366"/>
    <w:lvl w:ilvl="0" w:tplc="B1129CB6">
      <w:start w:val="1"/>
      <w:numFmt w:val="decimal"/>
      <w:lvlText w:val="(%1)"/>
      <w:lvlJc w:val="left"/>
      <w:pPr>
        <w:ind w:left="495" w:hanging="405"/>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0">
    <w:nsid w:val="6D412B63"/>
    <w:multiLevelType w:val="multilevel"/>
    <w:tmpl w:val="611C0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BB73BF"/>
    <w:multiLevelType w:val="hybridMultilevel"/>
    <w:tmpl w:val="D80025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C34994"/>
    <w:multiLevelType w:val="hybridMultilevel"/>
    <w:tmpl w:val="24E61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512059"/>
    <w:multiLevelType w:val="hybridMultilevel"/>
    <w:tmpl w:val="42369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96F7174"/>
    <w:multiLevelType w:val="hybridMultilevel"/>
    <w:tmpl w:val="297E4B40"/>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35">
    <w:nsid w:val="7ADB0626"/>
    <w:multiLevelType w:val="multilevel"/>
    <w:tmpl w:val="2C90203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B4C5CFE"/>
    <w:multiLevelType w:val="hybridMultilevel"/>
    <w:tmpl w:val="7D84B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231064"/>
    <w:multiLevelType w:val="multilevel"/>
    <w:tmpl w:val="69BC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7"/>
  </w:num>
  <w:num w:numId="9">
    <w:abstractNumId w:val="9"/>
  </w:num>
  <w:num w:numId="10">
    <w:abstractNumId w:val="2"/>
  </w:num>
  <w:num w:numId="11">
    <w:abstractNumId w:val="25"/>
  </w:num>
  <w:num w:numId="12">
    <w:abstractNumId w:val="4"/>
  </w:num>
  <w:num w:numId="13">
    <w:abstractNumId w:val="20"/>
  </w:num>
  <w:num w:numId="14">
    <w:abstractNumId w:val="34"/>
  </w:num>
  <w:num w:numId="15">
    <w:abstractNumId w:val="33"/>
  </w:num>
  <w:num w:numId="16">
    <w:abstractNumId w:val="13"/>
  </w:num>
  <w:num w:numId="17">
    <w:abstractNumId w:val="1"/>
  </w:num>
  <w:num w:numId="18">
    <w:abstractNumId w:val="5"/>
  </w:num>
  <w:num w:numId="19">
    <w:abstractNumId w:val="28"/>
  </w:num>
  <w:num w:numId="20">
    <w:abstractNumId w:val="32"/>
  </w:num>
  <w:num w:numId="21">
    <w:abstractNumId w:val="14"/>
  </w:num>
  <w:num w:numId="22">
    <w:abstractNumId w:val="6"/>
  </w:num>
  <w:num w:numId="23">
    <w:abstractNumId w:val="35"/>
  </w:num>
  <w:num w:numId="24">
    <w:abstractNumId w:val="11"/>
  </w:num>
  <w:num w:numId="25">
    <w:abstractNumId w:val="16"/>
  </w:num>
  <w:num w:numId="26">
    <w:abstractNumId w:val="30"/>
  </w:num>
  <w:num w:numId="27">
    <w:abstractNumId w:val="23"/>
  </w:num>
  <w:num w:numId="28">
    <w:abstractNumId w:val="18"/>
  </w:num>
  <w:num w:numId="29">
    <w:abstractNumId w:val="15"/>
  </w:num>
  <w:num w:numId="30">
    <w:abstractNumId w:val="36"/>
  </w:num>
  <w:num w:numId="31">
    <w:abstractNumId w:val="10"/>
  </w:num>
  <w:num w:numId="32">
    <w:abstractNumId w:val="31"/>
  </w:num>
  <w:num w:numId="33">
    <w:abstractNumId w:val="37"/>
  </w:num>
  <w:num w:numId="34">
    <w:abstractNumId w:val="19"/>
  </w:num>
  <w:num w:numId="35">
    <w:abstractNumId w:val="26"/>
  </w:num>
  <w:num w:numId="36">
    <w:abstractNumId w:val="12"/>
  </w:num>
  <w:num w:numId="37">
    <w:abstractNumId w:val="21"/>
  </w:num>
  <w:num w:numId="38">
    <w:abstractNumId w:val="8"/>
  </w:num>
  <w:num w:numId="39">
    <w:abstractNumId w:val="17"/>
  </w:num>
  <w:num w:numId="4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hyphenationZone w:val="425"/>
  <w:characterSpacingControl w:val="doNotCompress"/>
  <w:hdrShapeDefaults>
    <o:shapedefaults v:ext="edit" spidmax="19458"/>
  </w:hdrShapeDefaults>
  <w:footnotePr>
    <w:footnote w:id="0"/>
    <w:footnote w:id="1"/>
  </w:footnotePr>
  <w:endnotePr>
    <w:endnote w:id="0"/>
    <w:endnote w:id="1"/>
  </w:endnotePr>
  <w:compat/>
  <w:rsids>
    <w:rsidRoot w:val="0022752A"/>
    <w:rsid w:val="00012727"/>
    <w:rsid w:val="00013058"/>
    <w:rsid w:val="0004186A"/>
    <w:rsid w:val="00042EDC"/>
    <w:rsid w:val="00045D26"/>
    <w:rsid w:val="000614A9"/>
    <w:rsid w:val="00091BBE"/>
    <w:rsid w:val="00092A37"/>
    <w:rsid w:val="000B2EB4"/>
    <w:rsid w:val="000C6B19"/>
    <w:rsid w:val="000F13C8"/>
    <w:rsid w:val="000F1E82"/>
    <w:rsid w:val="000F3DC0"/>
    <w:rsid w:val="000F4578"/>
    <w:rsid w:val="00103E76"/>
    <w:rsid w:val="00111F8F"/>
    <w:rsid w:val="0011229B"/>
    <w:rsid w:val="00124A8D"/>
    <w:rsid w:val="00127D6F"/>
    <w:rsid w:val="001351E8"/>
    <w:rsid w:val="00140E00"/>
    <w:rsid w:val="0015399A"/>
    <w:rsid w:val="00155016"/>
    <w:rsid w:val="00166667"/>
    <w:rsid w:val="001779F6"/>
    <w:rsid w:val="001B2AF4"/>
    <w:rsid w:val="001B7BE7"/>
    <w:rsid w:val="001D072A"/>
    <w:rsid w:val="001F5821"/>
    <w:rsid w:val="00211034"/>
    <w:rsid w:val="00212AE7"/>
    <w:rsid w:val="00223ED2"/>
    <w:rsid w:val="0022752A"/>
    <w:rsid w:val="002318E5"/>
    <w:rsid w:val="00263B46"/>
    <w:rsid w:val="002679B0"/>
    <w:rsid w:val="00272432"/>
    <w:rsid w:val="0027367D"/>
    <w:rsid w:val="002846D4"/>
    <w:rsid w:val="002A3F0D"/>
    <w:rsid w:val="002C6BC6"/>
    <w:rsid w:val="002E7414"/>
    <w:rsid w:val="00323E7F"/>
    <w:rsid w:val="0032566D"/>
    <w:rsid w:val="00337C45"/>
    <w:rsid w:val="0034534B"/>
    <w:rsid w:val="00367B4D"/>
    <w:rsid w:val="00370BF5"/>
    <w:rsid w:val="00393A16"/>
    <w:rsid w:val="003E4E49"/>
    <w:rsid w:val="00405835"/>
    <w:rsid w:val="004451BF"/>
    <w:rsid w:val="00446C0F"/>
    <w:rsid w:val="00454FF9"/>
    <w:rsid w:val="004764A9"/>
    <w:rsid w:val="00477025"/>
    <w:rsid w:val="00487C4B"/>
    <w:rsid w:val="004A1D75"/>
    <w:rsid w:val="004A7468"/>
    <w:rsid w:val="004D0AEE"/>
    <w:rsid w:val="004E4621"/>
    <w:rsid w:val="00500C63"/>
    <w:rsid w:val="005034DE"/>
    <w:rsid w:val="00504D03"/>
    <w:rsid w:val="00527359"/>
    <w:rsid w:val="00573758"/>
    <w:rsid w:val="00587F9D"/>
    <w:rsid w:val="005D08AF"/>
    <w:rsid w:val="005D232C"/>
    <w:rsid w:val="005E7BC1"/>
    <w:rsid w:val="005F029E"/>
    <w:rsid w:val="005F2ADF"/>
    <w:rsid w:val="005F5C9D"/>
    <w:rsid w:val="00622D89"/>
    <w:rsid w:val="00627142"/>
    <w:rsid w:val="00627984"/>
    <w:rsid w:val="00670ECC"/>
    <w:rsid w:val="00675C30"/>
    <w:rsid w:val="0068734F"/>
    <w:rsid w:val="006A37D5"/>
    <w:rsid w:val="007074CD"/>
    <w:rsid w:val="007074E6"/>
    <w:rsid w:val="00720916"/>
    <w:rsid w:val="0072598B"/>
    <w:rsid w:val="007330D1"/>
    <w:rsid w:val="00782313"/>
    <w:rsid w:val="007850A7"/>
    <w:rsid w:val="007C6950"/>
    <w:rsid w:val="007F35B1"/>
    <w:rsid w:val="00802ECE"/>
    <w:rsid w:val="00821E18"/>
    <w:rsid w:val="00826456"/>
    <w:rsid w:val="008315E5"/>
    <w:rsid w:val="00847A9C"/>
    <w:rsid w:val="00850CD2"/>
    <w:rsid w:val="00870082"/>
    <w:rsid w:val="00875BE6"/>
    <w:rsid w:val="0088278D"/>
    <w:rsid w:val="008B2F07"/>
    <w:rsid w:val="008B4703"/>
    <w:rsid w:val="008C230D"/>
    <w:rsid w:val="008C288D"/>
    <w:rsid w:val="008D0454"/>
    <w:rsid w:val="00900FA4"/>
    <w:rsid w:val="00906435"/>
    <w:rsid w:val="00916B06"/>
    <w:rsid w:val="00931986"/>
    <w:rsid w:val="00936067"/>
    <w:rsid w:val="00940B6A"/>
    <w:rsid w:val="00945A38"/>
    <w:rsid w:val="009610EC"/>
    <w:rsid w:val="00961313"/>
    <w:rsid w:val="00963393"/>
    <w:rsid w:val="00963648"/>
    <w:rsid w:val="009706D9"/>
    <w:rsid w:val="009742D1"/>
    <w:rsid w:val="0099745A"/>
    <w:rsid w:val="009B5C75"/>
    <w:rsid w:val="009D1101"/>
    <w:rsid w:val="009D23B5"/>
    <w:rsid w:val="00A203ED"/>
    <w:rsid w:val="00A379A1"/>
    <w:rsid w:val="00A642B5"/>
    <w:rsid w:val="00A83019"/>
    <w:rsid w:val="00A84E64"/>
    <w:rsid w:val="00A9708E"/>
    <w:rsid w:val="00AB6FED"/>
    <w:rsid w:val="00AC415E"/>
    <w:rsid w:val="00AE6E74"/>
    <w:rsid w:val="00AF0E21"/>
    <w:rsid w:val="00B016BC"/>
    <w:rsid w:val="00B46A9D"/>
    <w:rsid w:val="00B52C9C"/>
    <w:rsid w:val="00B55947"/>
    <w:rsid w:val="00B62422"/>
    <w:rsid w:val="00B65443"/>
    <w:rsid w:val="00B7086D"/>
    <w:rsid w:val="00B72E96"/>
    <w:rsid w:val="00B7646D"/>
    <w:rsid w:val="00B77E63"/>
    <w:rsid w:val="00BA7B25"/>
    <w:rsid w:val="00BD00ED"/>
    <w:rsid w:val="00C14EB5"/>
    <w:rsid w:val="00C20A98"/>
    <w:rsid w:val="00C216EF"/>
    <w:rsid w:val="00C27813"/>
    <w:rsid w:val="00C41A0B"/>
    <w:rsid w:val="00C51FF8"/>
    <w:rsid w:val="00C613A7"/>
    <w:rsid w:val="00C66D60"/>
    <w:rsid w:val="00C85BED"/>
    <w:rsid w:val="00C8672E"/>
    <w:rsid w:val="00C92FC1"/>
    <w:rsid w:val="00CA079E"/>
    <w:rsid w:val="00CA07E8"/>
    <w:rsid w:val="00CB35D6"/>
    <w:rsid w:val="00CC1B69"/>
    <w:rsid w:val="00CD410F"/>
    <w:rsid w:val="00CF6262"/>
    <w:rsid w:val="00D008BF"/>
    <w:rsid w:val="00D10CFD"/>
    <w:rsid w:val="00D12DDB"/>
    <w:rsid w:val="00D35DA2"/>
    <w:rsid w:val="00D36FF4"/>
    <w:rsid w:val="00D75383"/>
    <w:rsid w:val="00D77F1B"/>
    <w:rsid w:val="00D86950"/>
    <w:rsid w:val="00D91F9E"/>
    <w:rsid w:val="00DA402E"/>
    <w:rsid w:val="00DA4077"/>
    <w:rsid w:val="00DB2440"/>
    <w:rsid w:val="00DC1DFE"/>
    <w:rsid w:val="00DE61DB"/>
    <w:rsid w:val="00DF3531"/>
    <w:rsid w:val="00E04CD1"/>
    <w:rsid w:val="00E31613"/>
    <w:rsid w:val="00E32491"/>
    <w:rsid w:val="00E92BE0"/>
    <w:rsid w:val="00EB3EE6"/>
    <w:rsid w:val="00EC5295"/>
    <w:rsid w:val="00EC54E7"/>
    <w:rsid w:val="00EE6B36"/>
    <w:rsid w:val="00EF0569"/>
    <w:rsid w:val="00EF4D41"/>
    <w:rsid w:val="00F008DC"/>
    <w:rsid w:val="00F22B83"/>
    <w:rsid w:val="00F31DF7"/>
    <w:rsid w:val="00F32CD7"/>
    <w:rsid w:val="00F37ECA"/>
    <w:rsid w:val="00F50B27"/>
    <w:rsid w:val="00F65478"/>
    <w:rsid w:val="00FA0AEB"/>
    <w:rsid w:val="00FA7269"/>
    <w:rsid w:val="00FD1895"/>
    <w:rsid w:val="00FD35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Theme="minorHAnsi" w:hAnsi="Century Gothic" w:cstheme="minorBidi"/>
        <w:kern w:val="2"/>
        <w:sz w:val="22"/>
        <w:szCs w:val="22"/>
        <w:lang w:val="ro-RO"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AF4"/>
    <w:rPr>
      <w:rFonts w:asciiTheme="minorHAnsi" w:hAnsiTheme="minorHAnsi"/>
      <w:kern w:val="0"/>
    </w:rPr>
  </w:style>
  <w:style w:type="paragraph" w:styleId="Heading1">
    <w:name w:val="heading 1"/>
    <w:basedOn w:val="Normal"/>
    <w:next w:val="Normal"/>
    <w:link w:val="Heading1Char"/>
    <w:uiPriority w:val="9"/>
    <w:qFormat/>
    <w:rsid w:val="0022752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0E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C1DFE"/>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52A"/>
    <w:pPr>
      <w:ind w:left="720"/>
      <w:contextualSpacing/>
    </w:pPr>
  </w:style>
  <w:style w:type="paragraph" w:styleId="NoSpacing">
    <w:name w:val="No Spacing"/>
    <w:uiPriority w:val="1"/>
    <w:qFormat/>
    <w:rsid w:val="0022752A"/>
    <w:pPr>
      <w:spacing w:after="0" w:line="240" w:lineRule="auto"/>
    </w:pPr>
    <w:rPr>
      <w:rFonts w:asciiTheme="minorHAnsi" w:hAnsiTheme="minorHAnsi"/>
      <w:color w:val="44546A" w:themeColor="text2"/>
      <w:kern w:val="0"/>
      <w:sz w:val="20"/>
      <w:szCs w:val="20"/>
      <w:lang w:val="en-US"/>
    </w:rPr>
  </w:style>
  <w:style w:type="character" w:customStyle="1" w:styleId="Heading1Char">
    <w:name w:val="Heading 1 Char"/>
    <w:basedOn w:val="DefaultParagraphFont"/>
    <w:link w:val="Heading1"/>
    <w:uiPriority w:val="9"/>
    <w:rsid w:val="0022752A"/>
    <w:rPr>
      <w:rFonts w:asciiTheme="majorHAnsi" w:eastAsiaTheme="majorEastAsia" w:hAnsiTheme="majorHAnsi" w:cstheme="majorBidi"/>
      <w:color w:val="2F5496" w:themeColor="accent1" w:themeShade="BF"/>
      <w:kern w:val="0"/>
      <w:sz w:val="32"/>
      <w:szCs w:val="32"/>
    </w:rPr>
  </w:style>
  <w:style w:type="paragraph" w:styleId="TOCHeading">
    <w:name w:val="TOC Heading"/>
    <w:basedOn w:val="Heading1"/>
    <w:next w:val="Normal"/>
    <w:uiPriority w:val="39"/>
    <w:unhideWhenUsed/>
    <w:qFormat/>
    <w:rsid w:val="0022752A"/>
    <w:pPr>
      <w:spacing w:line="259" w:lineRule="auto"/>
      <w:outlineLvl w:val="9"/>
    </w:pPr>
    <w:rPr>
      <w:lang w:val="en-US"/>
    </w:rPr>
  </w:style>
  <w:style w:type="character" w:customStyle="1" w:styleId="Heading2Char">
    <w:name w:val="Heading 2 Char"/>
    <w:basedOn w:val="DefaultParagraphFont"/>
    <w:link w:val="Heading2"/>
    <w:uiPriority w:val="9"/>
    <w:rsid w:val="00140E00"/>
    <w:rPr>
      <w:rFonts w:asciiTheme="majorHAnsi" w:eastAsiaTheme="majorEastAsia" w:hAnsiTheme="majorHAnsi" w:cstheme="majorBidi"/>
      <w:color w:val="2F5496" w:themeColor="accent1" w:themeShade="BF"/>
      <w:kern w:val="0"/>
      <w:sz w:val="26"/>
      <w:szCs w:val="26"/>
    </w:rPr>
  </w:style>
  <w:style w:type="paragraph" w:styleId="Header">
    <w:name w:val="header"/>
    <w:basedOn w:val="Normal"/>
    <w:link w:val="HeaderChar"/>
    <w:uiPriority w:val="99"/>
    <w:unhideWhenUsed/>
    <w:rsid w:val="008B47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703"/>
    <w:rPr>
      <w:rFonts w:asciiTheme="minorHAnsi" w:hAnsiTheme="minorHAnsi"/>
      <w:kern w:val="0"/>
    </w:rPr>
  </w:style>
  <w:style w:type="paragraph" w:styleId="Footer">
    <w:name w:val="footer"/>
    <w:basedOn w:val="Normal"/>
    <w:link w:val="FooterChar"/>
    <w:uiPriority w:val="99"/>
    <w:unhideWhenUsed/>
    <w:rsid w:val="008B47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703"/>
    <w:rPr>
      <w:rFonts w:asciiTheme="minorHAnsi" w:hAnsiTheme="minorHAnsi"/>
      <w:kern w:val="0"/>
    </w:rPr>
  </w:style>
  <w:style w:type="paragraph" w:styleId="TOC1">
    <w:name w:val="toc 1"/>
    <w:basedOn w:val="Normal"/>
    <w:next w:val="Normal"/>
    <w:autoRedefine/>
    <w:uiPriority w:val="39"/>
    <w:unhideWhenUsed/>
    <w:rsid w:val="00D77F1B"/>
    <w:pPr>
      <w:spacing w:after="100"/>
    </w:pPr>
  </w:style>
  <w:style w:type="paragraph" w:styleId="TOC2">
    <w:name w:val="toc 2"/>
    <w:basedOn w:val="Normal"/>
    <w:next w:val="Normal"/>
    <w:autoRedefine/>
    <w:uiPriority w:val="39"/>
    <w:unhideWhenUsed/>
    <w:rsid w:val="00D77F1B"/>
    <w:pPr>
      <w:spacing w:after="100"/>
      <w:ind w:left="220"/>
    </w:pPr>
  </w:style>
  <w:style w:type="character" w:styleId="Hyperlink">
    <w:name w:val="Hyperlink"/>
    <w:basedOn w:val="DefaultParagraphFont"/>
    <w:uiPriority w:val="99"/>
    <w:unhideWhenUsed/>
    <w:rsid w:val="00D77F1B"/>
    <w:rPr>
      <w:color w:val="0563C1" w:themeColor="hyperlink"/>
      <w:u w:val="single"/>
    </w:rPr>
  </w:style>
  <w:style w:type="table" w:styleId="TableGrid">
    <w:name w:val="Table Grid"/>
    <w:basedOn w:val="TableNormal"/>
    <w:uiPriority w:val="39"/>
    <w:rsid w:val="007C69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75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5383"/>
    <w:rPr>
      <w:rFonts w:ascii="Tahoma" w:hAnsi="Tahoma" w:cs="Tahoma"/>
      <w:kern w:val="0"/>
      <w:sz w:val="16"/>
      <w:szCs w:val="16"/>
    </w:rPr>
  </w:style>
  <w:style w:type="paragraph" w:styleId="Revision">
    <w:name w:val="Revision"/>
    <w:hidden/>
    <w:uiPriority w:val="99"/>
    <w:semiHidden/>
    <w:rsid w:val="00EC5295"/>
    <w:pPr>
      <w:spacing w:after="0" w:line="240" w:lineRule="auto"/>
    </w:pPr>
    <w:rPr>
      <w:rFonts w:asciiTheme="minorHAnsi" w:hAnsiTheme="minorHAnsi"/>
      <w:kern w:val="0"/>
    </w:rPr>
  </w:style>
  <w:style w:type="character" w:styleId="CommentReference">
    <w:name w:val="annotation reference"/>
    <w:basedOn w:val="DefaultParagraphFont"/>
    <w:uiPriority w:val="99"/>
    <w:semiHidden/>
    <w:unhideWhenUsed/>
    <w:rsid w:val="00847A9C"/>
    <w:rPr>
      <w:sz w:val="16"/>
      <w:szCs w:val="16"/>
    </w:rPr>
  </w:style>
  <w:style w:type="paragraph" w:styleId="CommentText">
    <w:name w:val="annotation text"/>
    <w:basedOn w:val="Normal"/>
    <w:link w:val="CommentTextChar"/>
    <w:uiPriority w:val="99"/>
    <w:unhideWhenUsed/>
    <w:rsid w:val="00847A9C"/>
    <w:pPr>
      <w:spacing w:line="240" w:lineRule="auto"/>
    </w:pPr>
    <w:rPr>
      <w:sz w:val="20"/>
      <w:szCs w:val="20"/>
    </w:rPr>
  </w:style>
  <w:style w:type="character" w:customStyle="1" w:styleId="CommentTextChar">
    <w:name w:val="Comment Text Char"/>
    <w:basedOn w:val="DefaultParagraphFont"/>
    <w:link w:val="CommentText"/>
    <w:uiPriority w:val="99"/>
    <w:rsid w:val="00847A9C"/>
    <w:rPr>
      <w:rFonts w:asciiTheme="minorHAnsi" w:hAnsiTheme="minorHAnsi"/>
      <w:kern w:val="0"/>
      <w:sz w:val="20"/>
      <w:szCs w:val="20"/>
    </w:rPr>
  </w:style>
  <w:style w:type="paragraph" w:styleId="CommentSubject">
    <w:name w:val="annotation subject"/>
    <w:basedOn w:val="CommentText"/>
    <w:next w:val="CommentText"/>
    <w:link w:val="CommentSubjectChar"/>
    <w:uiPriority w:val="99"/>
    <w:semiHidden/>
    <w:unhideWhenUsed/>
    <w:rsid w:val="00847A9C"/>
    <w:rPr>
      <w:b/>
      <w:bCs/>
    </w:rPr>
  </w:style>
  <w:style w:type="character" w:customStyle="1" w:styleId="CommentSubjectChar">
    <w:name w:val="Comment Subject Char"/>
    <w:basedOn w:val="CommentTextChar"/>
    <w:link w:val="CommentSubject"/>
    <w:uiPriority w:val="99"/>
    <w:semiHidden/>
    <w:rsid w:val="00847A9C"/>
    <w:rPr>
      <w:rFonts w:asciiTheme="minorHAnsi" w:hAnsiTheme="minorHAnsi"/>
      <w:b/>
      <w:bCs/>
      <w:kern w:val="0"/>
      <w:sz w:val="20"/>
      <w:szCs w:val="20"/>
    </w:rPr>
  </w:style>
  <w:style w:type="paragraph" w:styleId="FootnoteText">
    <w:name w:val="footnote text"/>
    <w:basedOn w:val="Normal"/>
    <w:link w:val="FootnoteTextChar"/>
    <w:uiPriority w:val="99"/>
    <w:semiHidden/>
    <w:unhideWhenUsed/>
    <w:rsid w:val="00F31D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1DF7"/>
    <w:rPr>
      <w:rFonts w:asciiTheme="minorHAnsi" w:hAnsiTheme="minorHAnsi"/>
      <w:kern w:val="0"/>
      <w:sz w:val="20"/>
      <w:szCs w:val="20"/>
    </w:rPr>
  </w:style>
  <w:style w:type="character" w:styleId="FootnoteReference">
    <w:name w:val="footnote reference"/>
    <w:basedOn w:val="DefaultParagraphFont"/>
    <w:uiPriority w:val="99"/>
    <w:semiHidden/>
    <w:unhideWhenUsed/>
    <w:rsid w:val="00F31DF7"/>
    <w:rPr>
      <w:vertAlign w:val="superscript"/>
    </w:rPr>
  </w:style>
  <w:style w:type="paragraph" w:styleId="NormalWeb">
    <w:name w:val="Normal (Web)"/>
    <w:basedOn w:val="Normal"/>
    <w:uiPriority w:val="99"/>
    <w:unhideWhenUsed/>
    <w:rsid w:val="00F31DF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rvts2">
    <w:name w:val="rvts2"/>
    <w:basedOn w:val="DefaultParagraphFont"/>
    <w:rsid w:val="00F31DF7"/>
  </w:style>
  <w:style w:type="character" w:styleId="Strong">
    <w:name w:val="Strong"/>
    <w:basedOn w:val="DefaultParagraphFont"/>
    <w:uiPriority w:val="22"/>
    <w:qFormat/>
    <w:rsid w:val="00DC1DFE"/>
    <w:rPr>
      <w:b/>
      <w:bCs/>
    </w:rPr>
  </w:style>
  <w:style w:type="paragraph" w:customStyle="1" w:styleId="pdq2pgselectionanchorcontainer">
    <w:name w:val="pdq2pg_selectionanchorcontainer"/>
    <w:basedOn w:val="Normal"/>
    <w:rsid w:val="00DC1DF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DC1DFE"/>
    <w:rPr>
      <w:rFonts w:asciiTheme="majorHAnsi" w:eastAsiaTheme="majorEastAsia" w:hAnsiTheme="majorHAnsi" w:cstheme="majorBidi"/>
      <w:b/>
      <w:bCs/>
      <w:color w:val="4472C4" w:themeColor="accent1"/>
      <w:kern w:val="0"/>
    </w:rPr>
  </w:style>
</w:styles>
</file>

<file path=word/webSettings.xml><?xml version="1.0" encoding="utf-8"?>
<w:webSettings xmlns:r="http://schemas.openxmlformats.org/officeDocument/2006/relationships" xmlns:w="http://schemas.openxmlformats.org/wordprocessingml/2006/main">
  <w:divs>
    <w:div w:id="27679893">
      <w:bodyDiv w:val="1"/>
      <w:marLeft w:val="0"/>
      <w:marRight w:val="0"/>
      <w:marTop w:val="0"/>
      <w:marBottom w:val="0"/>
      <w:divBdr>
        <w:top w:val="none" w:sz="0" w:space="0" w:color="auto"/>
        <w:left w:val="none" w:sz="0" w:space="0" w:color="auto"/>
        <w:bottom w:val="none" w:sz="0" w:space="0" w:color="auto"/>
        <w:right w:val="none" w:sz="0" w:space="0" w:color="auto"/>
      </w:divBdr>
    </w:div>
    <w:div w:id="132530218">
      <w:bodyDiv w:val="1"/>
      <w:marLeft w:val="0"/>
      <w:marRight w:val="0"/>
      <w:marTop w:val="0"/>
      <w:marBottom w:val="0"/>
      <w:divBdr>
        <w:top w:val="none" w:sz="0" w:space="0" w:color="auto"/>
        <w:left w:val="none" w:sz="0" w:space="0" w:color="auto"/>
        <w:bottom w:val="none" w:sz="0" w:space="0" w:color="auto"/>
        <w:right w:val="none" w:sz="0" w:space="0" w:color="auto"/>
      </w:divBdr>
    </w:div>
    <w:div w:id="345332355">
      <w:bodyDiv w:val="1"/>
      <w:marLeft w:val="0"/>
      <w:marRight w:val="0"/>
      <w:marTop w:val="0"/>
      <w:marBottom w:val="0"/>
      <w:divBdr>
        <w:top w:val="none" w:sz="0" w:space="0" w:color="auto"/>
        <w:left w:val="none" w:sz="0" w:space="0" w:color="auto"/>
        <w:bottom w:val="none" w:sz="0" w:space="0" w:color="auto"/>
        <w:right w:val="none" w:sz="0" w:space="0" w:color="auto"/>
      </w:divBdr>
    </w:div>
    <w:div w:id="640579578">
      <w:bodyDiv w:val="1"/>
      <w:marLeft w:val="0"/>
      <w:marRight w:val="0"/>
      <w:marTop w:val="0"/>
      <w:marBottom w:val="0"/>
      <w:divBdr>
        <w:top w:val="none" w:sz="0" w:space="0" w:color="auto"/>
        <w:left w:val="none" w:sz="0" w:space="0" w:color="auto"/>
        <w:bottom w:val="none" w:sz="0" w:space="0" w:color="auto"/>
        <w:right w:val="none" w:sz="0" w:space="0" w:color="auto"/>
      </w:divBdr>
    </w:div>
    <w:div w:id="677394511">
      <w:bodyDiv w:val="1"/>
      <w:marLeft w:val="0"/>
      <w:marRight w:val="0"/>
      <w:marTop w:val="0"/>
      <w:marBottom w:val="0"/>
      <w:divBdr>
        <w:top w:val="none" w:sz="0" w:space="0" w:color="auto"/>
        <w:left w:val="none" w:sz="0" w:space="0" w:color="auto"/>
        <w:bottom w:val="none" w:sz="0" w:space="0" w:color="auto"/>
        <w:right w:val="none" w:sz="0" w:space="0" w:color="auto"/>
      </w:divBdr>
    </w:div>
    <w:div w:id="690179797">
      <w:bodyDiv w:val="1"/>
      <w:marLeft w:val="0"/>
      <w:marRight w:val="0"/>
      <w:marTop w:val="0"/>
      <w:marBottom w:val="0"/>
      <w:divBdr>
        <w:top w:val="none" w:sz="0" w:space="0" w:color="auto"/>
        <w:left w:val="none" w:sz="0" w:space="0" w:color="auto"/>
        <w:bottom w:val="none" w:sz="0" w:space="0" w:color="auto"/>
        <w:right w:val="none" w:sz="0" w:space="0" w:color="auto"/>
      </w:divBdr>
    </w:div>
    <w:div w:id="815142599">
      <w:bodyDiv w:val="1"/>
      <w:marLeft w:val="0"/>
      <w:marRight w:val="0"/>
      <w:marTop w:val="0"/>
      <w:marBottom w:val="0"/>
      <w:divBdr>
        <w:top w:val="none" w:sz="0" w:space="0" w:color="auto"/>
        <w:left w:val="none" w:sz="0" w:space="0" w:color="auto"/>
        <w:bottom w:val="none" w:sz="0" w:space="0" w:color="auto"/>
        <w:right w:val="none" w:sz="0" w:space="0" w:color="auto"/>
      </w:divBdr>
    </w:div>
    <w:div w:id="1035689323">
      <w:bodyDiv w:val="1"/>
      <w:marLeft w:val="0"/>
      <w:marRight w:val="0"/>
      <w:marTop w:val="0"/>
      <w:marBottom w:val="0"/>
      <w:divBdr>
        <w:top w:val="none" w:sz="0" w:space="0" w:color="auto"/>
        <w:left w:val="none" w:sz="0" w:space="0" w:color="auto"/>
        <w:bottom w:val="none" w:sz="0" w:space="0" w:color="auto"/>
        <w:right w:val="none" w:sz="0" w:space="0" w:color="auto"/>
      </w:divBdr>
    </w:div>
    <w:div w:id="1261840006">
      <w:bodyDiv w:val="1"/>
      <w:marLeft w:val="0"/>
      <w:marRight w:val="0"/>
      <w:marTop w:val="0"/>
      <w:marBottom w:val="0"/>
      <w:divBdr>
        <w:top w:val="none" w:sz="0" w:space="0" w:color="auto"/>
        <w:left w:val="none" w:sz="0" w:space="0" w:color="auto"/>
        <w:bottom w:val="none" w:sz="0" w:space="0" w:color="auto"/>
        <w:right w:val="none" w:sz="0" w:space="0" w:color="auto"/>
      </w:divBdr>
    </w:div>
    <w:div w:id="1560089373">
      <w:bodyDiv w:val="1"/>
      <w:marLeft w:val="0"/>
      <w:marRight w:val="0"/>
      <w:marTop w:val="0"/>
      <w:marBottom w:val="0"/>
      <w:divBdr>
        <w:top w:val="none" w:sz="0" w:space="0" w:color="auto"/>
        <w:left w:val="none" w:sz="0" w:space="0" w:color="auto"/>
        <w:bottom w:val="none" w:sz="0" w:space="0" w:color="auto"/>
        <w:right w:val="none" w:sz="0" w:space="0" w:color="auto"/>
      </w:divBdr>
    </w:div>
    <w:div w:id="1642542324">
      <w:bodyDiv w:val="1"/>
      <w:marLeft w:val="0"/>
      <w:marRight w:val="0"/>
      <w:marTop w:val="0"/>
      <w:marBottom w:val="0"/>
      <w:divBdr>
        <w:top w:val="none" w:sz="0" w:space="0" w:color="auto"/>
        <w:left w:val="none" w:sz="0" w:space="0" w:color="auto"/>
        <w:bottom w:val="none" w:sz="0" w:space="0" w:color="auto"/>
        <w:right w:val="none" w:sz="0" w:space="0" w:color="auto"/>
      </w:divBdr>
    </w:div>
    <w:div w:id="1664895337">
      <w:bodyDiv w:val="1"/>
      <w:marLeft w:val="0"/>
      <w:marRight w:val="0"/>
      <w:marTop w:val="0"/>
      <w:marBottom w:val="0"/>
      <w:divBdr>
        <w:top w:val="none" w:sz="0" w:space="0" w:color="auto"/>
        <w:left w:val="none" w:sz="0" w:space="0" w:color="auto"/>
        <w:bottom w:val="none" w:sz="0" w:space="0" w:color="auto"/>
        <w:right w:val="none" w:sz="0" w:space="0" w:color="auto"/>
      </w:divBdr>
    </w:div>
    <w:div w:id="1778863710">
      <w:bodyDiv w:val="1"/>
      <w:marLeft w:val="0"/>
      <w:marRight w:val="0"/>
      <w:marTop w:val="0"/>
      <w:marBottom w:val="0"/>
      <w:divBdr>
        <w:top w:val="none" w:sz="0" w:space="0" w:color="auto"/>
        <w:left w:val="none" w:sz="0" w:space="0" w:color="auto"/>
        <w:bottom w:val="none" w:sz="0" w:space="0" w:color="auto"/>
        <w:right w:val="none" w:sz="0" w:space="0" w:color="auto"/>
      </w:divBdr>
    </w:div>
    <w:div w:id="1828588086">
      <w:bodyDiv w:val="1"/>
      <w:marLeft w:val="0"/>
      <w:marRight w:val="0"/>
      <w:marTop w:val="0"/>
      <w:marBottom w:val="0"/>
      <w:divBdr>
        <w:top w:val="none" w:sz="0" w:space="0" w:color="auto"/>
        <w:left w:val="none" w:sz="0" w:space="0" w:color="auto"/>
        <w:bottom w:val="none" w:sz="0" w:space="0" w:color="auto"/>
        <w:right w:val="none" w:sz="0" w:space="0" w:color="auto"/>
      </w:divBdr>
    </w:div>
    <w:div w:id="1852643209">
      <w:bodyDiv w:val="1"/>
      <w:marLeft w:val="0"/>
      <w:marRight w:val="0"/>
      <w:marTop w:val="0"/>
      <w:marBottom w:val="0"/>
      <w:divBdr>
        <w:top w:val="none" w:sz="0" w:space="0" w:color="auto"/>
        <w:left w:val="none" w:sz="0" w:space="0" w:color="auto"/>
        <w:bottom w:val="none" w:sz="0" w:space="0" w:color="auto"/>
        <w:right w:val="none" w:sz="0" w:space="0" w:color="auto"/>
      </w:divBdr>
    </w:div>
    <w:div w:id="1869373801">
      <w:bodyDiv w:val="1"/>
      <w:marLeft w:val="0"/>
      <w:marRight w:val="0"/>
      <w:marTop w:val="0"/>
      <w:marBottom w:val="0"/>
      <w:divBdr>
        <w:top w:val="none" w:sz="0" w:space="0" w:color="auto"/>
        <w:left w:val="none" w:sz="0" w:space="0" w:color="auto"/>
        <w:bottom w:val="none" w:sz="0" w:space="0" w:color="auto"/>
        <w:right w:val="none" w:sz="0" w:space="0" w:color="auto"/>
      </w:divBdr>
    </w:div>
    <w:div w:id="205469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AA28C-DF90-4EDC-9F35-36494DBE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21</Pages>
  <Words>8272</Words>
  <Characters>47155</Characters>
  <Application>Microsoft Office Word</Application>
  <DocSecurity>0</DocSecurity>
  <Lines>392</Lines>
  <Paragraphs>110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Scrisoarea de Așteptări</vt:lpstr>
      <vt:lpstr>Scrisoarea de Așteptări</vt:lpstr>
    </vt:vector>
  </TitlesOfParts>
  <Company/>
  <LinksUpToDate>false</LinksUpToDate>
  <CharactersWithSpaces>55317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Scrisoarea de Așteptări</dc:title>
  <dc:subject>TURCENISAL SRL</dc:subject>
  <dc:creator>machetă</dc:creator>
  <cp:keywords/>
  <dc:description/>
  <cp:lastModifiedBy>User</cp:lastModifiedBy>
  <cp:revision>49</cp:revision>
  <cp:lastPrinted>2026-08-20T07:55:00Z</cp:lastPrinted>
  <dcterms:created xsi:type="dcterms:W3CDTF">2024-06-18T12:38:00Z</dcterms:created>
  <dcterms:modified xsi:type="dcterms:W3CDTF">2026-08-20T08:12:00Z</dcterms:modified>
  <cp:category/>
</cp:coreProperties>
</file>