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EA0" w:rsidRPr="003C12EA" w:rsidRDefault="00B478E5" w:rsidP="003C12EA">
      <w:pPr>
        <w:pStyle w:val="Frspaiere"/>
        <w:jc w:val="both"/>
        <w:rPr>
          <w:rFonts w:ascii="Arial Narrow" w:hAnsi="Arial Narrow"/>
          <w:b/>
          <w:sz w:val="28"/>
          <w:szCs w:val="28"/>
        </w:rPr>
      </w:pPr>
      <w:r w:rsidRPr="003C12EA">
        <w:rPr>
          <w:rFonts w:ascii="Arial Narrow" w:hAnsi="Arial Narrow"/>
          <w:sz w:val="28"/>
          <w:szCs w:val="28"/>
        </w:rPr>
        <w:t xml:space="preserve">              </w:t>
      </w:r>
      <w:r w:rsidR="00A5059A" w:rsidRPr="003C12EA">
        <w:rPr>
          <w:rFonts w:ascii="Arial Narrow" w:hAnsi="Arial Narrow"/>
          <w:sz w:val="28"/>
          <w:szCs w:val="28"/>
        </w:rPr>
        <w:t xml:space="preserve"> </w:t>
      </w:r>
    </w:p>
    <w:p w:rsidR="00BE6885" w:rsidRPr="003C12EA" w:rsidRDefault="00F77A58" w:rsidP="003C12EA">
      <w:pPr>
        <w:pStyle w:val="Frspaiere"/>
        <w:jc w:val="both"/>
        <w:rPr>
          <w:rFonts w:ascii="Arial Narrow" w:hAnsi="Arial Narrow"/>
          <w:b/>
          <w:sz w:val="28"/>
          <w:szCs w:val="28"/>
        </w:rPr>
      </w:pPr>
      <w:r w:rsidRPr="003C12EA">
        <w:rPr>
          <w:rFonts w:ascii="Arial Narrow" w:hAnsi="Arial Narrow"/>
          <w:b/>
          <w:sz w:val="28"/>
          <w:szCs w:val="28"/>
        </w:rPr>
        <w:t xml:space="preserve">    </w:t>
      </w:r>
      <w:proofErr w:type="gramStart"/>
      <w:r w:rsidR="00D54A23">
        <w:rPr>
          <w:rFonts w:ascii="Arial Narrow" w:hAnsi="Arial Narrow"/>
          <w:b/>
          <w:sz w:val="28"/>
          <w:szCs w:val="28"/>
        </w:rPr>
        <w:t>Nr.12888  din</w:t>
      </w:r>
      <w:proofErr w:type="gramEnd"/>
      <w:r w:rsidR="00D54A23">
        <w:rPr>
          <w:rFonts w:ascii="Arial Narrow" w:hAnsi="Arial Narrow"/>
          <w:b/>
          <w:sz w:val="28"/>
          <w:szCs w:val="28"/>
        </w:rPr>
        <w:t xml:space="preserve"> </w:t>
      </w:r>
      <w:r w:rsidR="00536ED3">
        <w:rPr>
          <w:rFonts w:ascii="Arial Narrow" w:hAnsi="Arial Narrow"/>
          <w:b/>
          <w:sz w:val="28"/>
          <w:szCs w:val="28"/>
        </w:rPr>
        <w:t>20.08.2026</w:t>
      </w:r>
      <w:r w:rsidR="001E2A56">
        <w:rPr>
          <w:rFonts w:ascii="Arial Narrow" w:hAnsi="Arial Narrow"/>
          <w:b/>
          <w:sz w:val="28"/>
          <w:szCs w:val="28"/>
        </w:rPr>
        <w:t xml:space="preserve"> </w:t>
      </w:r>
      <w:bookmarkStart w:id="0" w:name="_GoBack"/>
      <w:bookmarkEnd w:id="0"/>
      <w:r w:rsidR="006121AA" w:rsidRPr="003C12EA">
        <w:rPr>
          <w:rFonts w:ascii="Arial Narrow" w:hAnsi="Arial Narrow"/>
          <w:b/>
          <w:sz w:val="28"/>
          <w:szCs w:val="28"/>
        </w:rPr>
        <w:tab/>
      </w:r>
      <w:r w:rsidR="006121AA" w:rsidRPr="003C12EA">
        <w:rPr>
          <w:rFonts w:ascii="Arial Narrow" w:hAnsi="Arial Narrow"/>
          <w:b/>
          <w:sz w:val="28"/>
          <w:szCs w:val="28"/>
        </w:rPr>
        <w:tab/>
      </w:r>
      <w:r w:rsidR="006121AA" w:rsidRPr="003C12EA">
        <w:rPr>
          <w:rFonts w:ascii="Arial Narrow" w:hAnsi="Arial Narrow"/>
          <w:b/>
          <w:sz w:val="28"/>
          <w:szCs w:val="28"/>
        </w:rPr>
        <w:tab/>
      </w:r>
      <w:r w:rsidR="006121AA" w:rsidRPr="003C12EA">
        <w:rPr>
          <w:rFonts w:ascii="Arial Narrow" w:hAnsi="Arial Narrow"/>
          <w:b/>
          <w:sz w:val="28"/>
          <w:szCs w:val="28"/>
        </w:rPr>
        <w:tab/>
      </w:r>
      <w:r w:rsidR="006121AA" w:rsidRPr="003C12EA">
        <w:rPr>
          <w:rFonts w:ascii="Arial Narrow" w:hAnsi="Arial Narrow"/>
          <w:b/>
          <w:sz w:val="28"/>
          <w:szCs w:val="28"/>
        </w:rPr>
        <w:tab/>
      </w:r>
      <w:r w:rsidR="005D663F" w:rsidRPr="003C12EA">
        <w:rPr>
          <w:rFonts w:ascii="Arial Narrow" w:hAnsi="Arial Narrow"/>
          <w:b/>
          <w:sz w:val="28"/>
          <w:szCs w:val="28"/>
        </w:rPr>
        <w:t xml:space="preserve">       </w:t>
      </w:r>
    </w:p>
    <w:p w:rsidR="00F77A58" w:rsidRPr="003C12EA" w:rsidRDefault="00BE6885" w:rsidP="003C12EA">
      <w:pPr>
        <w:pStyle w:val="Frspaiere"/>
        <w:jc w:val="both"/>
        <w:rPr>
          <w:rFonts w:ascii="Arial Narrow" w:hAnsi="Arial Narrow"/>
          <w:b/>
          <w:sz w:val="28"/>
          <w:szCs w:val="28"/>
        </w:rPr>
      </w:pPr>
      <w:r w:rsidRPr="003C12EA">
        <w:rPr>
          <w:rFonts w:ascii="Arial Narrow" w:hAnsi="Arial Narrow"/>
          <w:b/>
          <w:sz w:val="28"/>
          <w:szCs w:val="28"/>
        </w:rPr>
        <w:t xml:space="preserve">                           </w:t>
      </w:r>
      <w:r w:rsidR="001F4BF7" w:rsidRPr="003C12EA">
        <w:rPr>
          <w:rFonts w:ascii="Arial Narrow" w:hAnsi="Arial Narrow"/>
          <w:b/>
          <w:sz w:val="28"/>
          <w:szCs w:val="28"/>
        </w:rPr>
        <w:t xml:space="preserve">                               </w:t>
      </w:r>
    </w:p>
    <w:p w:rsidR="00F77A58" w:rsidRPr="003C12EA" w:rsidRDefault="00F77A58" w:rsidP="003C12EA">
      <w:pPr>
        <w:pStyle w:val="Frspaiere"/>
        <w:jc w:val="both"/>
        <w:rPr>
          <w:rFonts w:ascii="Arial Narrow" w:hAnsi="Arial Narrow"/>
          <w:b/>
          <w:sz w:val="28"/>
          <w:szCs w:val="28"/>
        </w:rPr>
      </w:pPr>
    </w:p>
    <w:p w:rsidR="003C12EA" w:rsidRDefault="00BE6885" w:rsidP="003C12EA">
      <w:pPr>
        <w:pStyle w:val="Frspaiere"/>
        <w:jc w:val="center"/>
        <w:rPr>
          <w:rFonts w:ascii="Arial Narrow" w:hAnsi="Arial Narrow" w:cs="Times New Roman"/>
          <w:b/>
          <w:sz w:val="28"/>
          <w:szCs w:val="28"/>
        </w:rPr>
      </w:pPr>
      <w:r w:rsidRPr="003C12EA">
        <w:rPr>
          <w:rFonts w:ascii="Arial Narrow" w:hAnsi="Arial Narrow" w:cs="Times New Roman"/>
          <w:b/>
          <w:sz w:val="28"/>
          <w:szCs w:val="28"/>
        </w:rPr>
        <w:t>RAPORT DE SPECIALITATE</w:t>
      </w:r>
    </w:p>
    <w:p w:rsidR="003C12EA" w:rsidRPr="003C12EA" w:rsidRDefault="003C12EA" w:rsidP="003C12EA">
      <w:pPr>
        <w:pStyle w:val="Frspaiere"/>
        <w:jc w:val="center"/>
        <w:rPr>
          <w:rFonts w:ascii="Arial Narrow" w:eastAsia="Times New Roman" w:hAnsi="Arial Narrow" w:cs="Times New Roman"/>
          <w:b/>
          <w:bCs/>
          <w:sz w:val="28"/>
          <w:szCs w:val="28"/>
          <w:lang w:val="ro-RO" w:eastAsia="ro-RO"/>
        </w:rPr>
      </w:pPr>
      <w:r w:rsidRPr="003C12EA">
        <w:rPr>
          <w:rFonts w:ascii="Arial Narrow" w:eastAsia="Times New Roman" w:hAnsi="Arial Narrow" w:cs="Times New Roman"/>
          <w:b/>
          <w:bCs/>
          <w:sz w:val="28"/>
          <w:szCs w:val="28"/>
          <w:lang w:val="ro-RO" w:eastAsia="ro-RO"/>
        </w:rPr>
        <w:t>la proiectul de hotărâre privind dobândirea în proprietatea privată a comunei Cornetu și trecerea în domeniul public al comunei Cornetu a terenului intravilan în suprafață de 268 mp, identificat cu nr. cadastral 57090, înscris în CF nr. 57090 Cornetu, situat în Tarlaua 16, Parcela 43/9/33, lot 3</w:t>
      </w:r>
    </w:p>
    <w:p w:rsidR="003C12EA" w:rsidRPr="003C12EA" w:rsidRDefault="00E24A24" w:rsidP="00E24A24">
      <w:pPr>
        <w:spacing w:before="100" w:beforeAutospacing="1" w:after="100" w:afterAutospacing="1" w:line="240" w:lineRule="auto"/>
        <w:ind w:firstLine="720"/>
        <w:jc w:val="both"/>
        <w:rPr>
          <w:rFonts w:ascii="Arial Narrow" w:eastAsia="Times New Roman" w:hAnsi="Arial Narrow" w:cs="Times New Roman"/>
          <w:sz w:val="28"/>
          <w:szCs w:val="28"/>
          <w:lang w:val="ro-RO" w:eastAsia="ro-RO"/>
        </w:rPr>
      </w:pPr>
      <w:r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>A</w:t>
      </w:r>
      <w:r w:rsidR="003C12EA"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>nalizând proiectul de hotărâre privind dobândirea în proprietatea privată a comunei Cornetu și trecerea în domeniul public al comunei Cornetu a imobilului-teren în suprafață de 268 mp, identificat cu nr. cadastral 57090, înscris în CF nr. 57090 Cornetu, situat în Tarlaua 16, Parcela 43/9/33, lot 3, constată</w:t>
      </w:r>
      <w:r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>m</w:t>
      </w:r>
      <w:r w:rsidR="003C12EA"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 xml:space="preserve"> următoarele:</w:t>
      </w:r>
    </w:p>
    <w:p w:rsidR="003C12EA" w:rsidRPr="003C12EA" w:rsidRDefault="003C12EA" w:rsidP="00E24A24">
      <w:pPr>
        <w:spacing w:before="100" w:beforeAutospacing="1" w:after="100" w:afterAutospacing="1" w:line="240" w:lineRule="auto"/>
        <w:ind w:firstLine="720"/>
        <w:jc w:val="both"/>
        <w:rPr>
          <w:rFonts w:ascii="Arial Narrow" w:eastAsia="Times New Roman" w:hAnsi="Arial Narrow" w:cs="Times New Roman"/>
          <w:sz w:val="28"/>
          <w:szCs w:val="28"/>
          <w:lang w:val="ro-RO" w:eastAsia="ro-RO"/>
        </w:rPr>
      </w:pPr>
      <w:r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 xml:space="preserve">Imobilul-teren în suprafață de </w:t>
      </w:r>
      <w:r w:rsidRPr="003C12EA">
        <w:rPr>
          <w:rFonts w:ascii="Arial Narrow" w:eastAsia="Times New Roman" w:hAnsi="Arial Narrow" w:cs="Times New Roman"/>
          <w:b/>
          <w:bCs/>
          <w:sz w:val="28"/>
          <w:szCs w:val="28"/>
          <w:lang w:val="ro-RO" w:eastAsia="ro-RO"/>
        </w:rPr>
        <w:t>268 mp</w:t>
      </w:r>
      <w:r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 xml:space="preserve">, identificat cu nr. cadastral </w:t>
      </w:r>
      <w:r w:rsidRPr="003C12EA">
        <w:rPr>
          <w:rFonts w:ascii="Arial Narrow" w:eastAsia="Times New Roman" w:hAnsi="Arial Narrow" w:cs="Times New Roman"/>
          <w:b/>
          <w:bCs/>
          <w:sz w:val="28"/>
          <w:szCs w:val="28"/>
          <w:lang w:val="ro-RO" w:eastAsia="ro-RO"/>
        </w:rPr>
        <w:t>57090</w:t>
      </w:r>
      <w:r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 xml:space="preserve">, înscris în </w:t>
      </w:r>
      <w:r w:rsidRPr="003C12EA">
        <w:rPr>
          <w:rFonts w:ascii="Arial Narrow" w:eastAsia="Times New Roman" w:hAnsi="Arial Narrow" w:cs="Times New Roman"/>
          <w:b/>
          <w:bCs/>
          <w:sz w:val="28"/>
          <w:szCs w:val="28"/>
          <w:lang w:val="ro-RO" w:eastAsia="ro-RO"/>
        </w:rPr>
        <w:t>CF nr. 57090 Cornetu</w:t>
      </w:r>
      <w:r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 xml:space="preserve">, a făcut obiectul unei </w:t>
      </w:r>
      <w:r w:rsidRPr="003C12EA">
        <w:rPr>
          <w:rFonts w:ascii="Arial Narrow" w:eastAsia="Times New Roman" w:hAnsi="Arial Narrow" w:cs="Times New Roman"/>
          <w:b/>
          <w:bCs/>
          <w:sz w:val="28"/>
          <w:szCs w:val="28"/>
          <w:lang w:val="ro-RO" w:eastAsia="ro-RO"/>
        </w:rPr>
        <w:t xml:space="preserve">Declarații de renunțare la dreptul de proprietate autentificată sub nr. 468 din 29.04.2022 de Biroul Individual Notarial „Mihaela Ruxandra </w:t>
      </w:r>
      <w:proofErr w:type="spellStart"/>
      <w:r w:rsidRPr="003C12EA">
        <w:rPr>
          <w:rFonts w:ascii="Arial Narrow" w:eastAsia="Times New Roman" w:hAnsi="Arial Narrow" w:cs="Times New Roman"/>
          <w:b/>
          <w:bCs/>
          <w:sz w:val="28"/>
          <w:szCs w:val="28"/>
          <w:lang w:val="ro-RO" w:eastAsia="ro-RO"/>
        </w:rPr>
        <w:t>Brișcan</w:t>
      </w:r>
      <w:proofErr w:type="spellEnd"/>
      <w:r w:rsidRPr="003C12EA">
        <w:rPr>
          <w:rFonts w:ascii="Arial Narrow" w:eastAsia="Times New Roman" w:hAnsi="Arial Narrow" w:cs="Times New Roman"/>
          <w:b/>
          <w:bCs/>
          <w:sz w:val="28"/>
          <w:szCs w:val="28"/>
          <w:lang w:val="ro-RO" w:eastAsia="ro-RO"/>
        </w:rPr>
        <w:t>”</w:t>
      </w:r>
      <w:r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 xml:space="preserve">, prin care </w:t>
      </w:r>
      <w:r w:rsidRPr="003C12EA">
        <w:rPr>
          <w:rFonts w:ascii="Arial Narrow" w:eastAsia="Times New Roman" w:hAnsi="Arial Narrow" w:cs="Times New Roman"/>
          <w:b/>
          <w:bCs/>
          <w:sz w:val="28"/>
          <w:szCs w:val="28"/>
          <w:lang w:val="ro-RO" w:eastAsia="ro-RO"/>
        </w:rPr>
        <w:t>TOP CASE ECO S.R.L., reprezentată legal prin doamna Ciupercă Daniela</w:t>
      </w:r>
      <w:r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>, a renunțat la dreptul de proprietate asupra acestuia.</w:t>
      </w:r>
    </w:p>
    <w:p w:rsidR="003C12EA" w:rsidRPr="003C12EA" w:rsidRDefault="003C12EA" w:rsidP="00E24A24">
      <w:pPr>
        <w:spacing w:before="100" w:beforeAutospacing="1" w:after="100" w:afterAutospacing="1" w:line="240" w:lineRule="auto"/>
        <w:ind w:firstLine="720"/>
        <w:jc w:val="both"/>
        <w:rPr>
          <w:rFonts w:ascii="Arial Narrow" w:eastAsia="Times New Roman" w:hAnsi="Arial Narrow" w:cs="Times New Roman"/>
          <w:sz w:val="28"/>
          <w:szCs w:val="28"/>
          <w:lang w:val="ro-RO" w:eastAsia="ro-RO"/>
        </w:rPr>
      </w:pPr>
      <w:r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 xml:space="preserve">Din documentația cadastrală și din extrasul de carte funciară pentru informare rezultă că terenul este identificat ca </w:t>
      </w:r>
      <w:r w:rsidRPr="003C12EA">
        <w:rPr>
          <w:rFonts w:ascii="Arial Narrow" w:eastAsia="Times New Roman" w:hAnsi="Arial Narrow" w:cs="Times New Roman"/>
          <w:b/>
          <w:bCs/>
          <w:sz w:val="28"/>
          <w:szCs w:val="28"/>
          <w:lang w:val="ro-RO" w:eastAsia="ro-RO"/>
        </w:rPr>
        <w:t>„lot 3 – drum acces”</w:t>
      </w:r>
      <w:r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>.</w:t>
      </w:r>
    </w:p>
    <w:p w:rsidR="003C12EA" w:rsidRPr="003C12EA" w:rsidRDefault="003C12EA" w:rsidP="00E24A24">
      <w:pPr>
        <w:spacing w:before="100" w:beforeAutospacing="1" w:after="100" w:afterAutospacing="1" w:line="240" w:lineRule="auto"/>
        <w:ind w:firstLine="720"/>
        <w:jc w:val="both"/>
        <w:rPr>
          <w:rFonts w:ascii="Arial Narrow" w:eastAsia="Times New Roman" w:hAnsi="Arial Narrow" w:cs="Times New Roman"/>
          <w:sz w:val="28"/>
          <w:szCs w:val="28"/>
          <w:lang w:val="ro-RO" w:eastAsia="ro-RO"/>
        </w:rPr>
      </w:pPr>
      <w:r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>Prin urmare, este necesară reglementarea situației juridice a imobilului și evidențierea acestuia în patrimoniul comunei Cornetu, în condițiile prevăzute de legislația în vigoare.</w:t>
      </w:r>
    </w:p>
    <w:p w:rsidR="003C12EA" w:rsidRPr="003C12EA" w:rsidRDefault="003C12EA" w:rsidP="00E24A24">
      <w:pPr>
        <w:spacing w:before="100" w:beforeAutospacing="1" w:after="100" w:afterAutospacing="1" w:line="240" w:lineRule="auto"/>
        <w:ind w:firstLine="720"/>
        <w:jc w:val="both"/>
        <w:rPr>
          <w:rFonts w:ascii="Arial Narrow" w:eastAsia="Times New Roman" w:hAnsi="Arial Narrow" w:cs="Times New Roman"/>
          <w:sz w:val="28"/>
          <w:szCs w:val="28"/>
          <w:lang w:val="ro-RO" w:eastAsia="ro-RO"/>
        </w:rPr>
      </w:pPr>
      <w:r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 xml:space="preserve">Potrivit </w:t>
      </w:r>
      <w:r w:rsidRPr="003C12EA">
        <w:rPr>
          <w:rFonts w:ascii="Arial Narrow" w:eastAsia="Times New Roman" w:hAnsi="Arial Narrow" w:cs="Times New Roman"/>
          <w:b/>
          <w:bCs/>
          <w:sz w:val="28"/>
          <w:szCs w:val="28"/>
          <w:lang w:val="ro-RO" w:eastAsia="ro-RO"/>
        </w:rPr>
        <w:t>art. 562 alin. (2) din Legea nr. 287/2009 privind Codul civil</w:t>
      </w:r>
      <w:r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>, proprietarul unui imobil poate renunța la dreptul său de proprietate prin declarație autentică, iar imobilul intră în patrimoniul unității administrativ-teritoriale pe raza căreia se află, în condițiile legii.</w:t>
      </w:r>
    </w:p>
    <w:p w:rsidR="003C12EA" w:rsidRPr="003C12EA" w:rsidRDefault="003C12EA" w:rsidP="00E24A24">
      <w:pPr>
        <w:spacing w:before="100" w:beforeAutospacing="1" w:after="100" w:afterAutospacing="1" w:line="240" w:lineRule="auto"/>
        <w:ind w:firstLine="720"/>
        <w:jc w:val="both"/>
        <w:rPr>
          <w:rFonts w:ascii="Arial Narrow" w:eastAsia="Times New Roman" w:hAnsi="Arial Narrow" w:cs="Times New Roman"/>
          <w:sz w:val="28"/>
          <w:szCs w:val="28"/>
          <w:lang w:val="ro-RO" w:eastAsia="ro-RO"/>
        </w:rPr>
      </w:pPr>
      <w:r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 xml:space="preserve">Totodată, conform </w:t>
      </w:r>
      <w:r w:rsidRPr="003C12EA">
        <w:rPr>
          <w:rFonts w:ascii="Arial Narrow" w:eastAsia="Times New Roman" w:hAnsi="Arial Narrow" w:cs="Times New Roman"/>
          <w:b/>
          <w:bCs/>
          <w:sz w:val="28"/>
          <w:szCs w:val="28"/>
          <w:lang w:val="ro-RO" w:eastAsia="ro-RO"/>
        </w:rPr>
        <w:t>art. 889 din Codul civil</w:t>
      </w:r>
      <w:r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>, renunțarea la dreptul de proprietate asupra unui imobil constituie un fapt juridic supus înscrierii în cartea funciară, în condițiile legii.</w:t>
      </w:r>
    </w:p>
    <w:p w:rsidR="003C12EA" w:rsidRPr="003C12EA" w:rsidRDefault="003C12EA" w:rsidP="00E24A24">
      <w:pPr>
        <w:spacing w:before="100" w:beforeAutospacing="1" w:after="100" w:afterAutospacing="1" w:line="240" w:lineRule="auto"/>
        <w:ind w:firstLine="720"/>
        <w:jc w:val="both"/>
        <w:rPr>
          <w:rFonts w:ascii="Arial Narrow" w:eastAsia="Times New Roman" w:hAnsi="Arial Narrow" w:cs="Times New Roman"/>
          <w:sz w:val="28"/>
          <w:szCs w:val="28"/>
          <w:lang w:val="ro-RO" w:eastAsia="ro-RO"/>
        </w:rPr>
      </w:pPr>
      <w:r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 xml:space="preserve">În ceea ce privește regimul juridic ulterior al imobilului, potrivit </w:t>
      </w:r>
      <w:r w:rsidRPr="003C12EA">
        <w:rPr>
          <w:rFonts w:ascii="Arial Narrow" w:eastAsia="Times New Roman" w:hAnsi="Arial Narrow" w:cs="Times New Roman"/>
          <w:b/>
          <w:bCs/>
          <w:sz w:val="28"/>
          <w:szCs w:val="28"/>
          <w:lang w:val="ro-RO" w:eastAsia="ro-RO"/>
        </w:rPr>
        <w:t>art. 129 alin. (2) lit. c) din O.U.G. nr. 57/2019 privind Codul administrativ</w:t>
      </w:r>
      <w:r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 xml:space="preserve">, consiliul local exercită atribuții privind administrarea domeniului public și privat al comunei, iar, potrivit dispozițiilor </w:t>
      </w:r>
      <w:r w:rsidRPr="003C12EA">
        <w:rPr>
          <w:rFonts w:ascii="Arial Narrow" w:eastAsia="Times New Roman" w:hAnsi="Arial Narrow" w:cs="Times New Roman"/>
          <w:b/>
          <w:bCs/>
          <w:sz w:val="28"/>
          <w:szCs w:val="28"/>
          <w:lang w:val="ro-RO" w:eastAsia="ro-RO"/>
        </w:rPr>
        <w:t>art. 289 din același act normativ</w:t>
      </w:r>
      <w:r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 xml:space="preserve">, bunurile </w:t>
      </w:r>
      <w:r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lastRenderedPageBreak/>
        <w:t>care alcătuiesc domeniul public al unității administrativ-teritoriale sunt evidențiate în inventarul bunurilor care aparțin domeniului public.</w:t>
      </w:r>
    </w:p>
    <w:p w:rsidR="003C12EA" w:rsidRPr="003C12EA" w:rsidRDefault="003C12EA" w:rsidP="00E24A24">
      <w:pPr>
        <w:spacing w:before="100" w:beforeAutospacing="1" w:after="100" w:afterAutospacing="1" w:line="240" w:lineRule="auto"/>
        <w:ind w:firstLine="720"/>
        <w:jc w:val="both"/>
        <w:rPr>
          <w:rFonts w:ascii="Arial Narrow" w:eastAsia="Times New Roman" w:hAnsi="Arial Narrow" w:cs="Times New Roman"/>
          <w:sz w:val="28"/>
          <w:szCs w:val="28"/>
          <w:lang w:val="ro-RO" w:eastAsia="ro-RO"/>
        </w:rPr>
      </w:pPr>
      <w:r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 xml:space="preserve">De asemenea, în conformitate cu prevederile </w:t>
      </w:r>
      <w:r w:rsidRPr="003C12EA">
        <w:rPr>
          <w:rFonts w:ascii="Arial Narrow" w:eastAsia="Times New Roman" w:hAnsi="Arial Narrow" w:cs="Times New Roman"/>
          <w:b/>
          <w:bCs/>
          <w:sz w:val="28"/>
          <w:szCs w:val="28"/>
          <w:lang w:val="ro-RO" w:eastAsia="ro-RO"/>
        </w:rPr>
        <w:t>art. 296 alin. (2) și (7) din O.U.G. nr. 57/2019</w:t>
      </w:r>
      <w:r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>, trecerea unui bun din domeniul privat al unității administrativ-teritoriale în domeniul public al acesteia se realizează prin hotărâre a consiliului local, în condițiile legii, cu respectarea regimului juridic al bunurilor proprietate publică.</w:t>
      </w:r>
    </w:p>
    <w:p w:rsidR="003C12EA" w:rsidRPr="003C12EA" w:rsidRDefault="003C12EA" w:rsidP="00E24A24">
      <w:pPr>
        <w:spacing w:before="100" w:beforeAutospacing="1" w:after="100" w:afterAutospacing="1" w:line="240" w:lineRule="auto"/>
        <w:ind w:firstLine="720"/>
        <w:jc w:val="both"/>
        <w:rPr>
          <w:rFonts w:ascii="Arial Narrow" w:eastAsia="Times New Roman" w:hAnsi="Arial Narrow" w:cs="Times New Roman"/>
          <w:sz w:val="28"/>
          <w:szCs w:val="28"/>
          <w:lang w:val="ro-RO" w:eastAsia="ro-RO"/>
        </w:rPr>
      </w:pPr>
      <w:r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 xml:space="preserve">Având în vedere faptul că imobilul este identificat cadastral ca </w:t>
      </w:r>
      <w:r w:rsidRPr="003C12EA">
        <w:rPr>
          <w:rFonts w:ascii="Arial Narrow" w:eastAsia="Times New Roman" w:hAnsi="Arial Narrow" w:cs="Times New Roman"/>
          <w:b/>
          <w:bCs/>
          <w:sz w:val="28"/>
          <w:szCs w:val="28"/>
          <w:lang w:val="ro-RO" w:eastAsia="ro-RO"/>
        </w:rPr>
        <w:t>„lot 3 – drum acces”</w:t>
      </w:r>
      <w:r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 xml:space="preserve">, acesta este destinat asigurării accesului la imobilele învecinate, ceea ce justifică </w:t>
      </w:r>
      <w:r w:rsidRPr="003C12EA">
        <w:rPr>
          <w:rFonts w:ascii="Arial Narrow" w:eastAsia="Times New Roman" w:hAnsi="Arial Narrow" w:cs="Times New Roman"/>
          <w:b/>
          <w:bCs/>
          <w:sz w:val="28"/>
          <w:szCs w:val="28"/>
          <w:lang w:val="ro-RO" w:eastAsia="ro-RO"/>
        </w:rPr>
        <w:t>declararea sa ca bun de interes public local</w:t>
      </w:r>
      <w:r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 xml:space="preserve"> și includerea sa în domeniul public al comunei Cornetu.</w:t>
      </w:r>
    </w:p>
    <w:p w:rsidR="003C12EA" w:rsidRPr="003C12EA" w:rsidRDefault="003C12EA" w:rsidP="00E24A24">
      <w:pPr>
        <w:spacing w:before="100" w:beforeAutospacing="1" w:after="100" w:afterAutospacing="1" w:line="240" w:lineRule="auto"/>
        <w:ind w:firstLine="720"/>
        <w:jc w:val="both"/>
        <w:rPr>
          <w:rFonts w:ascii="Arial Narrow" w:eastAsia="Times New Roman" w:hAnsi="Arial Narrow" w:cs="Times New Roman"/>
          <w:sz w:val="28"/>
          <w:szCs w:val="28"/>
          <w:lang w:val="ro-RO" w:eastAsia="ro-RO"/>
        </w:rPr>
      </w:pPr>
      <w:r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 xml:space="preserve">Din punct de vedere patrimonial, adoptarea proiectului de hotărâre este necesară pentru asigurarea unei evidențe clare și corecte a bunului în patrimoniul comunei, precum și pentru actualizarea corespunzătoare a inventarului bunurilor care aparțin domeniului public al comunei Cornetu, însușit prin </w:t>
      </w:r>
      <w:r w:rsidRPr="003C12EA">
        <w:rPr>
          <w:rFonts w:ascii="Arial Narrow" w:eastAsia="Times New Roman" w:hAnsi="Arial Narrow" w:cs="Times New Roman"/>
          <w:b/>
          <w:bCs/>
          <w:sz w:val="28"/>
          <w:szCs w:val="28"/>
          <w:lang w:val="ro-RO" w:eastAsia="ro-RO"/>
        </w:rPr>
        <w:t>H.C.L. Cornetu nr. 17/30.03.2010</w:t>
      </w:r>
      <w:r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>, cu modificările și completările ulterioare.</w:t>
      </w:r>
    </w:p>
    <w:p w:rsidR="003C12EA" w:rsidRPr="003C12EA" w:rsidRDefault="003C12EA" w:rsidP="00E24A24">
      <w:pPr>
        <w:spacing w:before="100" w:beforeAutospacing="1" w:after="100" w:afterAutospacing="1" w:line="240" w:lineRule="auto"/>
        <w:ind w:firstLine="720"/>
        <w:jc w:val="both"/>
        <w:rPr>
          <w:rFonts w:ascii="Arial Narrow" w:eastAsia="Times New Roman" w:hAnsi="Arial Narrow" w:cs="Times New Roman"/>
          <w:sz w:val="28"/>
          <w:szCs w:val="28"/>
          <w:lang w:val="ro-RO" w:eastAsia="ro-RO"/>
        </w:rPr>
      </w:pPr>
      <w:r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 xml:space="preserve">Față de cele constatate și analizate, apreciem că proiectul de hotărâre privind </w:t>
      </w:r>
      <w:r w:rsidRPr="003C12EA">
        <w:rPr>
          <w:rFonts w:ascii="Arial Narrow" w:eastAsia="Times New Roman" w:hAnsi="Arial Narrow" w:cs="Times New Roman"/>
          <w:b/>
          <w:bCs/>
          <w:sz w:val="28"/>
          <w:szCs w:val="28"/>
          <w:lang w:val="ro-RO" w:eastAsia="ro-RO"/>
        </w:rPr>
        <w:t>dobândirea în proprietatea privată a comunei Cornetu și trecerea în domeniul public al comunei Cornetu a terenului intravilan în suprafață de 268 mp, identificat cu nr. cadastral 57090, înscris în CF nr. 57090 Cornetu, situat în Tarlaua 16, Parcela 43/9/33, lot 3</w:t>
      </w:r>
      <w:r w:rsidRPr="003C12EA">
        <w:rPr>
          <w:rFonts w:ascii="Arial Narrow" w:eastAsia="Times New Roman" w:hAnsi="Arial Narrow" w:cs="Times New Roman"/>
          <w:sz w:val="28"/>
          <w:szCs w:val="28"/>
          <w:lang w:val="ro-RO" w:eastAsia="ro-RO"/>
        </w:rPr>
        <w:t>, este fundamentat din punct de vedere al situației patrimoniale și poate fi supus analizei și aprobării Consiliului Local al comunei Cornetu.</w:t>
      </w:r>
    </w:p>
    <w:p w:rsidR="00E24A24" w:rsidRDefault="00E24A24" w:rsidP="003C12EA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b/>
          <w:bCs/>
          <w:sz w:val="28"/>
          <w:szCs w:val="28"/>
          <w:lang w:val="ro-RO" w:eastAsia="ro-RO"/>
        </w:rPr>
      </w:pPr>
    </w:p>
    <w:p w:rsidR="003C12EA" w:rsidRDefault="003C12EA" w:rsidP="00E24A24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sz w:val="28"/>
          <w:szCs w:val="28"/>
          <w:lang w:val="ro-RO" w:eastAsia="ro-RO"/>
        </w:rPr>
      </w:pPr>
      <w:r w:rsidRPr="003C12EA">
        <w:rPr>
          <w:rFonts w:ascii="Arial Narrow" w:eastAsia="Times New Roman" w:hAnsi="Arial Narrow" w:cs="Times New Roman"/>
          <w:b/>
          <w:bCs/>
          <w:sz w:val="28"/>
          <w:szCs w:val="28"/>
          <w:lang w:val="ro-RO" w:eastAsia="ro-RO"/>
        </w:rPr>
        <w:t>Compartimentul Contabilitate, Evidență Patrimoniu, Buget</w:t>
      </w:r>
      <w:r w:rsidR="00E24A24">
        <w:rPr>
          <w:rFonts w:ascii="Arial Narrow" w:eastAsia="Times New Roman" w:hAnsi="Arial Narrow" w:cs="Times New Roman"/>
          <w:b/>
          <w:bCs/>
          <w:sz w:val="28"/>
          <w:szCs w:val="28"/>
          <w:lang w:val="ro-RO" w:eastAsia="ro-RO"/>
        </w:rPr>
        <w:t xml:space="preserve">, </w:t>
      </w:r>
    </w:p>
    <w:p w:rsidR="00E24A24" w:rsidRDefault="00E24A24" w:rsidP="00E24A24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sz w:val="28"/>
          <w:szCs w:val="28"/>
          <w:lang w:val="ro-RO" w:eastAsia="ro-RO"/>
        </w:rPr>
      </w:pPr>
      <w:r>
        <w:rPr>
          <w:rFonts w:ascii="Arial Narrow" w:eastAsia="Times New Roman" w:hAnsi="Arial Narrow" w:cs="Times New Roman"/>
          <w:b/>
          <w:bCs/>
          <w:sz w:val="28"/>
          <w:szCs w:val="28"/>
          <w:lang w:val="ro-RO" w:eastAsia="ro-RO"/>
        </w:rPr>
        <w:t>Consilier superior,</w:t>
      </w:r>
    </w:p>
    <w:p w:rsidR="00E24A24" w:rsidRPr="003C12EA" w:rsidRDefault="00E24A24" w:rsidP="00E24A24">
      <w:pPr>
        <w:spacing w:after="0" w:line="240" w:lineRule="auto"/>
        <w:jc w:val="center"/>
        <w:rPr>
          <w:rFonts w:ascii="Arial Narrow" w:eastAsia="Times New Roman" w:hAnsi="Arial Narrow" w:cs="Times New Roman"/>
          <w:sz w:val="28"/>
          <w:szCs w:val="28"/>
          <w:lang w:val="ro-RO" w:eastAsia="ro-RO"/>
        </w:rPr>
      </w:pPr>
      <w:r>
        <w:rPr>
          <w:rFonts w:ascii="Arial Narrow" w:eastAsia="Times New Roman" w:hAnsi="Arial Narrow" w:cs="Times New Roman"/>
          <w:b/>
          <w:bCs/>
          <w:sz w:val="28"/>
          <w:szCs w:val="28"/>
          <w:lang w:val="ro-RO" w:eastAsia="ro-RO"/>
        </w:rPr>
        <w:t>Moraru Elena</w:t>
      </w:r>
    </w:p>
    <w:p w:rsidR="00BE6885" w:rsidRPr="003C12EA" w:rsidRDefault="00BE6885" w:rsidP="003C12EA">
      <w:pPr>
        <w:pStyle w:val="Frspaiere"/>
        <w:jc w:val="both"/>
        <w:rPr>
          <w:rFonts w:ascii="Arial Narrow" w:hAnsi="Arial Narrow" w:cs="Times New Roman"/>
          <w:b/>
          <w:sz w:val="28"/>
          <w:szCs w:val="28"/>
        </w:rPr>
      </w:pPr>
    </w:p>
    <w:sectPr w:rsidR="00BE6885" w:rsidRPr="003C12EA" w:rsidSect="00F77A58">
      <w:headerReference w:type="default" r:id="rId8"/>
      <w:footerReference w:type="default" r:id="rId9"/>
      <w:pgSz w:w="12240" w:h="15840"/>
      <w:pgMar w:top="360" w:right="616" w:bottom="1440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E5E" w:rsidRDefault="00FE7E5E" w:rsidP="00821B6B">
      <w:pPr>
        <w:spacing w:after="0" w:line="240" w:lineRule="auto"/>
      </w:pPr>
      <w:r>
        <w:separator/>
      </w:r>
    </w:p>
  </w:endnote>
  <w:endnote w:type="continuationSeparator" w:id="0">
    <w:p w:rsidR="00FE7E5E" w:rsidRDefault="00FE7E5E" w:rsidP="00821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FAA" w:rsidRDefault="00337FAA" w:rsidP="00337FAA">
    <w:pPr>
      <w:widowControl w:val="0"/>
      <w:kinsoku w:val="0"/>
      <w:spacing w:after="0" w:line="240" w:lineRule="auto"/>
      <w:ind w:right="144"/>
      <w:rPr>
        <w:rFonts w:ascii="Arial" w:eastAsia="MS Mincho" w:hAnsi="Arial" w:cs="Arial"/>
        <w:color w:val="0000FF"/>
        <w:w w:val="105"/>
        <w:sz w:val="19"/>
        <w:szCs w:val="19"/>
        <w:u w:val="single"/>
      </w:rPr>
    </w:pPr>
  </w:p>
  <w:p w:rsidR="00337FAA" w:rsidRPr="00337FAA" w:rsidRDefault="00337FAA" w:rsidP="00337FAA">
    <w:pPr>
      <w:widowControl w:val="0"/>
      <w:kinsoku w:val="0"/>
      <w:spacing w:after="0" w:line="240" w:lineRule="auto"/>
      <w:ind w:right="144"/>
      <w:rPr>
        <w:rFonts w:ascii="Arial" w:eastAsia="MS Mincho" w:hAnsi="Arial" w:cs="Arial"/>
        <w:sz w:val="6"/>
        <w:szCs w:val="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E5E" w:rsidRDefault="00FE7E5E" w:rsidP="00821B6B">
      <w:pPr>
        <w:spacing w:after="0" w:line="240" w:lineRule="auto"/>
      </w:pPr>
      <w:r>
        <w:separator/>
      </w:r>
    </w:p>
  </w:footnote>
  <w:footnote w:type="continuationSeparator" w:id="0">
    <w:p w:rsidR="00FE7E5E" w:rsidRDefault="00FE7E5E" w:rsidP="00821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B6B" w:rsidRDefault="00821B6B">
    <w:pPr>
      <w:pStyle w:val="Antet"/>
    </w:pPr>
  </w:p>
  <w:tbl>
    <w:tblPr>
      <w:tblW w:w="11420" w:type="dxa"/>
      <w:tblInd w:w="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58"/>
      <w:gridCol w:w="6432"/>
      <w:gridCol w:w="3630"/>
    </w:tblGrid>
    <w:tr w:rsidR="00821B6B" w:rsidRPr="00821B6B" w:rsidTr="00AF311C">
      <w:trPr>
        <w:trHeight w:hRule="exact" w:val="1793"/>
      </w:trPr>
      <w:tc>
        <w:tcPr>
          <w:tcW w:w="1358" w:type="dxa"/>
          <w:tcBorders>
            <w:top w:val="nil"/>
            <w:left w:val="nil"/>
            <w:bottom w:val="nil"/>
            <w:right w:val="nil"/>
          </w:tcBorders>
        </w:tcPr>
        <w:p w:rsidR="00821B6B" w:rsidRPr="00821B6B" w:rsidRDefault="00821B6B" w:rsidP="00821B6B">
          <w:pPr>
            <w:widowControl w:val="0"/>
            <w:kinsoku w:val="0"/>
            <w:spacing w:before="6" w:after="25" w:line="240" w:lineRule="auto"/>
            <w:ind w:left="144"/>
            <w:jc w:val="right"/>
            <w:rPr>
              <w:rFonts w:ascii="Times New Roman" w:eastAsia="MS Mincho" w:hAnsi="Times New Roman" w:cs="Times New Roman"/>
              <w:sz w:val="24"/>
              <w:szCs w:val="24"/>
            </w:rPr>
          </w:pPr>
          <w:r>
            <w:rPr>
              <w:rFonts w:ascii="Times New Roman" w:eastAsia="MS Mincho" w:hAnsi="Times New Roman" w:cs="Times New Roman"/>
              <w:noProof/>
              <w:sz w:val="24"/>
              <w:szCs w:val="24"/>
              <w:lang w:val="ro-RO" w:eastAsia="ro-RO"/>
            </w:rPr>
            <w:drawing>
              <wp:inline distT="0" distB="0" distL="0" distR="0">
                <wp:extent cx="752475" cy="1095375"/>
                <wp:effectExtent l="0" t="0" r="9525" b="9525"/>
                <wp:docPr id="19" name="Picture 2" descr="_Pic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_Pic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32" w:type="dxa"/>
          <w:tcBorders>
            <w:top w:val="nil"/>
            <w:left w:val="nil"/>
            <w:bottom w:val="nil"/>
            <w:right w:val="nil"/>
          </w:tcBorders>
        </w:tcPr>
        <w:p w:rsidR="00821B6B" w:rsidRPr="00821B6B" w:rsidRDefault="00821B6B" w:rsidP="00821B6B">
          <w:pPr>
            <w:widowControl w:val="0"/>
            <w:kinsoku w:val="0"/>
            <w:spacing w:after="0" w:line="208" w:lineRule="auto"/>
            <w:ind w:right="1860"/>
            <w:jc w:val="right"/>
            <w:rPr>
              <w:rFonts w:ascii="Arial" w:eastAsia="MS Mincho" w:hAnsi="Arial" w:cs="Arial"/>
              <w:b/>
              <w:bCs/>
              <w:sz w:val="6"/>
              <w:szCs w:val="6"/>
            </w:rPr>
          </w:pPr>
          <w:r w:rsidRPr="00821B6B">
            <w:rPr>
              <w:rFonts w:ascii="Arial" w:eastAsia="MS Mincho" w:hAnsi="Arial" w:cs="Arial"/>
              <w:b/>
              <w:bCs/>
              <w:w w:val="75"/>
              <w:sz w:val="34"/>
              <w:szCs w:val="34"/>
            </w:rPr>
            <w:t>ROMANIA</w:t>
          </w:r>
        </w:p>
        <w:p w:rsidR="00821B6B" w:rsidRPr="00821B6B" w:rsidRDefault="00821B6B" w:rsidP="00821B6B">
          <w:pPr>
            <w:widowControl w:val="0"/>
            <w:kinsoku w:val="0"/>
            <w:spacing w:before="72" w:after="0" w:line="208" w:lineRule="auto"/>
            <w:ind w:right="1500"/>
            <w:jc w:val="right"/>
            <w:rPr>
              <w:rFonts w:ascii="Arial" w:eastAsia="MS Mincho" w:hAnsi="Arial" w:cs="Arial"/>
              <w:b/>
              <w:bCs/>
              <w:sz w:val="6"/>
              <w:szCs w:val="6"/>
            </w:rPr>
          </w:pPr>
          <w:r w:rsidRPr="00821B6B">
            <w:rPr>
              <w:rFonts w:ascii="Arial" w:eastAsia="MS Mincho" w:hAnsi="Arial" w:cs="Arial"/>
              <w:b/>
              <w:bCs/>
              <w:w w:val="75"/>
              <w:sz w:val="34"/>
              <w:szCs w:val="34"/>
            </w:rPr>
            <w:t>JUDETUL ILFOV</w:t>
          </w:r>
        </w:p>
        <w:p w:rsidR="00821B6B" w:rsidRDefault="00821B6B" w:rsidP="00821B6B">
          <w:pPr>
            <w:widowControl w:val="0"/>
            <w:kinsoku w:val="0"/>
            <w:spacing w:before="72" w:after="0" w:line="208" w:lineRule="auto"/>
            <w:ind w:right="600"/>
            <w:jc w:val="right"/>
            <w:rPr>
              <w:rFonts w:ascii="Arial" w:eastAsia="MS Mincho" w:hAnsi="Arial" w:cs="Arial"/>
              <w:b/>
              <w:bCs/>
              <w:spacing w:val="-10"/>
              <w:w w:val="75"/>
              <w:sz w:val="34"/>
              <w:szCs w:val="34"/>
            </w:rPr>
          </w:pPr>
          <w:r w:rsidRPr="00821B6B">
            <w:rPr>
              <w:rFonts w:ascii="Arial" w:eastAsia="MS Mincho" w:hAnsi="Arial" w:cs="Arial"/>
              <w:b/>
              <w:bCs/>
              <w:spacing w:val="-10"/>
              <w:w w:val="75"/>
              <w:sz w:val="34"/>
              <w:szCs w:val="34"/>
            </w:rPr>
            <w:t>PRIMARIA COMUNEI CORNETU</w:t>
          </w:r>
        </w:p>
        <w:p w:rsidR="00A5059A" w:rsidRDefault="00A5059A" w:rsidP="00A5059A">
          <w:pPr>
            <w:widowControl w:val="0"/>
            <w:kinsoku w:val="0"/>
            <w:spacing w:before="72" w:after="0" w:line="208" w:lineRule="auto"/>
            <w:ind w:right="600"/>
            <w:jc w:val="center"/>
            <w:rPr>
              <w:rFonts w:ascii="Arial" w:eastAsia="MS Mincho" w:hAnsi="Arial" w:cs="Arial"/>
              <w:b/>
              <w:bCs/>
              <w:spacing w:val="-10"/>
              <w:w w:val="75"/>
              <w:sz w:val="34"/>
              <w:szCs w:val="34"/>
            </w:rPr>
          </w:pPr>
          <w:r>
            <w:rPr>
              <w:rFonts w:ascii="Arial" w:eastAsia="MS Mincho" w:hAnsi="Arial" w:cs="Arial"/>
              <w:b/>
              <w:bCs/>
              <w:spacing w:val="-10"/>
              <w:w w:val="75"/>
              <w:sz w:val="34"/>
              <w:szCs w:val="34"/>
            </w:rPr>
            <w:t xml:space="preserve">           </w:t>
          </w:r>
          <w:r w:rsidR="004A4C68">
            <w:rPr>
              <w:rFonts w:ascii="Arial" w:eastAsia="MS Mincho" w:hAnsi="Arial" w:cs="Arial"/>
              <w:b/>
              <w:bCs/>
              <w:spacing w:val="-10"/>
              <w:w w:val="75"/>
              <w:sz w:val="34"/>
              <w:szCs w:val="34"/>
            </w:rPr>
            <w:t xml:space="preserve">                   </w:t>
          </w:r>
        </w:p>
        <w:p w:rsidR="00745998" w:rsidRDefault="00745998" w:rsidP="00745998">
          <w:pPr>
            <w:widowControl w:val="0"/>
            <w:kinsoku w:val="0"/>
            <w:spacing w:before="72" w:after="0" w:line="208" w:lineRule="auto"/>
            <w:ind w:right="600"/>
            <w:jc w:val="center"/>
            <w:rPr>
              <w:rFonts w:ascii="Arial" w:eastAsia="MS Mincho" w:hAnsi="Arial" w:cs="Arial"/>
              <w:b/>
              <w:bCs/>
              <w:spacing w:val="-10"/>
              <w:w w:val="75"/>
              <w:sz w:val="34"/>
              <w:szCs w:val="34"/>
            </w:rPr>
          </w:pPr>
          <w:r>
            <w:rPr>
              <w:rFonts w:ascii="Arial" w:eastAsia="MS Mincho" w:hAnsi="Arial" w:cs="Arial"/>
              <w:b/>
              <w:bCs/>
              <w:spacing w:val="-10"/>
              <w:w w:val="75"/>
              <w:sz w:val="34"/>
              <w:szCs w:val="34"/>
            </w:rPr>
            <w:t xml:space="preserve">                     </w:t>
          </w:r>
          <w:r w:rsidR="00F83A5E">
            <w:rPr>
              <w:rFonts w:ascii="Arial" w:eastAsia="MS Mincho" w:hAnsi="Arial" w:cs="Arial"/>
              <w:b/>
              <w:bCs/>
              <w:spacing w:val="-10"/>
              <w:w w:val="75"/>
              <w:sz w:val="34"/>
              <w:szCs w:val="34"/>
            </w:rPr>
            <w:t xml:space="preserve">                   </w:t>
          </w:r>
        </w:p>
        <w:p w:rsidR="00745998" w:rsidRPr="00821B6B" w:rsidRDefault="00745998" w:rsidP="00821B6B">
          <w:pPr>
            <w:widowControl w:val="0"/>
            <w:kinsoku w:val="0"/>
            <w:spacing w:before="72" w:after="0" w:line="208" w:lineRule="auto"/>
            <w:ind w:right="600"/>
            <w:jc w:val="right"/>
            <w:rPr>
              <w:rFonts w:ascii="Arial" w:eastAsia="MS Mincho" w:hAnsi="Arial" w:cs="Arial"/>
              <w:b/>
              <w:bCs/>
              <w:spacing w:val="-10"/>
              <w:sz w:val="6"/>
              <w:szCs w:val="6"/>
            </w:rPr>
          </w:pPr>
        </w:p>
      </w:tc>
      <w:tc>
        <w:tcPr>
          <w:tcW w:w="3630" w:type="dxa"/>
          <w:tcBorders>
            <w:top w:val="nil"/>
            <w:left w:val="nil"/>
            <w:bottom w:val="nil"/>
            <w:right w:val="nil"/>
          </w:tcBorders>
        </w:tcPr>
        <w:p w:rsidR="00821B6B" w:rsidRPr="00821B6B" w:rsidRDefault="00AF311C" w:rsidP="00821B6B">
          <w:pPr>
            <w:widowControl w:val="0"/>
            <w:kinsoku w:val="0"/>
            <w:spacing w:before="6" w:after="684" w:line="240" w:lineRule="auto"/>
            <w:ind w:right="303"/>
            <w:rPr>
              <w:rFonts w:ascii="Times New Roman" w:eastAsia="MS Mincho" w:hAnsi="Times New Roman" w:cs="Times New Roman"/>
              <w:sz w:val="24"/>
              <w:szCs w:val="24"/>
            </w:rPr>
          </w:pPr>
          <w:r w:rsidRPr="00AF311C">
            <w:rPr>
              <w:rFonts w:ascii="Times New Roman" w:eastAsia="MS Mincho" w:hAnsi="Times New Roman" w:cs="Times New Roman"/>
              <w:noProof/>
              <w:sz w:val="24"/>
              <w:szCs w:val="24"/>
              <w:lang w:val="ro-RO" w:eastAsia="ro-RO"/>
            </w:rPr>
            <w:drawing>
              <wp:inline distT="0" distB="0" distL="0" distR="0">
                <wp:extent cx="2114550" cy="695325"/>
                <wp:effectExtent l="0" t="0" r="0" b="9525"/>
                <wp:docPr id="20" name="Picture 1" descr="_Pic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_Pic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1455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21B6B" w:rsidRDefault="00821B6B">
    <w:pPr>
      <w:pStyle w:val="Antet"/>
    </w:pPr>
  </w:p>
  <w:p w:rsidR="00821B6B" w:rsidRDefault="00821B6B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C696B"/>
    <w:multiLevelType w:val="hybridMultilevel"/>
    <w:tmpl w:val="0C9AF318"/>
    <w:lvl w:ilvl="0" w:tplc="846CAB16">
      <w:numFmt w:val="bullet"/>
      <w:lvlText w:val="-"/>
      <w:lvlJc w:val="left"/>
      <w:pPr>
        <w:ind w:left="585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" w15:restartNumberingAfterBreak="0">
    <w:nsid w:val="0939123F"/>
    <w:multiLevelType w:val="hybridMultilevel"/>
    <w:tmpl w:val="CA5A5BC2"/>
    <w:lvl w:ilvl="0" w:tplc="A00A0EB0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F71F27"/>
    <w:multiLevelType w:val="hybridMultilevel"/>
    <w:tmpl w:val="307ED3C6"/>
    <w:lvl w:ilvl="0" w:tplc="41305514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F47F49"/>
    <w:multiLevelType w:val="hybridMultilevel"/>
    <w:tmpl w:val="9616458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671983"/>
    <w:multiLevelType w:val="hybridMultilevel"/>
    <w:tmpl w:val="50309CDA"/>
    <w:lvl w:ilvl="0" w:tplc="85B2998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571D33"/>
    <w:multiLevelType w:val="hybridMultilevel"/>
    <w:tmpl w:val="D428A92E"/>
    <w:lvl w:ilvl="0" w:tplc="AC6AF80E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93F6C8F"/>
    <w:multiLevelType w:val="hybridMultilevel"/>
    <w:tmpl w:val="28CEB10C"/>
    <w:lvl w:ilvl="0" w:tplc="F1701962">
      <w:numFmt w:val="bullet"/>
      <w:lvlText w:val="-"/>
      <w:lvlJc w:val="left"/>
      <w:pPr>
        <w:ind w:left="81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6D8440B4"/>
    <w:multiLevelType w:val="hybridMultilevel"/>
    <w:tmpl w:val="75666394"/>
    <w:lvl w:ilvl="0" w:tplc="727A4318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F625F58"/>
    <w:multiLevelType w:val="hybridMultilevel"/>
    <w:tmpl w:val="9D425DCA"/>
    <w:lvl w:ilvl="0" w:tplc="CF40789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7"/>
  </w:num>
  <w:num w:numId="6">
    <w:abstractNumId w:val="4"/>
  </w:num>
  <w:num w:numId="7">
    <w:abstractNumId w:val="8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B6B"/>
    <w:rsid w:val="00007E13"/>
    <w:rsid w:val="00024B21"/>
    <w:rsid w:val="00031A62"/>
    <w:rsid w:val="00041B54"/>
    <w:rsid w:val="00050649"/>
    <w:rsid w:val="00060780"/>
    <w:rsid w:val="00072701"/>
    <w:rsid w:val="00073166"/>
    <w:rsid w:val="000800E9"/>
    <w:rsid w:val="00083370"/>
    <w:rsid w:val="0009209A"/>
    <w:rsid w:val="000B7CC7"/>
    <w:rsid w:val="000E2C7D"/>
    <w:rsid w:val="001013B1"/>
    <w:rsid w:val="00133C36"/>
    <w:rsid w:val="00137099"/>
    <w:rsid w:val="00151F49"/>
    <w:rsid w:val="00167009"/>
    <w:rsid w:val="0016773E"/>
    <w:rsid w:val="00175586"/>
    <w:rsid w:val="0017686C"/>
    <w:rsid w:val="00181749"/>
    <w:rsid w:val="00193537"/>
    <w:rsid w:val="001B682F"/>
    <w:rsid w:val="001D4E03"/>
    <w:rsid w:val="001E2A56"/>
    <w:rsid w:val="001F2A7D"/>
    <w:rsid w:val="001F4BF7"/>
    <w:rsid w:val="00202D48"/>
    <w:rsid w:val="002267C2"/>
    <w:rsid w:val="00236C96"/>
    <w:rsid w:val="002428F6"/>
    <w:rsid w:val="002638EA"/>
    <w:rsid w:val="00271BAA"/>
    <w:rsid w:val="002763B1"/>
    <w:rsid w:val="00281498"/>
    <w:rsid w:val="00283909"/>
    <w:rsid w:val="002866BC"/>
    <w:rsid w:val="00287A5E"/>
    <w:rsid w:val="002908C5"/>
    <w:rsid w:val="0029734E"/>
    <w:rsid w:val="002A3C0A"/>
    <w:rsid w:val="002A4728"/>
    <w:rsid w:val="002B5642"/>
    <w:rsid w:val="002C5BBA"/>
    <w:rsid w:val="002F064C"/>
    <w:rsid w:val="00310D5F"/>
    <w:rsid w:val="00324997"/>
    <w:rsid w:val="00327AF7"/>
    <w:rsid w:val="00337C10"/>
    <w:rsid w:val="00337FAA"/>
    <w:rsid w:val="003435EF"/>
    <w:rsid w:val="00377BFA"/>
    <w:rsid w:val="003825BA"/>
    <w:rsid w:val="00387DE8"/>
    <w:rsid w:val="00390077"/>
    <w:rsid w:val="00397A9E"/>
    <w:rsid w:val="003A38E7"/>
    <w:rsid w:val="003C12EA"/>
    <w:rsid w:val="003C1E5B"/>
    <w:rsid w:val="003D0D1F"/>
    <w:rsid w:val="003F0C5E"/>
    <w:rsid w:val="00457CD9"/>
    <w:rsid w:val="004850C9"/>
    <w:rsid w:val="0049072D"/>
    <w:rsid w:val="00490A1A"/>
    <w:rsid w:val="00497EF9"/>
    <w:rsid w:val="004A4C68"/>
    <w:rsid w:val="004B03AC"/>
    <w:rsid w:val="004C0E85"/>
    <w:rsid w:val="004C3641"/>
    <w:rsid w:val="004C7EAA"/>
    <w:rsid w:val="004D2881"/>
    <w:rsid w:val="004D2AE2"/>
    <w:rsid w:val="004E123C"/>
    <w:rsid w:val="004E347B"/>
    <w:rsid w:val="004E3F02"/>
    <w:rsid w:val="004E4970"/>
    <w:rsid w:val="004F0D0C"/>
    <w:rsid w:val="004F24D5"/>
    <w:rsid w:val="00521E98"/>
    <w:rsid w:val="00534DE3"/>
    <w:rsid w:val="00536ED3"/>
    <w:rsid w:val="00537AA5"/>
    <w:rsid w:val="00543271"/>
    <w:rsid w:val="005569DB"/>
    <w:rsid w:val="00561ED0"/>
    <w:rsid w:val="00564EA0"/>
    <w:rsid w:val="00566900"/>
    <w:rsid w:val="005671B1"/>
    <w:rsid w:val="00591FB0"/>
    <w:rsid w:val="005B2D1E"/>
    <w:rsid w:val="005B3095"/>
    <w:rsid w:val="005B49ED"/>
    <w:rsid w:val="005D2C45"/>
    <w:rsid w:val="005D460A"/>
    <w:rsid w:val="005D526B"/>
    <w:rsid w:val="005D663F"/>
    <w:rsid w:val="005E6727"/>
    <w:rsid w:val="005F366D"/>
    <w:rsid w:val="005F5C3B"/>
    <w:rsid w:val="006121AA"/>
    <w:rsid w:val="0061338A"/>
    <w:rsid w:val="0061380A"/>
    <w:rsid w:val="00614704"/>
    <w:rsid w:val="006329E3"/>
    <w:rsid w:val="006432BC"/>
    <w:rsid w:val="00665075"/>
    <w:rsid w:val="00665CE6"/>
    <w:rsid w:val="00674F96"/>
    <w:rsid w:val="006810A6"/>
    <w:rsid w:val="00686B5B"/>
    <w:rsid w:val="006921C9"/>
    <w:rsid w:val="00697625"/>
    <w:rsid w:val="006A62B9"/>
    <w:rsid w:val="006B7F59"/>
    <w:rsid w:val="006D6D21"/>
    <w:rsid w:val="006E200B"/>
    <w:rsid w:val="006F4036"/>
    <w:rsid w:val="00737855"/>
    <w:rsid w:val="00745998"/>
    <w:rsid w:val="00751920"/>
    <w:rsid w:val="0076275B"/>
    <w:rsid w:val="00762DA1"/>
    <w:rsid w:val="00765C87"/>
    <w:rsid w:val="007737D4"/>
    <w:rsid w:val="007B256E"/>
    <w:rsid w:val="007C2C22"/>
    <w:rsid w:val="007D3E31"/>
    <w:rsid w:val="007E2DDE"/>
    <w:rsid w:val="007E6DFC"/>
    <w:rsid w:val="007F17F9"/>
    <w:rsid w:val="007F5F61"/>
    <w:rsid w:val="008159CB"/>
    <w:rsid w:val="00816CDC"/>
    <w:rsid w:val="00821B6B"/>
    <w:rsid w:val="00822D54"/>
    <w:rsid w:val="00825B53"/>
    <w:rsid w:val="00826525"/>
    <w:rsid w:val="00827821"/>
    <w:rsid w:val="0086152B"/>
    <w:rsid w:val="0086335A"/>
    <w:rsid w:val="0088233C"/>
    <w:rsid w:val="008A47B0"/>
    <w:rsid w:val="008C5721"/>
    <w:rsid w:val="008D7770"/>
    <w:rsid w:val="008F113C"/>
    <w:rsid w:val="0090337F"/>
    <w:rsid w:val="00905A3F"/>
    <w:rsid w:val="00913FDC"/>
    <w:rsid w:val="00931139"/>
    <w:rsid w:val="009366BB"/>
    <w:rsid w:val="009507E2"/>
    <w:rsid w:val="00956B03"/>
    <w:rsid w:val="00974044"/>
    <w:rsid w:val="00985F27"/>
    <w:rsid w:val="00987C3D"/>
    <w:rsid w:val="009B2FF5"/>
    <w:rsid w:val="009D11EF"/>
    <w:rsid w:val="009E3639"/>
    <w:rsid w:val="009F3E19"/>
    <w:rsid w:val="009F4A88"/>
    <w:rsid w:val="00A108B4"/>
    <w:rsid w:val="00A13374"/>
    <w:rsid w:val="00A222EF"/>
    <w:rsid w:val="00A3068D"/>
    <w:rsid w:val="00A31485"/>
    <w:rsid w:val="00A3295D"/>
    <w:rsid w:val="00A34E75"/>
    <w:rsid w:val="00A3518D"/>
    <w:rsid w:val="00A5059A"/>
    <w:rsid w:val="00A6433B"/>
    <w:rsid w:val="00A67EDE"/>
    <w:rsid w:val="00AE4057"/>
    <w:rsid w:val="00AE450B"/>
    <w:rsid w:val="00AE60C0"/>
    <w:rsid w:val="00AF03D8"/>
    <w:rsid w:val="00AF311C"/>
    <w:rsid w:val="00B03653"/>
    <w:rsid w:val="00B26FCE"/>
    <w:rsid w:val="00B305E7"/>
    <w:rsid w:val="00B478E5"/>
    <w:rsid w:val="00B5193D"/>
    <w:rsid w:val="00B672E6"/>
    <w:rsid w:val="00B9237D"/>
    <w:rsid w:val="00B97443"/>
    <w:rsid w:val="00BA757D"/>
    <w:rsid w:val="00BB3518"/>
    <w:rsid w:val="00BC2F14"/>
    <w:rsid w:val="00BC5FD1"/>
    <w:rsid w:val="00BD562F"/>
    <w:rsid w:val="00BD5EEC"/>
    <w:rsid w:val="00BD79F3"/>
    <w:rsid w:val="00BE6885"/>
    <w:rsid w:val="00BF643A"/>
    <w:rsid w:val="00BF64F3"/>
    <w:rsid w:val="00C03495"/>
    <w:rsid w:val="00C45094"/>
    <w:rsid w:val="00C83BB1"/>
    <w:rsid w:val="00C94142"/>
    <w:rsid w:val="00CA49FD"/>
    <w:rsid w:val="00CD2BAA"/>
    <w:rsid w:val="00CD7E07"/>
    <w:rsid w:val="00CE70E4"/>
    <w:rsid w:val="00D10FBD"/>
    <w:rsid w:val="00D15081"/>
    <w:rsid w:val="00D16B03"/>
    <w:rsid w:val="00D264AC"/>
    <w:rsid w:val="00D47868"/>
    <w:rsid w:val="00D54A23"/>
    <w:rsid w:val="00D5724B"/>
    <w:rsid w:val="00D61777"/>
    <w:rsid w:val="00D656AB"/>
    <w:rsid w:val="00D67B42"/>
    <w:rsid w:val="00D85F85"/>
    <w:rsid w:val="00D924E5"/>
    <w:rsid w:val="00DA1C39"/>
    <w:rsid w:val="00DB64DC"/>
    <w:rsid w:val="00DB72FB"/>
    <w:rsid w:val="00DD722D"/>
    <w:rsid w:val="00DE4FB5"/>
    <w:rsid w:val="00DF48EB"/>
    <w:rsid w:val="00DF70D5"/>
    <w:rsid w:val="00E04F11"/>
    <w:rsid w:val="00E05308"/>
    <w:rsid w:val="00E070EF"/>
    <w:rsid w:val="00E2410C"/>
    <w:rsid w:val="00E24A24"/>
    <w:rsid w:val="00E32EC7"/>
    <w:rsid w:val="00E547CA"/>
    <w:rsid w:val="00E73FA1"/>
    <w:rsid w:val="00E762BD"/>
    <w:rsid w:val="00E945F7"/>
    <w:rsid w:val="00EA0299"/>
    <w:rsid w:val="00EA1BE1"/>
    <w:rsid w:val="00EC3F0F"/>
    <w:rsid w:val="00F23FA0"/>
    <w:rsid w:val="00F27F46"/>
    <w:rsid w:val="00F34B77"/>
    <w:rsid w:val="00F43918"/>
    <w:rsid w:val="00F54C61"/>
    <w:rsid w:val="00F600AD"/>
    <w:rsid w:val="00F64670"/>
    <w:rsid w:val="00F65E3E"/>
    <w:rsid w:val="00F67279"/>
    <w:rsid w:val="00F77A58"/>
    <w:rsid w:val="00F83A5E"/>
    <w:rsid w:val="00FA2695"/>
    <w:rsid w:val="00FA32A7"/>
    <w:rsid w:val="00FA3EBC"/>
    <w:rsid w:val="00FB57AE"/>
    <w:rsid w:val="00FB6BA7"/>
    <w:rsid w:val="00FD020C"/>
    <w:rsid w:val="00FD7FC2"/>
    <w:rsid w:val="00FE2B0D"/>
    <w:rsid w:val="00FE4B87"/>
    <w:rsid w:val="00FE7916"/>
    <w:rsid w:val="00FE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014ABF9-4BEB-4E81-93A8-17F267614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380A"/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9740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C12E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821B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821B6B"/>
  </w:style>
  <w:style w:type="paragraph" w:styleId="Subsol">
    <w:name w:val="footer"/>
    <w:basedOn w:val="Normal"/>
    <w:link w:val="SubsolCaracter"/>
    <w:uiPriority w:val="99"/>
    <w:unhideWhenUsed/>
    <w:rsid w:val="00821B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21B6B"/>
  </w:style>
  <w:style w:type="paragraph" w:styleId="TextnBalon">
    <w:name w:val="Balloon Text"/>
    <w:basedOn w:val="Normal"/>
    <w:link w:val="TextnBalonCaracter"/>
    <w:uiPriority w:val="99"/>
    <w:semiHidden/>
    <w:unhideWhenUsed/>
    <w:rsid w:val="00821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21B6B"/>
    <w:rPr>
      <w:rFonts w:ascii="Tahoma" w:hAnsi="Tahoma" w:cs="Tahoma"/>
      <w:sz w:val="16"/>
      <w:szCs w:val="16"/>
    </w:rPr>
  </w:style>
  <w:style w:type="paragraph" w:styleId="Frspaiere">
    <w:name w:val="No Spacing"/>
    <w:uiPriority w:val="1"/>
    <w:qFormat/>
    <w:rsid w:val="00821B6B"/>
    <w:pPr>
      <w:spacing w:after="0" w:line="240" w:lineRule="auto"/>
    </w:pPr>
  </w:style>
  <w:style w:type="character" w:customStyle="1" w:styleId="Titlu2Caracter">
    <w:name w:val="Titlu 2 Caracter"/>
    <w:basedOn w:val="Fontdeparagrafimplicit"/>
    <w:link w:val="Titlu2"/>
    <w:uiPriority w:val="9"/>
    <w:rsid w:val="009740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f">
    <w:name w:val="List Paragraph"/>
    <w:basedOn w:val="Normal"/>
    <w:uiPriority w:val="34"/>
    <w:qFormat/>
    <w:rsid w:val="00F43918"/>
    <w:pPr>
      <w:ind w:left="720"/>
      <w:contextualSpacing/>
    </w:p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C12E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0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C3EEEE-53EA-44C8-AF50-2D40B2DD8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586</Words>
  <Characters>3404</Characters>
  <Application>Microsoft Office Word</Application>
  <DocSecurity>0</DocSecurity>
  <Lines>28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it-total</dc:creator>
  <cp:lastModifiedBy>Daniela Vasilescu</cp:lastModifiedBy>
  <cp:revision>7</cp:revision>
  <cp:lastPrinted>2026-08-26T11:23:00Z</cp:lastPrinted>
  <dcterms:created xsi:type="dcterms:W3CDTF">2025-08-28T06:51:00Z</dcterms:created>
  <dcterms:modified xsi:type="dcterms:W3CDTF">2026-08-26T11:51:00Z</dcterms:modified>
</cp:coreProperties>
</file>