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E2587" w14:textId="7EB2CEF2" w:rsidR="0008405C" w:rsidRPr="004A0674" w:rsidRDefault="0008405C" w:rsidP="00506AD3">
      <w:pPr>
        <w:jc w:val="right"/>
        <w:rPr>
          <w:rFonts w:ascii="Cambria" w:hAnsi="Cambria"/>
          <w:b/>
          <w:bCs/>
          <w:lang w:val="it-IT"/>
        </w:rPr>
      </w:pPr>
      <w:r w:rsidRPr="004A0674">
        <w:rPr>
          <w:rFonts w:ascii="Cambria" w:hAnsi="Cambria"/>
          <w:b/>
          <w:bCs/>
          <w:lang w:val="it-IT"/>
        </w:rPr>
        <w:t xml:space="preserve">Anexă </w:t>
      </w:r>
      <w:r w:rsidR="00506AD3" w:rsidRPr="004A0674">
        <w:rPr>
          <w:rFonts w:ascii="Cambria" w:hAnsi="Cambria"/>
          <w:b/>
          <w:bCs/>
          <w:lang w:val="it-IT"/>
        </w:rPr>
        <w:t>l</w:t>
      </w:r>
      <w:r w:rsidRPr="004A0674">
        <w:rPr>
          <w:rFonts w:ascii="Cambria" w:hAnsi="Cambria"/>
          <w:b/>
          <w:bCs/>
          <w:lang w:val="it-IT"/>
        </w:rPr>
        <w:t xml:space="preserve">a Proiect HCL nr. </w:t>
      </w:r>
      <w:r w:rsidR="00506AD3" w:rsidRPr="004A0674">
        <w:rPr>
          <w:rFonts w:ascii="Cambria" w:hAnsi="Cambria"/>
          <w:b/>
          <w:bCs/>
          <w:lang w:val="it-IT"/>
        </w:rPr>
        <w:t>............../......................</w:t>
      </w:r>
    </w:p>
    <w:p w14:paraId="78E51586" w14:textId="77777777" w:rsidR="00506AD3" w:rsidRPr="004A0674" w:rsidRDefault="00506AD3" w:rsidP="0008405C">
      <w:pPr>
        <w:jc w:val="center"/>
        <w:rPr>
          <w:rFonts w:ascii="Cambria" w:hAnsi="Cambria"/>
          <w:b/>
          <w:bCs/>
          <w:lang w:val="es-ES_tradnl"/>
        </w:rPr>
      </w:pPr>
    </w:p>
    <w:p w14:paraId="58EB41EF" w14:textId="2CBA0F2E" w:rsidR="0008405C" w:rsidRPr="004A0674" w:rsidRDefault="0008405C" w:rsidP="0008405C">
      <w:pPr>
        <w:jc w:val="center"/>
        <w:rPr>
          <w:rFonts w:ascii="Cambria" w:hAnsi="Cambria"/>
          <w:b/>
          <w:bCs/>
          <w:lang w:val="es-ES_tradnl"/>
        </w:rPr>
      </w:pPr>
      <w:r w:rsidRPr="004A0674">
        <w:rPr>
          <w:rFonts w:ascii="Cambria" w:hAnsi="Cambria"/>
          <w:b/>
          <w:bCs/>
          <w:lang w:val="es-ES_tradnl"/>
        </w:rPr>
        <w:t>REGULAMENT</w:t>
      </w:r>
    </w:p>
    <w:p w14:paraId="544D5EAA" w14:textId="486D3B91" w:rsidR="0008405C" w:rsidRPr="004A0674" w:rsidRDefault="0008405C" w:rsidP="0008405C">
      <w:pPr>
        <w:jc w:val="center"/>
        <w:rPr>
          <w:rFonts w:ascii="Cambria" w:hAnsi="Cambria"/>
          <w:b/>
          <w:bCs/>
          <w:lang w:val="es-ES_tradnl"/>
        </w:rPr>
      </w:pPr>
      <w:r w:rsidRPr="004A0674">
        <w:rPr>
          <w:rFonts w:ascii="Cambria" w:hAnsi="Cambria"/>
          <w:b/>
          <w:bCs/>
          <w:lang w:val="es-ES_tradnl"/>
        </w:rPr>
        <w:t>PRIVIND FUNCȚIONAREA Șl EXPLOATAREA STAȚIILOR DE REÎNCĂRCARE A VEHICULELOR ELECTRICE Șl</w:t>
      </w:r>
      <w:r w:rsidRPr="004A0674">
        <w:rPr>
          <w:rFonts w:ascii="Cambria" w:hAnsi="Cambria"/>
          <w:lang w:val="es-ES_tradnl"/>
        </w:rPr>
        <w:t xml:space="preserve"> </w:t>
      </w:r>
      <w:r w:rsidRPr="004A0674">
        <w:rPr>
          <w:rFonts w:ascii="Cambria" w:hAnsi="Cambria"/>
          <w:b/>
          <w:bCs/>
          <w:lang w:val="es-ES_tradnl"/>
        </w:rPr>
        <w:t xml:space="preserve">HYBRID PLUG-IN ÎN </w:t>
      </w:r>
      <w:r w:rsidR="006C4C2A" w:rsidRPr="004A0674">
        <w:rPr>
          <w:rFonts w:ascii="Cambria" w:hAnsi="Cambria"/>
          <w:b/>
          <w:bCs/>
          <w:lang w:val="es-ES_tradnl"/>
        </w:rPr>
        <w:t>COMUNA</w:t>
      </w:r>
      <w:r w:rsidRPr="004A0674">
        <w:rPr>
          <w:rFonts w:ascii="Cambria" w:hAnsi="Cambria"/>
          <w:b/>
          <w:bCs/>
          <w:lang w:val="es-ES_tradnl"/>
        </w:rPr>
        <w:t xml:space="preserve"> </w:t>
      </w:r>
      <w:r w:rsidR="008E4802">
        <w:rPr>
          <w:rFonts w:ascii="Cambria" w:hAnsi="Cambria"/>
          <w:b/>
          <w:bCs/>
          <w:lang w:val="es-ES_tradnl"/>
        </w:rPr>
        <w:t>TOMȘANI</w:t>
      </w:r>
      <w:r w:rsidRPr="004A0674">
        <w:rPr>
          <w:rFonts w:ascii="Cambria" w:hAnsi="Cambria"/>
          <w:b/>
          <w:bCs/>
          <w:lang w:val="es-ES_tradnl"/>
        </w:rPr>
        <w:t xml:space="preserve">, JUDEȚUL </w:t>
      </w:r>
      <w:r w:rsidR="008E4802">
        <w:rPr>
          <w:rFonts w:ascii="Cambria" w:hAnsi="Cambria"/>
          <w:b/>
          <w:bCs/>
          <w:lang w:val="es-ES_tradnl"/>
        </w:rPr>
        <w:t>PRAHOVA</w:t>
      </w:r>
    </w:p>
    <w:p w14:paraId="60BDB2D0" w14:textId="77777777" w:rsidR="0008405C" w:rsidRPr="004A0674" w:rsidRDefault="0008405C">
      <w:pPr>
        <w:rPr>
          <w:rFonts w:ascii="Cambria" w:hAnsi="Cambria"/>
          <w:lang w:val="es-ES_tradnl"/>
        </w:rPr>
      </w:pPr>
    </w:p>
    <w:p w14:paraId="32BADBAB" w14:textId="6E9FD924" w:rsidR="0008405C" w:rsidRPr="004A0674" w:rsidRDefault="0008405C" w:rsidP="0008405C">
      <w:pPr>
        <w:rPr>
          <w:rFonts w:ascii="Cambria" w:hAnsi="Cambria"/>
          <w:b/>
          <w:bCs/>
          <w:lang w:val="es-ES_tradnl"/>
        </w:rPr>
      </w:pPr>
      <w:r w:rsidRPr="004A0674">
        <w:rPr>
          <w:rFonts w:ascii="Cambria" w:hAnsi="Cambria"/>
          <w:b/>
          <w:bCs/>
          <w:lang w:val="es-ES_tradnl"/>
        </w:rPr>
        <w:t>CAPITOLUL 1 DISPOZIȚII GENERALE</w:t>
      </w:r>
    </w:p>
    <w:p w14:paraId="79EE148F" w14:textId="77777777" w:rsidR="0008405C" w:rsidRPr="004A0674" w:rsidRDefault="0008405C" w:rsidP="0008405C">
      <w:pPr>
        <w:rPr>
          <w:rFonts w:ascii="Cambria" w:hAnsi="Cambria"/>
          <w:b/>
          <w:bCs/>
          <w:lang w:val="es-ES_tradnl"/>
        </w:rPr>
      </w:pPr>
      <w:r w:rsidRPr="004A0674">
        <w:rPr>
          <w:rFonts w:ascii="Cambria" w:hAnsi="Cambria"/>
          <w:b/>
          <w:bCs/>
          <w:lang w:val="es-ES_tradnl"/>
        </w:rPr>
        <w:t>Art. 1</w:t>
      </w:r>
    </w:p>
    <w:p w14:paraId="3D97AF9B" w14:textId="37D424CE" w:rsidR="0008405C" w:rsidRPr="004A0674" w:rsidRDefault="0008405C" w:rsidP="0008405C">
      <w:pPr>
        <w:jc w:val="both"/>
        <w:rPr>
          <w:rFonts w:ascii="Cambria" w:hAnsi="Cambria"/>
          <w:lang w:val="es-ES_tradnl"/>
        </w:rPr>
      </w:pPr>
      <w:r w:rsidRPr="004A0674">
        <w:rPr>
          <w:rFonts w:ascii="Cambria" w:hAnsi="Cambria"/>
          <w:lang w:val="es-ES_tradnl"/>
        </w:rPr>
        <w:t xml:space="preserve">Prezentul Regulament stabilește condițiile de utilizare a stațiilor de reîncărcare a vehiculelor electrice, proprietate a </w:t>
      </w:r>
      <w:r w:rsidR="00B66F2D">
        <w:rPr>
          <w:rFonts w:ascii="Cambria" w:hAnsi="Cambria"/>
          <w:lang w:val="es-ES_tradnl"/>
        </w:rPr>
        <w:t>Comunei</w:t>
      </w:r>
      <w:r w:rsidRPr="004A0674">
        <w:rPr>
          <w:rFonts w:ascii="Cambria" w:hAnsi="Cambria"/>
          <w:lang w:val="es-ES_tradnl"/>
        </w:rPr>
        <w:t xml:space="preserve"> </w:t>
      </w:r>
      <w:r w:rsidR="008E4802">
        <w:rPr>
          <w:rFonts w:ascii="Cambria" w:hAnsi="Cambria"/>
          <w:lang w:val="es-ES_tradnl"/>
        </w:rPr>
        <w:t>Tomșani</w:t>
      </w:r>
      <w:r w:rsidRPr="004A0674">
        <w:rPr>
          <w:rFonts w:ascii="Cambria" w:hAnsi="Cambria"/>
          <w:lang w:val="es-ES_tradnl"/>
        </w:rPr>
        <w:t xml:space="preserve">, instalate pe domeniul public al </w:t>
      </w:r>
      <w:r w:rsidR="00B66F2D">
        <w:rPr>
          <w:rFonts w:ascii="Cambria" w:hAnsi="Cambria"/>
          <w:lang w:val="es-ES_tradnl"/>
        </w:rPr>
        <w:t>Comunei</w:t>
      </w:r>
      <w:r w:rsidRPr="004A0674">
        <w:rPr>
          <w:rFonts w:ascii="Cambria" w:hAnsi="Cambria"/>
          <w:lang w:val="es-ES_tradnl"/>
        </w:rPr>
        <w:t xml:space="preserve"> </w:t>
      </w:r>
      <w:r w:rsidR="008E4802">
        <w:rPr>
          <w:rFonts w:ascii="Cambria" w:hAnsi="Cambria"/>
          <w:lang w:val="es-ES_tradnl"/>
        </w:rPr>
        <w:t>Tomșani</w:t>
      </w:r>
      <w:r w:rsidRPr="004A0674">
        <w:rPr>
          <w:rFonts w:ascii="Cambria" w:hAnsi="Cambria"/>
          <w:lang w:val="es-ES_tradnl"/>
        </w:rPr>
        <w:t>, utilizate prin intermediul unor platforme online, în regim self-service.</w:t>
      </w:r>
    </w:p>
    <w:p w14:paraId="7F38984F" w14:textId="4793D97C" w:rsidR="0008405C" w:rsidRPr="004A0674" w:rsidRDefault="0008405C" w:rsidP="0008405C">
      <w:pPr>
        <w:jc w:val="both"/>
        <w:rPr>
          <w:rFonts w:ascii="Cambria" w:hAnsi="Cambria"/>
          <w:lang w:val="es-ES_tradnl"/>
        </w:rPr>
      </w:pPr>
      <w:r w:rsidRPr="004A0674">
        <w:rPr>
          <w:rFonts w:ascii="Cambria" w:hAnsi="Cambria"/>
          <w:lang w:val="es-ES_tradnl"/>
        </w:rPr>
        <w:t xml:space="preserve">Prezentul Regulament privind condițiile de utilizare pe domeniul public al </w:t>
      </w:r>
      <w:r w:rsidR="00B66F2D">
        <w:rPr>
          <w:rFonts w:ascii="Cambria" w:hAnsi="Cambria"/>
          <w:lang w:val="es-ES_tradnl"/>
        </w:rPr>
        <w:t>Comunei</w:t>
      </w:r>
      <w:r w:rsidRPr="004A0674">
        <w:rPr>
          <w:rFonts w:ascii="Cambria" w:hAnsi="Cambria"/>
          <w:lang w:val="es-ES_tradnl"/>
        </w:rPr>
        <w:t xml:space="preserve"> </w:t>
      </w:r>
      <w:r w:rsidR="008E4802">
        <w:rPr>
          <w:rFonts w:ascii="Cambria" w:hAnsi="Cambria"/>
          <w:lang w:val="es-ES_tradnl"/>
        </w:rPr>
        <w:t>Tomșani</w:t>
      </w:r>
      <w:r w:rsidRPr="004A0674">
        <w:rPr>
          <w:rFonts w:ascii="Cambria" w:hAnsi="Cambria"/>
          <w:lang w:val="es-ES_tradnl"/>
        </w:rPr>
        <w:t xml:space="preserve"> a stațiilor de reîncărcare vehicule electrice prin intermediul unei platforme online, în sistem self- service, a fost întocmit în baza următoarelor acte normative:</w:t>
      </w:r>
    </w:p>
    <w:p w14:paraId="5FF5F6C2" w14:textId="55E9C258" w:rsidR="00930467" w:rsidRPr="00930467" w:rsidRDefault="0008405C" w:rsidP="00930467">
      <w:pPr>
        <w:ind w:left="720"/>
        <w:jc w:val="both"/>
        <w:rPr>
          <w:rFonts w:ascii="Cambria" w:hAnsi="Cambria"/>
          <w:lang w:val="it-IT"/>
        </w:rPr>
      </w:pPr>
      <w:r w:rsidRPr="004A0674">
        <w:rPr>
          <w:rFonts w:ascii="Cambria" w:hAnsi="Cambria"/>
          <w:lang w:val="it-IT"/>
        </w:rPr>
        <w:t xml:space="preserve">- </w:t>
      </w:r>
      <w:r w:rsidR="00930467" w:rsidRPr="00930467">
        <w:rPr>
          <w:rFonts w:ascii="Cambria" w:hAnsi="Cambria"/>
          <w:lang w:val="it-IT"/>
        </w:rPr>
        <w:t>Ordonanţa de urgenţă nr. 4/2026 privind stabilirea cadrului instituţional, precum şi a măsurilor necesare pentru punerea în aplicare a prevederilor Regulamentului (UE) 2023/1.804 al Parlamentului European şi al Consiliului din 13 septembrie 2023 privind instalarea infrastructurii pentru combustibili alternativi şi de abrogare a Directivei 2014/94/UE</w:t>
      </w:r>
    </w:p>
    <w:p w14:paraId="7A086908" w14:textId="77777777" w:rsidR="00930467" w:rsidRPr="00930467" w:rsidRDefault="00930467" w:rsidP="00930467">
      <w:pPr>
        <w:ind w:left="720"/>
        <w:jc w:val="both"/>
        <w:rPr>
          <w:rFonts w:ascii="Cambria" w:hAnsi="Cambria"/>
          <w:lang w:val="it-IT"/>
        </w:rPr>
      </w:pPr>
      <w:r w:rsidRPr="00930467">
        <w:rPr>
          <w:rFonts w:ascii="Cambria" w:hAnsi="Cambria"/>
          <w:lang w:val="it-IT"/>
        </w:rPr>
        <w:t>- Ordonanța de Guvern nr. 43/1997 privind regimul drumurilor, republicată, cu modificările și completările ulterioare,-</w:t>
      </w:r>
    </w:p>
    <w:p w14:paraId="2FB26213" w14:textId="77777777" w:rsidR="00930467" w:rsidRPr="00930467" w:rsidRDefault="00930467" w:rsidP="00930467">
      <w:pPr>
        <w:ind w:left="720"/>
        <w:jc w:val="both"/>
        <w:rPr>
          <w:rFonts w:ascii="Cambria" w:hAnsi="Cambria"/>
          <w:lang w:val="it-IT"/>
        </w:rPr>
      </w:pPr>
      <w:r w:rsidRPr="00930467">
        <w:rPr>
          <w:rFonts w:ascii="Cambria" w:hAnsi="Cambria"/>
          <w:lang w:val="it-IT"/>
        </w:rPr>
        <w:t>- Ordonanța de Urgență a Guvernului nr. 195/2002 privind circulația pe drumurile publice, republicată, cu modificările și completările ulterioare;</w:t>
      </w:r>
    </w:p>
    <w:p w14:paraId="69694AA4" w14:textId="77777777" w:rsidR="00930467" w:rsidRPr="00930467" w:rsidRDefault="00930467" w:rsidP="00930467">
      <w:pPr>
        <w:ind w:left="720"/>
        <w:jc w:val="both"/>
        <w:rPr>
          <w:rFonts w:ascii="Cambria" w:hAnsi="Cambria"/>
          <w:lang w:val="it-IT"/>
        </w:rPr>
      </w:pPr>
      <w:r w:rsidRPr="00930467">
        <w:rPr>
          <w:rFonts w:ascii="Cambria" w:hAnsi="Cambria"/>
          <w:lang w:val="it-IT"/>
        </w:rPr>
        <w:t>- Ordonanța de Urgență a Guvernului nr.195/2005 privind protecția mediului, cu modificările și completările ulterioare;</w:t>
      </w:r>
    </w:p>
    <w:p w14:paraId="07616A52" w14:textId="77777777" w:rsidR="00930467" w:rsidRPr="00930467" w:rsidRDefault="00930467" w:rsidP="00930467">
      <w:pPr>
        <w:ind w:left="720"/>
        <w:jc w:val="both"/>
        <w:rPr>
          <w:rFonts w:ascii="Cambria" w:hAnsi="Cambria"/>
          <w:lang w:val="it-IT"/>
        </w:rPr>
      </w:pPr>
      <w:r w:rsidRPr="00930467">
        <w:rPr>
          <w:rFonts w:ascii="Cambria" w:hAnsi="Cambria"/>
          <w:lang w:val="it-IT"/>
        </w:rPr>
        <w:t>- Legea nr. 227/2015 privind Codul fiscal, cu modificările și completările ulterioare;</w:t>
      </w:r>
    </w:p>
    <w:p w14:paraId="3F387F1E" w14:textId="77777777" w:rsidR="00930467" w:rsidRPr="00930467" w:rsidRDefault="00930467" w:rsidP="00930467">
      <w:pPr>
        <w:ind w:left="720"/>
        <w:jc w:val="both"/>
        <w:rPr>
          <w:rFonts w:ascii="Cambria" w:hAnsi="Cambria"/>
          <w:lang w:val="it-IT"/>
        </w:rPr>
      </w:pPr>
      <w:r w:rsidRPr="00930467">
        <w:rPr>
          <w:rFonts w:ascii="Cambria" w:hAnsi="Cambria"/>
          <w:lang w:val="it-IT"/>
        </w:rPr>
        <w:t>- Legea Poliției Locale nr. 155/2010, cu modificările și completările ulterioare;</w:t>
      </w:r>
    </w:p>
    <w:p w14:paraId="757165A1" w14:textId="77777777" w:rsidR="00930467" w:rsidRPr="00930467" w:rsidRDefault="00930467" w:rsidP="00930467">
      <w:pPr>
        <w:ind w:left="720"/>
        <w:jc w:val="both"/>
        <w:rPr>
          <w:rFonts w:ascii="Cambria" w:hAnsi="Cambria"/>
          <w:lang w:val="it-IT"/>
        </w:rPr>
      </w:pPr>
      <w:r w:rsidRPr="00930467">
        <w:rPr>
          <w:rFonts w:ascii="Cambria" w:hAnsi="Cambria"/>
          <w:lang w:val="it-IT"/>
        </w:rPr>
        <w:t>- Ordonanța de Guvern nr. 71/2002 priviri organizarea și funcționarea serviciilor publice de administrare a domeniului public și privat de interes local, cu modificările și completările ulterioare;</w:t>
      </w:r>
    </w:p>
    <w:p w14:paraId="0FE64C05" w14:textId="1A54D97C" w:rsidR="0008405C" w:rsidRPr="004A0674" w:rsidRDefault="00930467" w:rsidP="00930467">
      <w:pPr>
        <w:ind w:left="720"/>
        <w:jc w:val="both"/>
        <w:rPr>
          <w:rFonts w:ascii="Cambria" w:hAnsi="Cambria"/>
          <w:lang w:val="it-IT"/>
        </w:rPr>
      </w:pPr>
      <w:r w:rsidRPr="00930467">
        <w:rPr>
          <w:rFonts w:ascii="Cambria" w:hAnsi="Cambria"/>
          <w:lang w:val="it-IT"/>
        </w:rPr>
        <w:lastRenderedPageBreak/>
        <w:t>- Ordonanța de Guvern nr. 2/2001 privind regimul juridic al contravențiilor, cu modificările și completările ulterioare.</w:t>
      </w:r>
      <w:r w:rsidR="0008405C" w:rsidRPr="004A0674">
        <w:rPr>
          <w:rFonts w:ascii="Cambria" w:hAnsi="Cambria"/>
          <w:b/>
          <w:bCs/>
          <w:lang w:val="it-IT"/>
        </w:rPr>
        <w:t xml:space="preserve">Art. 2 </w:t>
      </w:r>
      <w:r w:rsidR="0008405C" w:rsidRPr="004A0674">
        <w:rPr>
          <w:rFonts w:ascii="Cambria" w:hAnsi="Cambria"/>
          <w:lang w:val="it-IT"/>
        </w:rPr>
        <w:t xml:space="preserve">Definițiile termenilor și expresiilor folosite în prezentul Regulament sunt următoarele: </w:t>
      </w:r>
    </w:p>
    <w:p w14:paraId="2A234F06" w14:textId="61F5E499" w:rsidR="0008405C" w:rsidRPr="004A0674" w:rsidRDefault="0008405C" w:rsidP="0008405C">
      <w:pPr>
        <w:jc w:val="both"/>
        <w:rPr>
          <w:rFonts w:ascii="Cambria" w:hAnsi="Cambria"/>
          <w:lang w:val="it-IT"/>
        </w:rPr>
      </w:pPr>
      <w:r w:rsidRPr="004A0674">
        <w:rPr>
          <w:rFonts w:ascii="Cambria" w:hAnsi="Cambria"/>
          <w:b/>
          <w:bCs/>
          <w:lang w:val="it-IT"/>
        </w:rPr>
        <w:t xml:space="preserve">Proprietar stații de reîncărcare - </w:t>
      </w:r>
      <w:r w:rsidRPr="004A0674">
        <w:rPr>
          <w:rFonts w:ascii="Cambria" w:hAnsi="Cambria"/>
          <w:lang w:val="it-IT"/>
        </w:rPr>
        <w:t xml:space="preserve">UAT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w:t>
      </w:r>
    </w:p>
    <w:p w14:paraId="6ED1A5C2" w14:textId="055DF711" w:rsidR="0008405C" w:rsidRPr="004A0674" w:rsidRDefault="0008405C" w:rsidP="0008405C">
      <w:pPr>
        <w:jc w:val="both"/>
        <w:rPr>
          <w:rFonts w:ascii="Cambria" w:hAnsi="Cambria"/>
          <w:lang w:val="it-IT"/>
        </w:rPr>
      </w:pPr>
      <w:r w:rsidRPr="004A0674">
        <w:rPr>
          <w:rFonts w:ascii="Cambria" w:hAnsi="Cambria"/>
          <w:b/>
          <w:bCs/>
          <w:lang w:val="it-IT"/>
        </w:rPr>
        <w:t xml:space="preserve">Operator stație de reîncărcare - </w:t>
      </w:r>
      <w:r w:rsidRPr="004A0674">
        <w:rPr>
          <w:rFonts w:ascii="Cambria" w:hAnsi="Cambria"/>
          <w:lang w:val="it-IT"/>
        </w:rPr>
        <w:t xml:space="preserve">operator economic care desfășoară activități de asistență tehnică si mentenanță a stațiilor electrice prin intermediul unei platforme online, direct la stație sau prin asistență telefonică printr-un dispecerat dedicat, realizeaza servicii si lucrari de mentenanta, opereaza incasarile si platile in contul Proprietarului; </w:t>
      </w:r>
    </w:p>
    <w:p w14:paraId="39321A2B" w14:textId="74EA4488" w:rsidR="0008405C" w:rsidRPr="004A0674" w:rsidRDefault="0008405C" w:rsidP="0008405C">
      <w:pPr>
        <w:jc w:val="both"/>
        <w:rPr>
          <w:rFonts w:ascii="Cambria" w:hAnsi="Cambria"/>
          <w:lang w:val="it-IT"/>
        </w:rPr>
      </w:pPr>
      <w:r w:rsidRPr="004A0674">
        <w:rPr>
          <w:rFonts w:ascii="Cambria" w:hAnsi="Cambria"/>
          <w:b/>
          <w:bCs/>
          <w:lang w:val="it-IT"/>
        </w:rPr>
        <w:t xml:space="preserve">Utilizator stație de reîncărcare - </w:t>
      </w:r>
      <w:r w:rsidRPr="004A0674">
        <w:rPr>
          <w:rFonts w:ascii="Cambria" w:hAnsi="Cambria"/>
          <w:lang w:val="it-IT"/>
        </w:rPr>
        <w:t>persoana fizică sau juridică care utilizează stația prin intermediul unei platforme de exploatare;</w:t>
      </w:r>
    </w:p>
    <w:p w14:paraId="52580BA0" w14:textId="0A3F6FD2" w:rsidR="0008405C" w:rsidRPr="004A0674" w:rsidRDefault="0008405C" w:rsidP="0008405C">
      <w:pPr>
        <w:jc w:val="both"/>
        <w:rPr>
          <w:rFonts w:ascii="Cambria" w:hAnsi="Cambria"/>
          <w:lang w:val="it-IT"/>
        </w:rPr>
      </w:pPr>
      <w:r w:rsidRPr="004A0674">
        <w:rPr>
          <w:rFonts w:ascii="Cambria" w:hAnsi="Cambria"/>
          <w:b/>
          <w:bCs/>
          <w:lang w:val="it-IT"/>
        </w:rPr>
        <w:t xml:space="preserve">Stație de reîncărcare vehicule electrice cu putere normală — </w:t>
      </w:r>
      <w:r w:rsidRPr="004A0674">
        <w:rPr>
          <w:rFonts w:ascii="Cambria" w:hAnsi="Cambria"/>
          <w:lang w:val="it-IT"/>
        </w:rPr>
        <w:t>o unitate formată din unul sau două puncte de reîncărcare, alimentate de același punct de livrare din rețeaua publică de distribuție, care permite încărcarea a vehiculelor electrice în curent alternativ la o putere de maximum 22 kW la nivelul fiecărui punct de reîncărcare;</w:t>
      </w:r>
    </w:p>
    <w:p w14:paraId="335579E9" w14:textId="77777777" w:rsidR="0008405C" w:rsidRPr="004A0674" w:rsidRDefault="0008405C" w:rsidP="0008405C">
      <w:pPr>
        <w:jc w:val="both"/>
        <w:rPr>
          <w:rFonts w:ascii="Cambria" w:hAnsi="Cambria"/>
          <w:lang w:val="it-IT"/>
        </w:rPr>
      </w:pPr>
      <w:r w:rsidRPr="004A0674">
        <w:rPr>
          <w:rFonts w:ascii="Cambria" w:hAnsi="Cambria"/>
          <w:b/>
          <w:bCs/>
          <w:lang w:val="it-IT"/>
        </w:rPr>
        <w:t xml:space="preserve">Stație de reîncărcare vehicule electrice cu putere rapidă — </w:t>
      </w:r>
      <w:r w:rsidRPr="004A0674">
        <w:rPr>
          <w:rFonts w:ascii="Cambria" w:hAnsi="Cambria"/>
          <w:lang w:val="it-IT"/>
        </w:rPr>
        <w:t>o unitate formată din două puncte de reîncărcare, (50-100) kW DC + 22 KW AC alimentate de același punct de livrare din rețeaua publică de distribuție, care permite încărcarea simultană a vehiculelor electrice în curent continuu la o putere maximum 50-100 kW DC, respectiv 22KW AC la nivelul fiecărui punct de reîncărcare;</w:t>
      </w:r>
    </w:p>
    <w:p w14:paraId="18D6D489" w14:textId="1D2B7910" w:rsidR="0008405C" w:rsidRPr="004A0674" w:rsidRDefault="0008405C" w:rsidP="0008405C">
      <w:pPr>
        <w:jc w:val="both"/>
        <w:rPr>
          <w:rFonts w:ascii="Cambria" w:hAnsi="Cambria"/>
          <w:lang w:val="it-IT"/>
        </w:rPr>
      </w:pPr>
      <w:r w:rsidRPr="004A0674">
        <w:rPr>
          <w:rFonts w:ascii="Cambria" w:hAnsi="Cambria"/>
          <w:b/>
          <w:bCs/>
          <w:lang w:val="it-IT"/>
        </w:rPr>
        <w:t xml:space="preserve"> Stație de reîncărcare accesibilă publicului — </w:t>
      </w:r>
      <w:r w:rsidRPr="004A0674">
        <w:rPr>
          <w:rFonts w:ascii="Cambria" w:hAnsi="Cambria"/>
          <w:lang w:val="it-IT"/>
        </w:rPr>
        <w:t>stație de reîncărcare care oferă tuturor utilizatorilor un acces permanent și nediscriminatoriu; Stațiile de reîncărcare dispun de un acces deschis de management și operare care permit identificarea locației, monitorizarea în timp real a funcționalității, disponibilității cantității de energie transferată, acest acces permite interconectarea și comunicarea cu alte instalații similare în timp real;</w:t>
      </w:r>
    </w:p>
    <w:p w14:paraId="04A443D2" w14:textId="77777777" w:rsidR="0008405C" w:rsidRPr="004A0674" w:rsidRDefault="0008405C" w:rsidP="0008405C">
      <w:pPr>
        <w:jc w:val="both"/>
        <w:rPr>
          <w:rFonts w:ascii="Cambria" w:hAnsi="Cambria"/>
          <w:lang w:val="it-IT"/>
        </w:rPr>
      </w:pPr>
      <w:r w:rsidRPr="004A0674">
        <w:rPr>
          <w:rFonts w:ascii="Cambria" w:hAnsi="Cambria"/>
          <w:b/>
          <w:bCs/>
          <w:lang w:val="it-IT"/>
        </w:rPr>
        <w:t xml:space="preserve">Vehicul electric — </w:t>
      </w:r>
      <w:r w:rsidRPr="004A0674">
        <w:rPr>
          <w:rFonts w:ascii="Cambria" w:hAnsi="Cambria"/>
          <w:lang w:val="it-IT"/>
        </w:rPr>
        <w:t>autovehicul dotat cu un grup propulsor care cuprinde cel puțin un dispozitiv electric nonperiferic drept convertor de energie cu un sistem electric reîncărcabil de stocare a energiei, care poate fi încărcat extern; un vehicul electric hibrid reîncărcabil din exterior este considerat ca fiind un vehicul electric;</w:t>
      </w:r>
    </w:p>
    <w:p w14:paraId="77B1F128" w14:textId="77777777" w:rsidR="0008405C" w:rsidRPr="004A0674" w:rsidRDefault="0008405C" w:rsidP="0008405C">
      <w:pPr>
        <w:jc w:val="both"/>
        <w:rPr>
          <w:rFonts w:ascii="Cambria" w:hAnsi="Cambria"/>
          <w:lang w:val="it-IT"/>
        </w:rPr>
      </w:pPr>
      <w:r w:rsidRPr="004A0674">
        <w:rPr>
          <w:rFonts w:ascii="Cambria" w:hAnsi="Cambria"/>
          <w:b/>
          <w:bCs/>
          <w:lang w:val="it-IT"/>
        </w:rPr>
        <w:t xml:space="preserve">Vehicul hybrid plug-in — </w:t>
      </w:r>
      <w:r w:rsidRPr="004A0674">
        <w:rPr>
          <w:rFonts w:ascii="Cambria" w:hAnsi="Cambria"/>
          <w:lang w:val="it-IT"/>
        </w:rPr>
        <w:t xml:space="preserve">autovehicul hibrid care, pentru a-și asigura propulsia mecanică, preia energie din două surse de energie stocată, montate pe vehicul: un combustibil consumabil, respectiv un dispozitiv de stocare a energiei electrice (de exemplu: baterie, condensator, volant/generator etc.) care are o sursă de alimentare externă — plug-in; </w:t>
      </w:r>
    </w:p>
    <w:p w14:paraId="2CCA7DAC" w14:textId="158717A2" w:rsidR="0008405C" w:rsidRPr="004A0674" w:rsidRDefault="0008405C" w:rsidP="0008405C">
      <w:pPr>
        <w:jc w:val="both"/>
        <w:rPr>
          <w:rFonts w:ascii="Cambria" w:hAnsi="Cambria"/>
          <w:lang w:val="it-IT"/>
        </w:rPr>
      </w:pPr>
      <w:r w:rsidRPr="004A0674">
        <w:rPr>
          <w:rFonts w:ascii="Cambria" w:hAnsi="Cambria"/>
          <w:b/>
          <w:bCs/>
          <w:lang w:val="it-IT"/>
        </w:rPr>
        <w:t xml:space="preserve">Aplicație de operare — </w:t>
      </w:r>
      <w:r w:rsidRPr="004A0674">
        <w:rPr>
          <w:rFonts w:ascii="Cambria" w:hAnsi="Cambria"/>
          <w:lang w:val="it-IT"/>
        </w:rPr>
        <w:t>aplicația mobilă pusă la dispoziția utilizatorului de către Operatorul Prestator;</w:t>
      </w:r>
    </w:p>
    <w:p w14:paraId="1BF9AB50" w14:textId="77777777" w:rsidR="0008405C" w:rsidRPr="004A0674" w:rsidRDefault="0008405C" w:rsidP="0008405C">
      <w:pPr>
        <w:jc w:val="both"/>
        <w:rPr>
          <w:rFonts w:ascii="Cambria" w:hAnsi="Cambria"/>
          <w:lang w:val="it-IT"/>
        </w:rPr>
      </w:pPr>
      <w:r w:rsidRPr="004A0674">
        <w:rPr>
          <w:rFonts w:ascii="Cambria" w:hAnsi="Cambria"/>
          <w:b/>
          <w:bCs/>
          <w:lang w:val="it-IT"/>
        </w:rPr>
        <w:t>Amplasare stație de reîncărcare</w:t>
      </w:r>
      <w:r w:rsidRPr="004A0674">
        <w:rPr>
          <w:rFonts w:ascii="Cambria" w:hAnsi="Cambria"/>
          <w:lang w:val="it-IT"/>
        </w:rPr>
        <w:t xml:space="preserve"> - instalarea stațiilor de reîncărcare vehicule electrice în locuri de parcare special amenajate;</w:t>
      </w:r>
    </w:p>
    <w:p w14:paraId="706A795D" w14:textId="77777777" w:rsidR="0008405C" w:rsidRPr="004A0674" w:rsidRDefault="0008405C" w:rsidP="0008405C">
      <w:pPr>
        <w:jc w:val="both"/>
        <w:rPr>
          <w:rFonts w:ascii="Cambria" w:hAnsi="Cambria"/>
          <w:lang w:val="it-IT"/>
        </w:rPr>
      </w:pPr>
      <w:r w:rsidRPr="004A0674">
        <w:rPr>
          <w:rFonts w:ascii="Cambria" w:hAnsi="Cambria"/>
          <w:b/>
          <w:bCs/>
          <w:lang w:val="it-IT"/>
        </w:rPr>
        <w:t>Loc parcare amenajat pentru stația de reîncărcare</w:t>
      </w:r>
      <w:r w:rsidRPr="004A0674">
        <w:rPr>
          <w:rFonts w:ascii="Cambria" w:hAnsi="Cambria"/>
          <w:lang w:val="it-IT"/>
        </w:rPr>
        <w:t>-sunt asigurate locuri de parcare cel puțin egale cu numărul punctelor de reîncărcare aferente stațiilor, destinate exclusiv încărcării vehiculelor electrice, marcate cu culoarea verde, cu imaginea din panoul de informare;</w:t>
      </w:r>
    </w:p>
    <w:p w14:paraId="19ED8974" w14:textId="77777777" w:rsidR="0008405C" w:rsidRPr="004A0674" w:rsidRDefault="0008405C" w:rsidP="0008405C">
      <w:pPr>
        <w:jc w:val="both"/>
        <w:rPr>
          <w:rFonts w:ascii="Cambria" w:hAnsi="Cambria"/>
          <w:lang w:val="it-IT"/>
        </w:rPr>
      </w:pPr>
      <w:r w:rsidRPr="004A0674">
        <w:rPr>
          <w:rFonts w:ascii="Cambria" w:hAnsi="Cambria"/>
          <w:b/>
          <w:bCs/>
          <w:lang w:val="it-IT"/>
        </w:rPr>
        <w:t xml:space="preserve"> Staționare la stația de reîncărcare </w:t>
      </w:r>
      <w:r w:rsidRPr="004A0674">
        <w:rPr>
          <w:rFonts w:ascii="Cambria" w:hAnsi="Cambria"/>
          <w:lang w:val="it-IT"/>
        </w:rPr>
        <w:t xml:space="preserve">- imobilizarea voluntară a stației de reîncărcare pentru o durată de peste 5 minute după finalizarea procesului de reîncărcare; </w:t>
      </w:r>
    </w:p>
    <w:p w14:paraId="5CE9D02A" w14:textId="77777777" w:rsidR="0008405C" w:rsidRPr="004A0674" w:rsidRDefault="0008405C" w:rsidP="0008405C">
      <w:pPr>
        <w:jc w:val="both"/>
        <w:rPr>
          <w:rFonts w:ascii="Cambria" w:hAnsi="Cambria"/>
          <w:lang w:val="it-IT"/>
        </w:rPr>
      </w:pPr>
      <w:r w:rsidRPr="004A0674">
        <w:rPr>
          <w:rFonts w:ascii="Cambria" w:hAnsi="Cambria"/>
          <w:b/>
          <w:bCs/>
          <w:lang w:val="it-IT"/>
        </w:rPr>
        <w:t>Accident de circulație</w:t>
      </w:r>
      <w:r w:rsidRPr="004A0674">
        <w:rPr>
          <w:rFonts w:ascii="Cambria" w:hAnsi="Cambria"/>
          <w:lang w:val="it-IT"/>
        </w:rPr>
        <w:t xml:space="preserve"> - eveniment produs pe un drum deschis circulației publice ori care și-a avut originea într-un asemenea loc, în urma căruia a survenit decesul, rănirea uneia sau mai multor persoane, ori avarierea a cel puțin unui vehicul sau alte pagube materiale, în care a fost implicat cel puțin un vehicul în mișcare; </w:t>
      </w:r>
    </w:p>
    <w:p w14:paraId="542DDD2D" w14:textId="48BEDB24" w:rsidR="0008405C" w:rsidRPr="004A0674" w:rsidRDefault="0008405C" w:rsidP="0008405C">
      <w:pPr>
        <w:jc w:val="both"/>
        <w:rPr>
          <w:rFonts w:ascii="Cambria" w:hAnsi="Cambria"/>
          <w:b/>
          <w:bCs/>
          <w:lang w:val="it-IT"/>
        </w:rPr>
      </w:pPr>
      <w:r w:rsidRPr="004A0674">
        <w:rPr>
          <w:rFonts w:ascii="Cambria" w:hAnsi="Cambria"/>
          <w:b/>
          <w:bCs/>
          <w:lang w:val="it-IT"/>
        </w:rPr>
        <w:t>Art. 3 Scopul regulamentului</w:t>
      </w:r>
    </w:p>
    <w:p w14:paraId="7E8ADB44" w14:textId="154BC1FC" w:rsidR="0008405C" w:rsidRPr="004A0674" w:rsidRDefault="0008405C" w:rsidP="0008405C">
      <w:pPr>
        <w:jc w:val="both"/>
        <w:rPr>
          <w:rFonts w:ascii="Cambria" w:hAnsi="Cambria"/>
          <w:lang w:val="it-IT"/>
        </w:rPr>
      </w:pPr>
      <w:r w:rsidRPr="004A0674">
        <w:rPr>
          <w:rFonts w:ascii="Cambria" w:hAnsi="Cambria"/>
          <w:lang w:val="it-IT"/>
        </w:rPr>
        <w:t xml:space="preserve">UAT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a elaborat un program de dezvoltare a unei rețele de stații pentru reîncărcare destinată vehiculelor electrice și hybrid plug-in.  Scopul programului este să încurajeze achiziția de vehicule electrice sau hybrid plug-in și să reglementeze operarea infrastructurii de stații de reîncărcare atât pentru turiști cât si pentru rezidenți, respectiv de a asigura reîncărcarea autovehiculului în proximitatea locuinței, în cartierul de reședință. S-a stabilit o abordare multidimensională, prin care s-a realizat o magistrală de stații cu încărcare rapidă   amplasate pe artele principale ale </w:t>
      </w:r>
      <w:r w:rsidR="00B66F2D">
        <w:rPr>
          <w:rFonts w:ascii="Cambria" w:hAnsi="Cambria"/>
          <w:lang w:val="it-IT"/>
        </w:rPr>
        <w:t>Comunei</w:t>
      </w:r>
      <w:r w:rsidRPr="004A0674">
        <w:rPr>
          <w:rFonts w:ascii="Cambria" w:hAnsi="Cambria"/>
          <w:lang w:val="it-IT"/>
        </w:rPr>
        <w:t xml:space="preserve"> pentru a asigura necesarul în fiecare zonă, beneficiarii fiind atât turiștii/vizitatorii/persoane in tranzit cât si rezidenții, dar și o rețea de stații distribuite in cartierele din oraș, puncte de încărcare cu putere normală, pentru a extinde acoperirea și a atinge dezideratul: stații de încărcare în parcările din cartiere, în proximitatea locuințelor. Stațiile de reîncărcare a vehiculelor electrice sunt puse la dispoziție pentru a încuraja protejarea mediului, activitate susținută de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w:t>
      </w:r>
    </w:p>
    <w:p w14:paraId="670F4FCD" w14:textId="77777777" w:rsidR="0008405C" w:rsidRPr="004A0674" w:rsidRDefault="0008405C" w:rsidP="0008405C">
      <w:pPr>
        <w:jc w:val="both"/>
        <w:rPr>
          <w:rFonts w:ascii="Cambria" w:hAnsi="Cambria"/>
          <w:lang w:val="it-IT"/>
        </w:rPr>
      </w:pPr>
      <w:r w:rsidRPr="004A0674">
        <w:rPr>
          <w:rFonts w:ascii="Cambria" w:hAnsi="Cambria"/>
          <w:lang w:val="it-IT"/>
        </w:rPr>
        <w:t xml:space="preserve">Amplasarea acestor stații de reîncărcare se va face în locuri accesibile publicului, în zonele stabilite drept zone pentru locuințe/zone mixte/zone servicii/zone comerciale/zone transporturi (cât mai aproape de locuitori - în zonele rezidențiale sau în zonele în care aceștia lucrează pentru limitarea nevoilor de deplasare, sau în zonele de tranzit inter-urban). </w:t>
      </w:r>
    </w:p>
    <w:p w14:paraId="300AAA54" w14:textId="58845074" w:rsidR="0008405C" w:rsidRPr="004A0674" w:rsidRDefault="0008405C" w:rsidP="0008405C">
      <w:pPr>
        <w:jc w:val="both"/>
        <w:rPr>
          <w:rFonts w:ascii="Cambria" w:hAnsi="Cambria"/>
          <w:lang w:val="it-IT"/>
        </w:rPr>
      </w:pPr>
      <w:r w:rsidRPr="004A0674">
        <w:rPr>
          <w:rFonts w:ascii="Cambria" w:hAnsi="Cambria"/>
          <w:lang w:val="it-IT"/>
        </w:rPr>
        <w:t>De asemenea, amplasarea acestor puncte de reîncărcare se realizează în punctele multimodale, astfel încât să încurajeze navetiștii să își lase autovehiculele personale în aceste puncte și să își continue deplasarea utilizând transportul public.</w:t>
      </w:r>
    </w:p>
    <w:p w14:paraId="24351E47" w14:textId="77777777" w:rsidR="0008405C" w:rsidRPr="004A0674" w:rsidRDefault="0008405C" w:rsidP="0008405C">
      <w:pPr>
        <w:jc w:val="both"/>
        <w:rPr>
          <w:rFonts w:ascii="Cambria" w:hAnsi="Cambria"/>
          <w:lang w:val="it-IT"/>
        </w:rPr>
      </w:pPr>
      <w:r w:rsidRPr="004A0674">
        <w:rPr>
          <w:rFonts w:ascii="Cambria" w:hAnsi="Cambria"/>
          <w:lang w:val="it-IT"/>
        </w:rPr>
        <w:t>Autoritățile administrației publice locale au responsabilitatea de a realiza programe privind reducerea emisiilor de gaze cu efect de sera in transporturi promovând infrastructura pentru vehiculele de transport rutier nepoluant din punct de vedere energetic.</w:t>
      </w:r>
    </w:p>
    <w:p w14:paraId="24D74164" w14:textId="215A60F4" w:rsidR="0008405C" w:rsidRPr="004A0674" w:rsidRDefault="0008405C" w:rsidP="0008405C">
      <w:pPr>
        <w:jc w:val="both"/>
        <w:rPr>
          <w:rFonts w:ascii="Cambria" w:hAnsi="Cambria"/>
          <w:lang w:val="it-IT"/>
        </w:rPr>
      </w:pPr>
      <w:r w:rsidRPr="004A0674">
        <w:rPr>
          <w:rFonts w:ascii="Cambria" w:hAnsi="Cambria"/>
          <w:lang w:val="it-IT"/>
        </w:rPr>
        <w:t xml:space="preserve">Prin acest Regulament, UAT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stabilește modul de exploatare a stațiilor pentru reîncărcare a acumulatorilor autovehiculelor electrice.</w:t>
      </w:r>
    </w:p>
    <w:p w14:paraId="70F46A9F" w14:textId="77777777" w:rsidR="0008405C" w:rsidRPr="004A0674" w:rsidRDefault="0008405C" w:rsidP="0008405C">
      <w:pPr>
        <w:jc w:val="both"/>
        <w:rPr>
          <w:rFonts w:ascii="Cambria" w:hAnsi="Cambria"/>
          <w:lang w:val="it-IT"/>
        </w:rPr>
      </w:pPr>
      <w:r w:rsidRPr="004A0674">
        <w:rPr>
          <w:rFonts w:ascii="Cambria" w:hAnsi="Cambria"/>
          <w:lang w:val="it-IT"/>
        </w:rPr>
        <w:t xml:space="preserve">Reîncărcarea acumulatorilor autovehiculelor electrice nu este considerată furnizare de energie (conform reglementarilor in vigoare), ci un serviciu pus la dispoziția posesorilor de autovehicule electrice. </w:t>
      </w:r>
    </w:p>
    <w:p w14:paraId="44761DBC" w14:textId="77777777" w:rsidR="0008405C" w:rsidRPr="004A0674" w:rsidRDefault="0008405C" w:rsidP="0008405C">
      <w:pPr>
        <w:jc w:val="both"/>
        <w:rPr>
          <w:rFonts w:ascii="Cambria" w:hAnsi="Cambria"/>
          <w:lang w:val="it-IT"/>
        </w:rPr>
      </w:pPr>
    </w:p>
    <w:p w14:paraId="1E8DFB55" w14:textId="71E2FF94" w:rsidR="0008405C" w:rsidRPr="004A0674" w:rsidRDefault="0008405C" w:rsidP="0008405C">
      <w:pPr>
        <w:jc w:val="both"/>
        <w:rPr>
          <w:rFonts w:ascii="Cambria" w:hAnsi="Cambria"/>
          <w:lang w:val="it-IT"/>
        </w:rPr>
      </w:pPr>
      <w:r w:rsidRPr="004A0674">
        <w:rPr>
          <w:rFonts w:ascii="Cambria" w:hAnsi="Cambria"/>
          <w:lang w:val="it-IT"/>
        </w:rPr>
        <w:t xml:space="preserve">Punctele publice de reîncărcare a autovehiculelor electrice respectă specificațiile tehnice și cerințele de dotare prevăzute in </w:t>
      </w:r>
      <w:r w:rsidR="00930467" w:rsidRPr="00930467">
        <w:rPr>
          <w:rFonts w:ascii="Cambria" w:hAnsi="Cambria"/>
          <w:lang w:val="it-IT"/>
        </w:rPr>
        <w:t>Ordonanţa de urgenţă nr. 4/2026 privind stabilirea cadrului instituţional, precum şi a măsurilor necesare pentru punerea în aplicare a prevederilor Regulamentului (UE) 2023/1.804 al Parlamentului European şi al Consiliului din 13 septembrie 2023 privind instalarea infrastructurii pentru combustibili alternativi şi de abrogare a Directivei 2014/94/UE</w:t>
      </w:r>
      <w:r w:rsidRPr="004A0674">
        <w:rPr>
          <w:rFonts w:ascii="Cambria" w:hAnsi="Cambria"/>
          <w:lang w:val="it-IT"/>
        </w:rPr>
        <w:t>, precum și regulile privind siguranța și igiena muncii, prevenirea și stingerea incendiilor si protecția mediului, conform legislației in vigoare.</w:t>
      </w:r>
    </w:p>
    <w:p w14:paraId="47EF9DB5" w14:textId="3FDCC319" w:rsidR="0008405C" w:rsidRPr="004A0674" w:rsidRDefault="006C4C2A" w:rsidP="0008405C">
      <w:pPr>
        <w:jc w:val="both"/>
        <w:rPr>
          <w:rFonts w:ascii="Cambria" w:hAnsi="Cambria"/>
          <w:lang w:val="it-IT"/>
        </w:rPr>
      </w:pPr>
      <w:r w:rsidRPr="004A0674">
        <w:rPr>
          <w:rFonts w:ascii="Cambria" w:hAnsi="Cambria"/>
          <w:lang w:val="it-IT"/>
        </w:rPr>
        <w:t>Comuna</w:t>
      </w:r>
      <w:r w:rsidR="0008405C" w:rsidRPr="004A0674">
        <w:rPr>
          <w:rFonts w:ascii="Cambria" w:hAnsi="Cambria"/>
          <w:lang w:val="it-IT"/>
        </w:rPr>
        <w:t xml:space="preserve"> </w:t>
      </w:r>
      <w:r w:rsidR="008E4802">
        <w:rPr>
          <w:rFonts w:ascii="Cambria" w:hAnsi="Cambria"/>
          <w:lang w:val="it-IT"/>
        </w:rPr>
        <w:t>Tomșani</w:t>
      </w:r>
      <w:r w:rsidR="0008405C" w:rsidRPr="004A0674">
        <w:rPr>
          <w:rFonts w:ascii="Cambria" w:hAnsi="Cambria"/>
          <w:lang w:val="it-IT"/>
        </w:rPr>
        <w:t xml:space="preserve"> pune la dispoziție cu titlu oneros serviciul reîncărcare acumulatori pentru autovehicule electrice, punctele de reîncărcare marcate corespunzător, prin culoarea verde, fiind amplasate în </w:t>
      </w:r>
      <w:r w:rsidRPr="004A0674">
        <w:rPr>
          <w:rFonts w:ascii="Cambria" w:hAnsi="Cambria"/>
          <w:lang w:val="it-IT"/>
        </w:rPr>
        <w:t>Comuna</w:t>
      </w:r>
      <w:r w:rsidR="0008405C" w:rsidRPr="004A0674">
        <w:rPr>
          <w:rFonts w:ascii="Cambria" w:hAnsi="Cambria"/>
          <w:lang w:val="it-IT"/>
        </w:rPr>
        <w:t xml:space="preserve"> </w:t>
      </w:r>
      <w:r w:rsidR="008E4802">
        <w:rPr>
          <w:rFonts w:ascii="Cambria" w:hAnsi="Cambria"/>
          <w:lang w:val="it-IT"/>
        </w:rPr>
        <w:t>Tomșani</w:t>
      </w:r>
      <w:r w:rsidR="0008405C" w:rsidRPr="004A0674">
        <w:rPr>
          <w:rFonts w:ascii="Cambria" w:hAnsi="Cambria"/>
          <w:lang w:val="it-IT"/>
        </w:rPr>
        <w:t>.</w:t>
      </w:r>
    </w:p>
    <w:p w14:paraId="4E81FA93" w14:textId="09A3EEE6" w:rsidR="0008405C" w:rsidRPr="004A0674" w:rsidRDefault="0008405C" w:rsidP="0008405C">
      <w:pPr>
        <w:jc w:val="both"/>
        <w:rPr>
          <w:rFonts w:ascii="Cambria" w:hAnsi="Cambria"/>
          <w:lang w:val="it-IT"/>
        </w:rPr>
      </w:pPr>
      <w:r w:rsidRPr="004A0674">
        <w:rPr>
          <w:rFonts w:ascii="Cambria" w:hAnsi="Cambria"/>
          <w:lang w:val="it-IT"/>
        </w:rPr>
        <w:t xml:space="preserve">Regulamentul privind utilizarea stațiilor de încărcare electrică cu plată a autovehiculelor în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are scopul de a promova utilizarea vehiculelor electrice și de a asigura un cadru adecvat și securizat pentru utilizatorii acestora. Prin urmare, următoarele reguli trebuie respectate de către toți utilizatorii stațiilor de reîncărcare electrice cu plată din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w:t>
      </w:r>
    </w:p>
    <w:p w14:paraId="0AA26754" w14:textId="77777777" w:rsidR="0008405C" w:rsidRPr="004A0674" w:rsidRDefault="0008405C" w:rsidP="0008405C">
      <w:pPr>
        <w:jc w:val="both"/>
        <w:rPr>
          <w:rFonts w:ascii="Cambria" w:hAnsi="Cambria"/>
          <w:lang w:val="it-IT"/>
        </w:rPr>
      </w:pPr>
    </w:p>
    <w:p w14:paraId="5A1F931C" w14:textId="77777777" w:rsidR="0008405C" w:rsidRPr="004A0674" w:rsidRDefault="0008405C" w:rsidP="0008405C">
      <w:pPr>
        <w:rPr>
          <w:rFonts w:ascii="Cambria" w:hAnsi="Cambria"/>
          <w:b/>
          <w:bCs/>
          <w:lang w:val="it-IT"/>
        </w:rPr>
      </w:pPr>
      <w:r w:rsidRPr="004A0674">
        <w:rPr>
          <w:rFonts w:ascii="Cambria" w:hAnsi="Cambria"/>
          <w:b/>
          <w:bCs/>
          <w:lang w:val="it-IT"/>
        </w:rPr>
        <w:t xml:space="preserve">CAPITOLUL ll. UTILIZAREA STAȚIILOR DE REÎNCĂRCARE A VEHICULELOR ELECTRICE </w:t>
      </w:r>
    </w:p>
    <w:p w14:paraId="687D02C0" w14:textId="77777777" w:rsidR="0008405C" w:rsidRPr="004A0674" w:rsidRDefault="0008405C" w:rsidP="0008405C">
      <w:pPr>
        <w:jc w:val="both"/>
        <w:rPr>
          <w:rFonts w:ascii="Cambria" w:hAnsi="Cambria"/>
          <w:b/>
          <w:bCs/>
          <w:lang w:val="it-IT"/>
        </w:rPr>
      </w:pPr>
      <w:r w:rsidRPr="004A0674">
        <w:rPr>
          <w:rFonts w:ascii="Cambria" w:hAnsi="Cambria"/>
          <w:b/>
          <w:bCs/>
          <w:lang w:val="it-IT"/>
        </w:rPr>
        <w:t>Art.4 Accesul la stațiile de reîncărcare a vehiculelor electrice</w:t>
      </w:r>
    </w:p>
    <w:p w14:paraId="1EDF73AB" w14:textId="77777777" w:rsidR="0008405C" w:rsidRPr="004A0674" w:rsidRDefault="0008405C" w:rsidP="0008405C">
      <w:pPr>
        <w:jc w:val="both"/>
        <w:rPr>
          <w:rFonts w:ascii="Cambria" w:hAnsi="Cambria"/>
          <w:lang w:val="it-IT"/>
        </w:rPr>
      </w:pPr>
      <w:r w:rsidRPr="004A0674">
        <w:rPr>
          <w:rFonts w:ascii="Cambria" w:hAnsi="Cambria"/>
          <w:lang w:val="it-IT"/>
        </w:rPr>
        <w:t>Stațiile de încărcare sunt disponibile pentru orice proprietar sau utilizator de vehicule electrice, indiferent de marcă, model sau tip. Accesul ia stațiile de încărcare este permis permanent și nediscriminatoriu.</w:t>
      </w:r>
    </w:p>
    <w:p w14:paraId="7D651A85" w14:textId="38EC1CDE" w:rsidR="0008405C" w:rsidRPr="004A0674" w:rsidRDefault="0008405C" w:rsidP="0008405C">
      <w:pPr>
        <w:jc w:val="both"/>
        <w:rPr>
          <w:rFonts w:ascii="Cambria" w:hAnsi="Cambria"/>
          <w:b/>
          <w:bCs/>
          <w:lang w:val="it-IT"/>
        </w:rPr>
      </w:pPr>
      <w:r w:rsidRPr="004A0674">
        <w:rPr>
          <w:rFonts w:ascii="Cambria" w:hAnsi="Cambria"/>
          <w:b/>
          <w:bCs/>
          <w:lang w:val="it-IT"/>
        </w:rPr>
        <w:t xml:space="preserve">Art.5 Accesul la aplicația mobilă </w:t>
      </w:r>
      <w:r w:rsidR="00846C2C" w:rsidRPr="004A0674">
        <w:rPr>
          <w:rFonts w:ascii="Cambria" w:hAnsi="Cambria"/>
          <w:b/>
          <w:bCs/>
          <w:lang w:val="it-IT"/>
        </w:rPr>
        <w:t xml:space="preserve"> </w:t>
      </w:r>
    </w:p>
    <w:p w14:paraId="2AB75163" w14:textId="678460F1" w:rsidR="0008405C" w:rsidRPr="004A0674" w:rsidRDefault="0008405C" w:rsidP="0008405C">
      <w:pPr>
        <w:jc w:val="both"/>
        <w:rPr>
          <w:rFonts w:ascii="Cambria" w:hAnsi="Cambria"/>
          <w:lang w:val="it-IT"/>
        </w:rPr>
      </w:pPr>
      <w:r w:rsidRPr="004A0674">
        <w:rPr>
          <w:rFonts w:ascii="Cambria" w:hAnsi="Cambria"/>
          <w:lang w:val="it-IT"/>
        </w:rPr>
        <w:t xml:space="preserve">Aplicația </w:t>
      </w:r>
      <w:r w:rsidR="00846C2C" w:rsidRPr="004A0674">
        <w:rPr>
          <w:rFonts w:ascii="Cambria" w:hAnsi="Cambria"/>
          <w:lang w:val="it-IT"/>
        </w:rPr>
        <w:t xml:space="preserve"> </w:t>
      </w:r>
      <w:r w:rsidRPr="004A0674">
        <w:rPr>
          <w:rFonts w:ascii="Cambria" w:hAnsi="Cambria"/>
          <w:lang w:val="it-IT"/>
        </w:rPr>
        <w:t xml:space="preserve"> se instalează gratuit din magazinele virtuale App Store (iOS) sau Google Play (Android), iar contravaloarea încărcării se achită prin utilizarea c</w:t>
      </w:r>
      <w:r w:rsidR="00846C2C" w:rsidRPr="004A0674">
        <w:rPr>
          <w:rFonts w:ascii="Cambria" w:hAnsi="Cambria"/>
          <w:lang w:val="it-IT"/>
        </w:rPr>
        <w:t>a</w:t>
      </w:r>
      <w:r w:rsidRPr="004A0674">
        <w:rPr>
          <w:rFonts w:ascii="Cambria" w:hAnsi="Cambria"/>
          <w:lang w:val="it-IT"/>
        </w:rPr>
        <w:t>rdului bancar înrolat în aplicație sau prin creditul asociat, așa cum este descris la Art 11. Plata.</w:t>
      </w:r>
    </w:p>
    <w:p w14:paraId="55B9FA30" w14:textId="673E70DF" w:rsidR="0008405C" w:rsidRPr="004A0674" w:rsidRDefault="0008405C" w:rsidP="0008405C">
      <w:pPr>
        <w:jc w:val="both"/>
        <w:rPr>
          <w:rFonts w:ascii="Cambria" w:hAnsi="Cambria"/>
          <w:lang w:val="it-IT"/>
        </w:rPr>
      </w:pPr>
      <w:r w:rsidRPr="004A0674">
        <w:rPr>
          <w:rFonts w:ascii="Cambria" w:hAnsi="Cambria"/>
          <w:lang w:val="it-IT"/>
        </w:rPr>
        <w:t xml:space="preserve">Pentru a putea utiliza aplicația </w:t>
      </w:r>
      <w:r w:rsidR="00846C2C" w:rsidRPr="004A0674">
        <w:rPr>
          <w:rFonts w:ascii="Cambria" w:hAnsi="Cambria"/>
          <w:lang w:val="it-IT"/>
        </w:rPr>
        <w:t xml:space="preserve"> </w:t>
      </w:r>
      <w:r w:rsidRPr="004A0674">
        <w:rPr>
          <w:rFonts w:ascii="Cambria" w:hAnsi="Cambria"/>
          <w:lang w:val="it-IT"/>
        </w:rPr>
        <w:t xml:space="preserve"> este nevoie de crearea unui cont în aplicație cu o adresă de email validă. Pasul următor reprezintă adăugarea unui număr de telefon valid în setările contului utilizatorului. Adresa de email și numărul de telefon trebuie verificate folosind butoanele specifice fiecărei opțiuni. Cu toată condițiile îndeplinite, stația poate fi utilizată, respectiv se poate reîncărca vehiculul și se poate plăti contravaloarea serviciului de reîncărcare cu energie electrică.</w:t>
      </w:r>
    </w:p>
    <w:p w14:paraId="5ABFD841" w14:textId="77777777" w:rsidR="0008405C" w:rsidRPr="004A0674" w:rsidRDefault="0008405C" w:rsidP="0008405C">
      <w:pPr>
        <w:jc w:val="both"/>
        <w:rPr>
          <w:rFonts w:ascii="Cambria" w:hAnsi="Cambria"/>
          <w:b/>
          <w:bCs/>
          <w:lang w:val="es-ES_tradnl"/>
        </w:rPr>
      </w:pPr>
      <w:r w:rsidRPr="004A0674">
        <w:rPr>
          <w:rFonts w:ascii="Cambria" w:hAnsi="Cambria"/>
          <w:b/>
          <w:bCs/>
          <w:lang w:val="es-ES_tradnl"/>
        </w:rPr>
        <w:t>Art.6 Timpul de reîncărcare cu energie electrică</w:t>
      </w:r>
    </w:p>
    <w:p w14:paraId="0CD82722" w14:textId="13E6888F" w:rsidR="0008405C" w:rsidRPr="004A0674" w:rsidRDefault="0008405C" w:rsidP="0008405C">
      <w:pPr>
        <w:jc w:val="both"/>
        <w:rPr>
          <w:rFonts w:ascii="Cambria" w:hAnsi="Cambria"/>
          <w:lang w:val="it-IT"/>
        </w:rPr>
      </w:pPr>
      <w:r w:rsidRPr="004A0674">
        <w:rPr>
          <w:rFonts w:ascii="Cambria" w:hAnsi="Cambria"/>
          <w:lang w:val="es-ES_tradnl"/>
        </w:rPr>
        <w:t xml:space="preserve">Utilizatorii trebuie să își limiteze timpul de încărcare la durata maximă afișată la stația de reîncărcare (dacă există). </w:t>
      </w:r>
      <w:r w:rsidR="00846C2C" w:rsidRPr="004A0674">
        <w:rPr>
          <w:rFonts w:ascii="Cambria" w:hAnsi="Cambria"/>
          <w:lang w:val="it-IT"/>
        </w:rPr>
        <w:t>Î</w:t>
      </w:r>
      <w:r w:rsidRPr="004A0674">
        <w:rPr>
          <w:rFonts w:ascii="Cambria" w:hAnsi="Cambria"/>
          <w:lang w:val="it-IT"/>
        </w:rPr>
        <w:t>n cazul în care utilizatorul depășește durata maximă de utilizare a stației de încărcare, se pot aplica penalități în conformitate cu prevederile prezentului regulament.</w:t>
      </w:r>
    </w:p>
    <w:p w14:paraId="5B61FDF2" w14:textId="77777777" w:rsidR="0008405C" w:rsidRPr="004A0674" w:rsidRDefault="0008405C" w:rsidP="0008405C">
      <w:pPr>
        <w:jc w:val="both"/>
        <w:rPr>
          <w:rFonts w:ascii="Cambria" w:hAnsi="Cambria"/>
          <w:lang w:val="it-IT"/>
        </w:rPr>
      </w:pPr>
      <w:r w:rsidRPr="004A0674">
        <w:rPr>
          <w:rFonts w:ascii="Cambria" w:hAnsi="Cambria"/>
          <w:lang w:val="it-IT"/>
        </w:rPr>
        <w:t>După finalizarea încărcării, utilizatorii trebuie să deconecteze vehiculul și să elibereze stația de reîncărcare pentru alți utilizatori.</w:t>
      </w:r>
    </w:p>
    <w:p w14:paraId="5DC00728" w14:textId="77777777" w:rsidR="00846C2C" w:rsidRPr="004A0674" w:rsidRDefault="00846C2C" w:rsidP="0008405C">
      <w:pPr>
        <w:jc w:val="both"/>
        <w:rPr>
          <w:rFonts w:ascii="Cambria" w:hAnsi="Cambria"/>
          <w:lang w:val="it-IT"/>
        </w:rPr>
      </w:pPr>
    </w:p>
    <w:p w14:paraId="13CF7450" w14:textId="6FD76F25" w:rsidR="00846C2C" w:rsidRPr="004A0674" w:rsidRDefault="00846C2C" w:rsidP="00846C2C">
      <w:pPr>
        <w:jc w:val="both"/>
        <w:rPr>
          <w:rFonts w:ascii="Cambria" w:hAnsi="Cambria"/>
          <w:b/>
          <w:bCs/>
          <w:lang w:val="it-IT"/>
        </w:rPr>
      </w:pPr>
      <w:r w:rsidRPr="004A0674">
        <w:rPr>
          <w:rFonts w:ascii="Cambria" w:hAnsi="Cambria"/>
          <w:b/>
          <w:bCs/>
          <w:lang w:val="it-IT"/>
        </w:rPr>
        <w:t>CAPITOLUL III. OBLIGAȚII Șl RESPONSABILITĂȚI</w:t>
      </w:r>
    </w:p>
    <w:p w14:paraId="18ADD285" w14:textId="28BBE206" w:rsidR="00846C2C" w:rsidRPr="004A0674" w:rsidRDefault="00846C2C" w:rsidP="00846C2C">
      <w:pPr>
        <w:jc w:val="both"/>
        <w:rPr>
          <w:rFonts w:ascii="Cambria" w:hAnsi="Cambria"/>
          <w:b/>
          <w:bCs/>
          <w:lang w:val="it-IT"/>
        </w:rPr>
      </w:pPr>
      <w:r w:rsidRPr="004A0674">
        <w:rPr>
          <w:rFonts w:ascii="Cambria" w:hAnsi="Cambria"/>
          <w:b/>
          <w:bCs/>
          <w:lang w:val="it-IT"/>
        </w:rPr>
        <w:t xml:space="preserve">Art.7 Obligațiile și responsabilitățile UAT </w:t>
      </w:r>
      <w:r w:rsidR="006C4C2A" w:rsidRPr="004A0674">
        <w:rPr>
          <w:rFonts w:ascii="Cambria" w:hAnsi="Cambria"/>
          <w:b/>
          <w:bCs/>
          <w:lang w:val="it-IT"/>
        </w:rPr>
        <w:t>Comuna</w:t>
      </w:r>
      <w:r w:rsidRPr="004A0674">
        <w:rPr>
          <w:rFonts w:ascii="Cambria" w:hAnsi="Cambria"/>
          <w:b/>
          <w:bCs/>
          <w:lang w:val="it-IT"/>
        </w:rPr>
        <w:t xml:space="preserve"> </w:t>
      </w:r>
      <w:r w:rsidR="008E4802">
        <w:rPr>
          <w:rFonts w:ascii="Cambria" w:hAnsi="Cambria"/>
          <w:b/>
          <w:bCs/>
          <w:lang w:val="it-IT"/>
        </w:rPr>
        <w:t>Tomșani</w:t>
      </w:r>
    </w:p>
    <w:p w14:paraId="7F7D521E" w14:textId="77777777" w:rsidR="00846C2C" w:rsidRPr="004A0674" w:rsidRDefault="00846C2C" w:rsidP="00846C2C">
      <w:pPr>
        <w:jc w:val="both"/>
        <w:rPr>
          <w:rFonts w:ascii="Cambria" w:hAnsi="Cambria"/>
          <w:lang w:val="it-IT"/>
        </w:rPr>
      </w:pPr>
      <w:r w:rsidRPr="004A0674">
        <w:rPr>
          <w:rFonts w:ascii="Cambria" w:hAnsi="Cambria"/>
          <w:lang w:val="it-IT"/>
        </w:rPr>
        <w:t xml:space="preserve">a. Instalează stații de reîncărcare ce respectă Standardul IEC 61851 (Sistem de încărcare conductîvă pentru vehicule electrice); Stațiile de reîncărcare comunică prin protocol de tip OCPP — Open Charge Point Protocol — minimum 1.6 și dispun de meniu în limba română și în limba engleză; </w:t>
      </w:r>
    </w:p>
    <w:p w14:paraId="57630E89" w14:textId="77777777" w:rsidR="00846C2C" w:rsidRPr="004A0674" w:rsidRDefault="00846C2C" w:rsidP="00846C2C">
      <w:pPr>
        <w:jc w:val="both"/>
        <w:rPr>
          <w:rFonts w:ascii="Cambria" w:hAnsi="Cambria"/>
          <w:lang w:val="it-IT"/>
        </w:rPr>
      </w:pPr>
      <w:r w:rsidRPr="004A0674">
        <w:rPr>
          <w:rFonts w:ascii="Cambria" w:hAnsi="Cambria"/>
          <w:lang w:val="it-IT"/>
        </w:rPr>
        <w:t xml:space="preserve">b. Asigură accesul permanent și nediscriminatoriu al publicului la stațiile de reîncărcare instalate; </w:t>
      </w:r>
    </w:p>
    <w:p w14:paraId="1ED9DE67" w14:textId="77777777" w:rsidR="00846C2C" w:rsidRPr="004A0674" w:rsidRDefault="00846C2C" w:rsidP="00846C2C">
      <w:pPr>
        <w:jc w:val="both"/>
        <w:rPr>
          <w:rFonts w:ascii="Cambria" w:hAnsi="Cambria"/>
          <w:lang w:val="it-IT"/>
        </w:rPr>
      </w:pPr>
      <w:r w:rsidRPr="004A0674">
        <w:rPr>
          <w:rFonts w:ascii="Cambria" w:hAnsi="Cambria"/>
          <w:lang w:val="it-IT"/>
        </w:rPr>
        <w:t xml:space="preserve">c. Asigură semnalizarea corespundatoare și vizibilă a spațiului (marcajul realizat cu culoarea verde) în concordanță cu standardele europene și naționale în domeniu; </w:t>
      </w:r>
    </w:p>
    <w:p w14:paraId="55602B40" w14:textId="77777777" w:rsidR="00846C2C" w:rsidRPr="004A0674" w:rsidRDefault="00846C2C" w:rsidP="00846C2C">
      <w:pPr>
        <w:jc w:val="both"/>
        <w:rPr>
          <w:rFonts w:ascii="Cambria" w:hAnsi="Cambria"/>
          <w:lang w:val="it-IT"/>
        </w:rPr>
      </w:pPr>
      <w:r w:rsidRPr="004A0674">
        <w:rPr>
          <w:rFonts w:ascii="Cambria" w:hAnsi="Cambria"/>
          <w:lang w:val="it-IT"/>
        </w:rPr>
        <w:t xml:space="preserve">d. Asigură publicarea instrucțiunilor de utilizare în proximitatea stației de reîncărcare </w:t>
      </w:r>
    </w:p>
    <w:p w14:paraId="66071F76" w14:textId="77777777" w:rsidR="00846C2C" w:rsidRPr="004A0674" w:rsidRDefault="00846C2C" w:rsidP="00846C2C">
      <w:pPr>
        <w:jc w:val="both"/>
        <w:rPr>
          <w:rFonts w:ascii="Cambria" w:hAnsi="Cambria"/>
          <w:lang w:val="it-IT"/>
        </w:rPr>
      </w:pPr>
      <w:r w:rsidRPr="004A0674">
        <w:rPr>
          <w:rFonts w:ascii="Cambria" w:hAnsi="Cambria"/>
          <w:lang w:val="it-IT"/>
        </w:rPr>
        <w:t xml:space="preserve">e. Pune la dispoziția utilizatorilor stațiile de alimentare a autovehiculelor electrice, în vederea reîncărcării acumulatorilor autovehiculelor electrice, un serviciu cu titlu oneros. Pune la dispoziție instrumente de plată a serviciului de reîncărcare; </w:t>
      </w:r>
    </w:p>
    <w:p w14:paraId="23663B2E" w14:textId="47A8D1F9" w:rsidR="00846C2C" w:rsidRPr="004A0674" w:rsidRDefault="00846C2C" w:rsidP="00846C2C">
      <w:pPr>
        <w:jc w:val="both"/>
        <w:rPr>
          <w:rFonts w:ascii="Cambria" w:hAnsi="Cambria"/>
          <w:lang w:val="it-IT"/>
        </w:rPr>
      </w:pPr>
      <w:r w:rsidRPr="004A0674">
        <w:rPr>
          <w:rFonts w:ascii="Cambria" w:hAnsi="Cambria"/>
          <w:lang w:val="it-IT"/>
        </w:rPr>
        <w:t xml:space="preserve">f. Asigură instalarea unor sisteme conexe stațiilor de reîncărcare: sistem de supraveghere video a zonelor de încărcare și parcare, sistem de iluminat adaptiv în zona de încărcare, sistem de monitorizare, precum și integrarea cu sistemele funcționale la nivelul </w:t>
      </w:r>
      <w:r w:rsidR="00B66F2D">
        <w:rPr>
          <w:rFonts w:ascii="Cambria" w:hAnsi="Cambria"/>
          <w:lang w:val="it-IT"/>
        </w:rPr>
        <w:t>Comunei</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w:t>
      </w:r>
    </w:p>
    <w:p w14:paraId="5F71F2CC" w14:textId="43834EFD" w:rsidR="00846C2C" w:rsidRPr="004A0674" w:rsidRDefault="00846C2C" w:rsidP="00846C2C">
      <w:pPr>
        <w:jc w:val="both"/>
        <w:rPr>
          <w:rFonts w:ascii="Cambria" w:hAnsi="Cambria"/>
          <w:lang w:val="it-IT"/>
        </w:rPr>
      </w:pPr>
      <w:r w:rsidRPr="004A0674">
        <w:rPr>
          <w:rFonts w:ascii="Cambria" w:hAnsi="Cambria"/>
          <w:lang w:val="it-IT"/>
        </w:rPr>
        <w:t xml:space="preserve">g. Orice defecțiune apărută la autovehicul în timpul alimentării sau după alimentare nu intră în responsabilitatea UAT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w:t>
      </w:r>
    </w:p>
    <w:p w14:paraId="317C6054" w14:textId="77777777" w:rsidR="00846C2C" w:rsidRPr="004A0674" w:rsidRDefault="00846C2C" w:rsidP="00846C2C">
      <w:pPr>
        <w:jc w:val="both"/>
        <w:rPr>
          <w:rFonts w:ascii="Cambria" w:hAnsi="Cambria"/>
          <w:b/>
          <w:bCs/>
          <w:lang w:val="it-IT"/>
        </w:rPr>
      </w:pPr>
      <w:r w:rsidRPr="004A0674">
        <w:rPr>
          <w:rFonts w:ascii="Cambria" w:hAnsi="Cambria"/>
          <w:b/>
          <w:bCs/>
          <w:lang w:val="it-IT"/>
        </w:rPr>
        <w:t>Art.8 Obligațiile și responsabilitățile utilizatorului</w:t>
      </w:r>
    </w:p>
    <w:p w14:paraId="255BB9AE" w14:textId="77777777" w:rsidR="00846C2C" w:rsidRPr="004A0674" w:rsidRDefault="00846C2C" w:rsidP="00846C2C">
      <w:pPr>
        <w:jc w:val="both"/>
        <w:rPr>
          <w:rFonts w:ascii="Cambria" w:hAnsi="Cambria"/>
          <w:lang w:val="it-IT"/>
        </w:rPr>
      </w:pPr>
      <w:r w:rsidRPr="004A0674">
        <w:rPr>
          <w:rFonts w:ascii="Cambria" w:hAnsi="Cambria"/>
          <w:lang w:val="it-IT"/>
        </w:rPr>
        <w:t xml:space="preserve">a. Să respecte regulile de circulație rutieră, să respecte toate semnele de circulație și indicatoarele care afectează utilizarea stațiilor de încărcare; </w:t>
      </w:r>
    </w:p>
    <w:p w14:paraId="4D515F93" w14:textId="77777777" w:rsidR="00846C2C" w:rsidRPr="004A0674" w:rsidRDefault="00846C2C" w:rsidP="00846C2C">
      <w:pPr>
        <w:jc w:val="both"/>
        <w:rPr>
          <w:rFonts w:ascii="Cambria" w:hAnsi="Cambria"/>
          <w:lang w:val="it-IT"/>
        </w:rPr>
      </w:pPr>
      <w:r w:rsidRPr="004A0674">
        <w:rPr>
          <w:rFonts w:ascii="Cambria" w:hAnsi="Cambria"/>
          <w:lang w:val="it-IT"/>
        </w:rPr>
        <w:t xml:space="preserve">b. Să parcheze regulamentar, încadrat în spațiul destinat alimentării vehiculului; </w:t>
      </w:r>
    </w:p>
    <w:p w14:paraId="4DEC27A9"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c. Să se asigure că încărcarea vehiculului nu blochează accesul altor utilizatori la stația de încărcare sau la alte spații de parcare; </w:t>
      </w:r>
    </w:p>
    <w:p w14:paraId="04BE9DD3"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d. Să urmeze toți pașii procedurali prevăzuți în modul de încărcare specific fiecărui autovehicul electric; </w:t>
      </w:r>
    </w:p>
    <w:p w14:paraId="22579047"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e. Să se asigure, înainte de conectarea vehiculului la stația de reîncărcare, că vehiculul acestuia este compatibil cu stația de încărcare, să respecte instrucțiunile de utilizare afișate pe stația de încărcare și să se asigure că încărcarea poate fi realizată în condiții de siguranță; </w:t>
      </w:r>
    </w:p>
    <w:p w14:paraId="78ED0CCF"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f. Să se asigure că vehiculul lor este într-o stare sigură de funcționare în timpul încărcării și să își asume întreaga responsabilitate pentru orice daune sau accidente cauzate de utilizarea stației de încărcare; </w:t>
      </w:r>
    </w:p>
    <w:p w14:paraId="68D5B521"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g. Să acceseze instalația în conformitate cu specificațiile tehnice ce trebuie respectate pentru alimentarea electrică a autovehiculului; </w:t>
      </w:r>
    </w:p>
    <w:p w14:paraId="384AFA81"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h. Să utilizeze stația în condiții de siguranță, pentru evitarea accidentelor și a avarierii autovehiculului; </w:t>
      </w:r>
    </w:p>
    <w:p w14:paraId="4F8A31A8"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i. Să utilizeze energia electrică de la stațiile de încărcare doar în scopul încărcării vehiculului. Utilizarea resurselor stațiilor de încărcare pentru alte scopuri este interzisă; </w:t>
      </w:r>
    </w:p>
    <w:p w14:paraId="283EE4C7" w14:textId="77777777" w:rsidR="00846C2C" w:rsidRPr="004A0674" w:rsidRDefault="00846C2C" w:rsidP="00846C2C">
      <w:pPr>
        <w:jc w:val="both"/>
        <w:rPr>
          <w:rFonts w:ascii="Cambria" w:hAnsi="Cambria"/>
          <w:lang w:val="es-ES_tradnl"/>
        </w:rPr>
      </w:pPr>
      <w:r w:rsidRPr="004A0674">
        <w:rPr>
          <w:rFonts w:ascii="Cambria" w:hAnsi="Cambria"/>
          <w:lang w:val="es-ES_tradnl"/>
        </w:rPr>
        <w:t xml:space="preserve">j. Să monitorizeze autovehiculul în condiții de siguranță pe toată perioada alimentării. </w:t>
      </w:r>
    </w:p>
    <w:p w14:paraId="4FF5553E" w14:textId="77777777" w:rsidR="00846C2C" w:rsidRPr="004A0674" w:rsidRDefault="00846C2C" w:rsidP="00846C2C">
      <w:pPr>
        <w:jc w:val="both"/>
        <w:rPr>
          <w:rFonts w:ascii="Cambria" w:hAnsi="Cambria"/>
          <w:lang w:val="it-IT"/>
        </w:rPr>
      </w:pPr>
      <w:r w:rsidRPr="004A0674">
        <w:rPr>
          <w:rFonts w:ascii="Cambria" w:hAnsi="Cambria"/>
          <w:lang w:val="it-IT"/>
        </w:rPr>
        <w:t xml:space="preserve">k. Să așeze cablul în priză după alimentare; </w:t>
      </w:r>
    </w:p>
    <w:p w14:paraId="0F1DA41B" w14:textId="77777777" w:rsidR="00846C2C" w:rsidRPr="004A0674" w:rsidRDefault="00846C2C" w:rsidP="00846C2C">
      <w:pPr>
        <w:jc w:val="both"/>
        <w:rPr>
          <w:rFonts w:ascii="Cambria" w:hAnsi="Cambria"/>
          <w:lang w:val="it-IT"/>
        </w:rPr>
      </w:pPr>
      <w:r w:rsidRPr="004A0674">
        <w:rPr>
          <w:rFonts w:ascii="Cambria" w:hAnsi="Cambria"/>
          <w:lang w:val="it-IT"/>
        </w:rPr>
        <w:t xml:space="preserve">l. Nu se percepe taxă de parcare pe perioada staționării vehiculului la încărcare iar orice altă prevedere contrară își încetează aplicabilitatea la data intrării în vigoare a prezentului regulament; </w:t>
      </w:r>
    </w:p>
    <w:p w14:paraId="093FC4ED" w14:textId="77777777" w:rsidR="00846C2C" w:rsidRPr="004A0674" w:rsidRDefault="00846C2C" w:rsidP="00846C2C">
      <w:pPr>
        <w:jc w:val="both"/>
        <w:rPr>
          <w:rFonts w:ascii="Cambria" w:hAnsi="Cambria"/>
          <w:lang w:val="it-IT"/>
        </w:rPr>
      </w:pPr>
      <w:r w:rsidRPr="004A0674">
        <w:rPr>
          <w:rFonts w:ascii="Cambria" w:hAnsi="Cambria"/>
          <w:lang w:val="it-IT"/>
        </w:rPr>
        <w:t xml:space="preserve">m. Să achite contravaloarea încărcării vehiculului prin utilizarea mecanismelor de plată puse la dispoziție de către proprietar; </w:t>
      </w:r>
    </w:p>
    <w:p w14:paraId="0B883B01" w14:textId="7F2D55C1" w:rsidR="00846C2C" w:rsidRPr="004A0674" w:rsidRDefault="00846C2C" w:rsidP="00846C2C">
      <w:pPr>
        <w:jc w:val="both"/>
        <w:rPr>
          <w:rFonts w:ascii="Cambria" w:hAnsi="Cambria"/>
          <w:lang w:val="it-IT"/>
        </w:rPr>
      </w:pPr>
      <w:r w:rsidRPr="004A0674">
        <w:rPr>
          <w:rFonts w:ascii="Cambria" w:hAnsi="Cambria"/>
          <w:lang w:val="it-IT"/>
        </w:rPr>
        <w:t>n. Să elibereze stația de încărcare în momentul încheierii procesului de reîncărcare.</w:t>
      </w:r>
    </w:p>
    <w:p w14:paraId="5968207C" w14:textId="77777777" w:rsidR="00846C2C" w:rsidRPr="004A0674" w:rsidRDefault="00846C2C" w:rsidP="00846C2C">
      <w:pPr>
        <w:jc w:val="both"/>
        <w:rPr>
          <w:rFonts w:ascii="Cambria" w:hAnsi="Cambria"/>
          <w:lang w:val="it-IT"/>
        </w:rPr>
      </w:pPr>
      <w:r w:rsidRPr="004A0674">
        <w:rPr>
          <w:rFonts w:ascii="Cambria" w:hAnsi="Cambria"/>
          <w:lang w:val="it-IT"/>
        </w:rPr>
        <w:t xml:space="preserve">o. Să respecte toate regulile de mediu aplicabile în timpul utilizării stațiilor de încărcare, să nu lase gunoi sau alte deșeuri pe terenul stației de încărcare. Orice poluare sau contaminare sau perturbare a mediului înconjurător este interzisă; </w:t>
      </w:r>
    </w:p>
    <w:p w14:paraId="115D7701" w14:textId="77777777" w:rsidR="00846C2C" w:rsidRPr="004A0674" w:rsidRDefault="00846C2C" w:rsidP="00846C2C">
      <w:pPr>
        <w:jc w:val="both"/>
        <w:rPr>
          <w:rFonts w:ascii="Cambria" w:hAnsi="Cambria"/>
          <w:lang w:val="it-IT"/>
        </w:rPr>
      </w:pPr>
      <w:r w:rsidRPr="004A0674">
        <w:rPr>
          <w:rFonts w:ascii="Cambria" w:hAnsi="Cambria"/>
          <w:lang w:val="it-IT"/>
        </w:rPr>
        <w:t xml:space="preserve">p. Să raporteze orice defecțiune sau problema legată de stația de încărcare operatorului, împuternicit de proprietar; </w:t>
      </w:r>
    </w:p>
    <w:p w14:paraId="1468747E" w14:textId="0AB30898" w:rsidR="00846C2C" w:rsidRPr="004A0674" w:rsidRDefault="00846C2C" w:rsidP="00846C2C">
      <w:pPr>
        <w:jc w:val="both"/>
        <w:rPr>
          <w:rFonts w:ascii="Cambria" w:hAnsi="Cambria"/>
          <w:lang w:val="it-IT"/>
        </w:rPr>
      </w:pPr>
      <w:r w:rsidRPr="004A0674">
        <w:rPr>
          <w:rFonts w:ascii="Cambria" w:hAnsi="Cambria"/>
          <w:lang w:val="it-IT"/>
        </w:rPr>
        <w:t>q. Este responsabil pentru orice daune aduse altor vehicule sau proprietăți în timpul utilizării stației de reîncărcare.</w:t>
      </w:r>
    </w:p>
    <w:p w14:paraId="0649D520" w14:textId="77777777" w:rsidR="00846C2C" w:rsidRPr="004A0674" w:rsidRDefault="00846C2C" w:rsidP="00846C2C">
      <w:pPr>
        <w:jc w:val="both"/>
        <w:rPr>
          <w:rFonts w:ascii="Cambria" w:hAnsi="Cambria"/>
          <w:b/>
          <w:bCs/>
          <w:lang w:val="it-IT"/>
        </w:rPr>
      </w:pPr>
      <w:r w:rsidRPr="004A0674">
        <w:rPr>
          <w:rFonts w:ascii="Cambria" w:hAnsi="Cambria"/>
          <w:b/>
          <w:bCs/>
          <w:lang w:val="it-IT"/>
        </w:rPr>
        <w:t>Art. 9 Obligațiile și responsabilitățile operatorului stației de reîncărcare</w:t>
      </w:r>
    </w:p>
    <w:p w14:paraId="435C8D00" w14:textId="77777777" w:rsidR="00846C2C" w:rsidRPr="004A0674" w:rsidRDefault="00846C2C" w:rsidP="00846C2C">
      <w:pPr>
        <w:jc w:val="both"/>
        <w:rPr>
          <w:rFonts w:ascii="Cambria" w:hAnsi="Cambria"/>
          <w:lang w:val="it-IT"/>
        </w:rPr>
      </w:pPr>
      <w:r w:rsidRPr="004A0674">
        <w:rPr>
          <w:rFonts w:ascii="Cambria" w:hAnsi="Cambria"/>
          <w:lang w:val="it-IT"/>
        </w:rPr>
        <w:t xml:space="preserve">a. Operatorul stației de reîncărcare asigură asistența tehnică de specialitate pentru remedierea problemelor de natură tehnică la încărcarea vehiculului la stație. </w:t>
      </w:r>
    </w:p>
    <w:p w14:paraId="43CB7D04" w14:textId="77777777" w:rsidR="00846C2C" w:rsidRPr="004A0674" w:rsidRDefault="00846C2C" w:rsidP="00846C2C">
      <w:pPr>
        <w:jc w:val="both"/>
        <w:rPr>
          <w:rFonts w:ascii="Cambria" w:hAnsi="Cambria"/>
          <w:lang w:val="it-IT"/>
        </w:rPr>
      </w:pPr>
      <w:r w:rsidRPr="004A0674">
        <w:rPr>
          <w:rFonts w:ascii="Cambria" w:hAnsi="Cambria"/>
          <w:lang w:val="it-IT"/>
        </w:rPr>
        <w:t xml:space="preserve">b. Proprietarul stației, prin operatorul stației de încărcare, asigură mentenanța regulată a stațiilor de încărcare, întreținerea și reparațiile acestora. </w:t>
      </w:r>
    </w:p>
    <w:p w14:paraId="4D454995" w14:textId="29BC321D" w:rsidR="00846C2C" w:rsidRPr="004A0674" w:rsidRDefault="00846C2C" w:rsidP="00846C2C">
      <w:pPr>
        <w:jc w:val="both"/>
        <w:rPr>
          <w:rFonts w:ascii="Cambria" w:hAnsi="Cambria"/>
          <w:lang w:val="it-IT"/>
        </w:rPr>
      </w:pPr>
      <w:r w:rsidRPr="004A0674">
        <w:rPr>
          <w:rFonts w:ascii="Cambria" w:hAnsi="Cambria"/>
          <w:lang w:val="it-IT"/>
        </w:rPr>
        <w:t xml:space="preserve">c. Datele de contact ale operatorului sunt afișate vizibil ia fiecare stație de încărcare, precum și pe portalul web al </w:t>
      </w:r>
      <w:r w:rsidR="00B66F2D">
        <w:rPr>
          <w:rFonts w:ascii="Cambria" w:hAnsi="Cambria"/>
          <w:lang w:val="it-IT"/>
        </w:rPr>
        <w:t>Comunei</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w:t>
      </w:r>
    </w:p>
    <w:p w14:paraId="77AAF481" w14:textId="77777777" w:rsidR="00846C2C" w:rsidRPr="004A0674" w:rsidRDefault="00846C2C" w:rsidP="00846C2C">
      <w:pPr>
        <w:jc w:val="both"/>
        <w:rPr>
          <w:rFonts w:ascii="Cambria" w:hAnsi="Cambria"/>
          <w:lang w:val="it-IT"/>
        </w:rPr>
      </w:pPr>
      <w:r w:rsidRPr="004A0674">
        <w:rPr>
          <w:rFonts w:ascii="Cambria" w:hAnsi="Cambria"/>
          <w:lang w:val="it-IT"/>
        </w:rPr>
        <w:t xml:space="preserve">d. în cazul în care utilizatorii întâmpină probleme tehnice în timpul utilizării stației de încărcare, aceștia trebuie să raporteze problema operatorului stației de încărcare. Operatorul stației de reîncărcare va furniza asistență tehnică în timp util pentru a remedia problema. </w:t>
      </w:r>
    </w:p>
    <w:p w14:paraId="5981EDD0" w14:textId="7624AA6C" w:rsidR="00846C2C" w:rsidRPr="004A0674" w:rsidRDefault="00846C2C" w:rsidP="00846C2C">
      <w:pPr>
        <w:jc w:val="both"/>
        <w:rPr>
          <w:rFonts w:ascii="Cambria" w:hAnsi="Cambria"/>
          <w:lang w:val="it-IT"/>
        </w:rPr>
      </w:pPr>
      <w:r w:rsidRPr="004A0674">
        <w:rPr>
          <w:rFonts w:ascii="Cambria" w:hAnsi="Cambria"/>
          <w:lang w:val="it-IT"/>
        </w:rPr>
        <w:t>e. Operatorul stației de încărcare nu își asumă nicio responsabilitate pentru daunele sau pierderile suferite de utilizatori în timpul utilizării stației de reîncărcare.</w:t>
      </w:r>
    </w:p>
    <w:p w14:paraId="688D1F73" w14:textId="77777777" w:rsidR="00846C2C" w:rsidRPr="004A0674" w:rsidRDefault="00846C2C" w:rsidP="00846C2C">
      <w:pPr>
        <w:jc w:val="both"/>
        <w:rPr>
          <w:rFonts w:ascii="Cambria" w:hAnsi="Cambria"/>
          <w:b/>
          <w:bCs/>
          <w:lang w:val="it-IT"/>
        </w:rPr>
      </w:pPr>
      <w:r w:rsidRPr="004A0674">
        <w:rPr>
          <w:rFonts w:ascii="Cambria" w:hAnsi="Cambria"/>
          <w:b/>
          <w:bCs/>
          <w:lang w:val="it-IT"/>
        </w:rPr>
        <w:t>CAPITOLUL IV. TAXE Șl TARIFE PENTRU REÎNCĂRCARE CU ENERGIE ELECTRICĂ</w:t>
      </w:r>
    </w:p>
    <w:p w14:paraId="08FC6548" w14:textId="77777777" w:rsidR="00846C2C" w:rsidRPr="004A0674" w:rsidRDefault="00846C2C" w:rsidP="00846C2C">
      <w:pPr>
        <w:jc w:val="both"/>
        <w:rPr>
          <w:rFonts w:ascii="Cambria" w:hAnsi="Cambria"/>
          <w:b/>
          <w:bCs/>
          <w:lang w:val="it-IT"/>
        </w:rPr>
      </w:pPr>
      <w:r w:rsidRPr="004A0674">
        <w:rPr>
          <w:rFonts w:ascii="Cambria" w:hAnsi="Cambria"/>
          <w:b/>
          <w:bCs/>
          <w:lang w:val="it-IT"/>
        </w:rPr>
        <w:t>Art. 10 Taxe și tarife pentru reîncărcare cu energie electrică</w:t>
      </w:r>
    </w:p>
    <w:p w14:paraId="7B22C366" w14:textId="6CC3B2AA" w:rsidR="00846C2C" w:rsidRPr="004A0674" w:rsidRDefault="00846C2C" w:rsidP="00846C2C">
      <w:pPr>
        <w:jc w:val="both"/>
        <w:rPr>
          <w:rFonts w:ascii="Cambria" w:hAnsi="Cambria"/>
          <w:lang w:val="it-IT"/>
        </w:rPr>
      </w:pPr>
      <w:r w:rsidRPr="004A0674">
        <w:rPr>
          <w:rFonts w:ascii="Cambria" w:hAnsi="Cambria"/>
          <w:lang w:val="it-IT"/>
        </w:rPr>
        <w:t>Pentru o corectă administrare și corelare a politicilor locale de susținere a mobilității verzi/nepoluante cu politicile europene incidente, se impune introducerea unui tarif de utilizare (de reîncărcare), calculat pe baza prețului energiei electrice contractat/plafonat (cu TVA inclus), a costului mentenanței platformei de plăți (cu TVA inclus) și a costului mentenanței stațiilor de reîncărcare (cu TVA inclus), conform contractelor de mentenanță în vigoare, dar si constul dezvoltarii si modernizării viitoare.</w:t>
      </w:r>
    </w:p>
    <w:p w14:paraId="55C64137" w14:textId="0A37FF87" w:rsidR="00846C2C" w:rsidRPr="004A0674" w:rsidRDefault="00846C2C" w:rsidP="00846C2C">
      <w:pPr>
        <w:jc w:val="both"/>
        <w:rPr>
          <w:rFonts w:ascii="Cambria" w:hAnsi="Cambria"/>
          <w:lang w:val="it-IT"/>
        </w:rPr>
      </w:pPr>
      <w:r w:rsidRPr="004A0674">
        <w:rPr>
          <w:rFonts w:ascii="Cambria" w:hAnsi="Cambria"/>
          <w:lang w:val="it-IT"/>
        </w:rPr>
        <w:t>Tariful poate varia, acesta adaptându-se la fluctuațiile pieței de energie, respectiv la toate elementele de cost ce intră în componența tarifului, în cazul în care acestea se modifică, ținând cont că fac obiectul unor proceduri de achiziție publică. Tariful de utilizare a stației de reîncărcare poate fi schimbat sau actualizat de către autoritatea executivă în funcție de politica adoptată de proprietarul stației de încărcare și este adus la cunoștința publicului cu cel puțin 30 zile calendaristice înainte de data aplicării schimbării/actualizării.</w:t>
      </w:r>
    </w:p>
    <w:p w14:paraId="31C0AE74" w14:textId="77777777" w:rsidR="00846C2C" w:rsidRPr="004A0674" w:rsidRDefault="00846C2C" w:rsidP="00846C2C">
      <w:pPr>
        <w:jc w:val="both"/>
        <w:rPr>
          <w:rFonts w:ascii="Cambria" w:hAnsi="Cambria"/>
          <w:lang w:val="it-IT"/>
        </w:rPr>
      </w:pPr>
      <w:r w:rsidRPr="004A0674">
        <w:rPr>
          <w:rFonts w:ascii="Cambria" w:hAnsi="Cambria"/>
          <w:lang w:val="it-IT"/>
        </w:rPr>
        <w:t>Tariful pentru încărcare se afișează în mod clar la stația de încărcare.</w:t>
      </w:r>
    </w:p>
    <w:p w14:paraId="47F158F4" w14:textId="77777777" w:rsidR="00846C2C" w:rsidRPr="004A0674" w:rsidRDefault="00846C2C" w:rsidP="00846C2C">
      <w:pPr>
        <w:jc w:val="both"/>
        <w:rPr>
          <w:rFonts w:ascii="Cambria" w:hAnsi="Cambria"/>
          <w:lang w:val="it-IT"/>
        </w:rPr>
      </w:pPr>
      <w:r w:rsidRPr="004A0674">
        <w:rPr>
          <w:rFonts w:ascii="Cambria" w:hAnsi="Cambria"/>
          <w:lang w:val="it-IT"/>
        </w:rPr>
        <w:t>Tariful reprezentând contravaloarea serviciilor de reîncărcare aferente stațiilor publice pentru vehicule electrice va fi suportat de către utilizatorii acestora.</w:t>
      </w:r>
    </w:p>
    <w:p w14:paraId="10EE670E" w14:textId="101C4FA9" w:rsidR="00846C2C" w:rsidRPr="004A0674" w:rsidRDefault="00846C2C" w:rsidP="00846C2C">
      <w:pPr>
        <w:jc w:val="both"/>
        <w:rPr>
          <w:rFonts w:ascii="Cambria" w:hAnsi="Cambria"/>
          <w:lang w:val="it-IT"/>
        </w:rPr>
      </w:pPr>
      <w:r w:rsidRPr="004A0674">
        <w:rPr>
          <w:rFonts w:ascii="Cambria" w:hAnsi="Cambria"/>
          <w:lang w:val="it-IT"/>
        </w:rPr>
        <w:t>Tariful pentru reîncărcare se va plăti la finalizarea procesului de reîncărcare a vehiculului. Utilizatorii pot plăti tariful prin intermediul aplicației, online prin plată cu card bancar sau utilizând credite din portofelul electronic virtual.</w:t>
      </w:r>
    </w:p>
    <w:p w14:paraId="628FF930" w14:textId="7FCFF36D" w:rsidR="00846C2C" w:rsidRPr="004A0674" w:rsidRDefault="00846C2C" w:rsidP="00846C2C">
      <w:pPr>
        <w:jc w:val="both"/>
        <w:rPr>
          <w:rFonts w:ascii="Cambria" w:hAnsi="Cambria"/>
          <w:lang w:val="it-IT"/>
        </w:rPr>
      </w:pPr>
      <w:r w:rsidRPr="004A0674">
        <w:rPr>
          <w:rFonts w:ascii="Cambria" w:hAnsi="Cambria"/>
          <w:lang w:val="it-IT"/>
        </w:rPr>
        <w:t xml:space="preserve">Proprietarul stației de reîncărcare, respectiv </w:t>
      </w:r>
      <w:r w:rsidR="006C4C2A" w:rsidRPr="004A0674">
        <w:rPr>
          <w:rFonts w:ascii="Cambria" w:hAnsi="Cambria"/>
          <w:lang w:val="it-IT"/>
        </w:rPr>
        <w:t>Comuna</w:t>
      </w:r>
      <w:r w:rsidR="00506AD3"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va percepe taxa de </w:t>
      </w:r>
      <w:r w:rsidRPr="004A0674">
        <w:rPr>
          <w:rFonts w:ascii="Cambria" w:hAnsi="Cambria"/>
          <w:b/>
          <w:bCs/>
          <w:lang w:val="it-IT"/>
        </w:rPr>
        <w:t>2 lei/kwh</w:t>
      </w:r>
      <w:r w:rsidRPr="004A0674">
        <w:rPr>
          <w:rFonts w:ascii="Cambria" w:hAnsi="Cambria"/>
          <w:lang w:val="it-IT"/>
        </w:rPr>
        <w:t xml:space="preserve"> pentru utilizarea stației de reîncărcare.</w:t>
      </w:r>
    </w:p>
    <w:p w14:paraId="48578B37" w14:textId="77777777" w:rsidR="00846C2C" w:rsidRPr="004A0674" w:rsidRDefault="00846C2C" w:rsidP="00846C2C">
      <w:pPr>
        <w:jc w:val="both"/>
        <w:rPr>
          <w:rFonts w:ascii="Cambria" w:hAnsi="Cambria"/>
          <w:lang w:val="it-IT"/>
        </w:rPr>
      </w:pPr>
      <w:r w:rsidRPr="004A0674">
        <w:rPr>
          <w:rFonts w:ascii="Cambria" w:hAnsi="Cambria"/>
          <w:lang w:val="it-IT"/>
        </w:rPr>
        <w:t>Tariful pentru serviciul de reîncărcare a vehiculelor nu include și taxa de parcare, reglementată prin acte normative distincte.</w:t>
      </w:r>
    </w:p>
    <w:p w14:paraId="6184A295" w14:textId="5C988EDC" w:rsidR="00846C2C" w:rsidRPr="004A0674" w:rsidRDefault="00846C2C" w:rsidP="00846C2C">
      <w:pPr>
        <w:jc w:val="both"/>
        <w:rPr>
          <w:rFonts w:ascii="Cambria" w:hAnsi="Cambria"/>
          <w:b/>
          <w:bCs/>
          <w:lang w:val="es-ES_tradnl"/>
        </w:rPr>
      </w:pPr>
      <w:r w:rsidRPr="004A0674">
        <w:rPr>
          <w:rFonts w:ascii="Cambria" w:hAnsi="Cambria"/>
          <w:b/>
          <w:bCs/>
          <w:lang w:val="es-ES_tradnl"/>
        </w:rPr>
        <w:t>Art.11 Plata serviciilor de reîncărcare cu energie electrică</w:t>
      </w:r>
    </w:p>
    <w:p w14:paraId="0DC31D67" w14:textId="77777777" w:rsidR="00846C2C" w:rsidRPr="004A0674" w:rsidRDefault="00846C2C" w:rsidP="00846C2C">
      <w:pPr>
        <w:jc w:val="both"/>
        <w:rPr>
          <w:rFonts w:ascii="Cambria" w:hAnsi="Cambria"/>
          <w:lang w:val="it-IT"/>
        </w:rPr>
      </w:pPr>
      <w:r w:rsidRPr="004A0674">
        <w:rPr>
          <w:rFonts w:ascii="Cambria" w:hAnsi="Cambria"/>
          <w:lang w:val="it-IT"/>
        </w:rPr>
        <w:t xml:space="preserve">Plata serviciilor de reîncărcare va fi realizată prin intermediul unuia din canalele de plata definite în cadrul aplicației: card bancar sau portofel electronic (caz în care utilizatorul transferă un număr de credite care pot fi utilizate pentru achiziția ulterioară a unor servicii de reîncărcare). </w:t>
      </w:r>
    </w:p>
    <w:p w14:paraId="385E13A8" w14:textId="63AD6330" w:rsidR="00846C2C" w:rsidRPr="004A0674" w:rsidRDefault="00846C2C" w:rsidP="00846C2C">
      <w:pPr>
        <w:jc w:val="both"/>
        <w:rPr>
          <w:rFonts w:ascii="Cambria" w:hAnsi="Cambria"/>
          <w:lang w:val="it-IT"/>
        </w:rPr>
      </w:pPr>
      <w:r w:rsidRPr="004A0674">
        <w:rPr>
          <w:rFonts w:ascii="Cambria" w:hAnsi="Cambria"/>
          <w:lang w:val="it-IT"/>
        </w:rPr>
        <w:t>La inițierea sesiunii de încărcare se va alege cantitatea de curent estimată a o încărca sau timpul pe care urmează a fi alocat încărcării. Este suficient să se aleagă doar una din cele două (KWh sau timp). Plata este pre-autorizată în urma selectării, iar suma aferentă este blocată de procesatorul de plăți pe contul personal pentru a asigura încasarea. La finalizarea încărcării suma aferentă cantității de curent încărcată (KWh) se va retrage de pe card, iar diferența se eliberează.</w:t>
      </w:r>
    </w:p>
    <w:p w14:paraId="0C24F298" w14:textId="77777777" w:rsidR="00846C2C" w:rsidRPr="004A0674" w:rsidRDefault="00846C2C" w:rsidP="00846C2C">
      <w:pPr>
        <w:jc w:val="both"/>
        <w:rPr>
          <w:rFonts w:ascii="Cambria" w:hAnsi="Cambria"/>
          <w:lang w:val="it-IT"/>
        </w:rPr>
      </w:pPr>
      <w:r w:rsidRPr="004A0674">
        <w:rPr>
          <w:rFonts w:ascii="Cambria" w:hAnsi="Cambria"/>
          <w:lang w:val="it-IT"/>
        </w:rPr>
        <w:t>După alegerea cantității de curent se apasă START în aplicație, după care se conectează vehiculul la stație și va începe încărcarea.</w:t>
      </w:r>
    </w:p>
    <w:p w14:paraId="007B6D8A" w14:textId="114BC0A7" w:rsidR="00846C2C" w:rsidRPr="004A0674" w:rsidRDefault="00846C2C" w:rsidP="00846C2C">
      <w:pPr>
        <w:jc w:val="both"/>
        <w:rPr>
          <w:rFonts w:ascii="Cambria" w:hAnsi="Cambria"/>
          <w:lang w:val="it-IT"/>
        </w:rPr>
      </w:pPr>
      <w:r w:rsidRPr="004A0674">
        <w:rPr>
          <w:rFonts w:ascii="Cambria" w:hAnsi="Cambria"/>
          <w:lang w:val="it-IT"/>
        </w:rPr>
        <w:t>Se poate monitoriza în aplicație statusul încărcării și se poate finaliza tranzacția în orice moment.</w:t>
      </w:r>
    </w:p>
    <w:p w14:paraId="1A260314" w14:textId="4644473D" w:rsidR="00846C2C" w:rsidRPr="004A0674" w:rsidRDefault="00846C2C" w:rsidP="00846C2C">
      <w:pPr>
        <w:jc w:val="both"/>
        <w:rPr>
          <w:rFonts w:ascii="Cambria" w:hAnsi="Cambria"/>
          <w:lang w:val="it-IT"/>
        </w:rPr>
      </w:pPr>
      <w:r w:rsidRPr="004A0674">
        <w:rPr>
          <w:rFonts w:ascii="Cambria" w:hAnsi="Cambria"/>
          <w:lang w:val="it-IT"/>
        </w:rPr>
        <w:t>In momentul finalizării încărcării este necesar să se elibereze locul destinat încărcării, pentru a permite și altor utilizatori să încarce.</w:t>
      </w:r>
    </w:p>
    <w:p w14:paraId="3F50D5BB" w14:textId="4F4DCC65" w:rsidR="00846C2C" w:rsidRPr="004A0674" w:rsidRDefault="00846C2C" w:rsidP="00846C2C">
      <w:pPr>
        <w:jc w:val="both"/>
        <w:rPr>
          <w:rFonts w:ascii="Cambria" w:hAnsi="Cambria"/>
          <w:lang w:val="it-IT"/>
        </w:rPr>
      </w:pPr>
      <w:r w:rsidRPr="004A0674">
        <w:rPr>
          <w:rFonts w:ascii="Cambria" w:hAnsi="Cambria"/>
          <w:lang w:val="it-IT"/>
        </w:rPr>
        <w:t xml:space="preserve">La finalizarea sesiunii de încărcare se va primi documentul fiscal pe adresa de email cu care utilizatorul și-a creat contul în aplicație.  </w:t>
      </w:r>
    </w:p>
    <w:p w14:paraId="4D9E5343" w14:textId="77777777" w:rsidR="00846C2C" w:rsidRPr="004A0674" w:rsidRDefault="00846C2C" w:rsidP="00846C2C">
      <w:pPr>
        <w:jc w:val="both"/>
        <w:rPr>
          <w:rFonts w:ascii="Cambria" w:hAnsi="Cambria"/>
          <w:lang w:val="it-IT"/>
        </w:rPr>
      </w:pPr>
      <w:r w:rsidRPr="004A0674">
        <w:rPr>
          <w:rFonts w:ascii="Cambria" w:hAnsi="Cambria"/>
          <w:lang w:val="it-IT"/>
        </w:rPr>
        <w:t>Aplicatia va mai asigura obligatoriu:</w:t>
      </w:r>
    </w:p>
    <w:p w14:paraId="672324BE" w14:textId="3F196E04"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Afisarea informatiilor in Aplicatia mobila trebuie sa fie cel putin in Romana si Engleza.</w:t>
      </w:r>
    </w:p>
    <w:p w14:paraId="4A457B78" w14:textId="77777777"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Utilizatorul trebuie sa aiba posibilitatea de a crea un cont in Aplicatia mobila si de asemenea de a edita informatiile introduse si de a  sterge contul din Aplicatie.</w:t>
      </w:r>
    </w:p>
    <w:p w14:paraId="669E7A64" w14:textId="72706D52"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Posibilitatea de a inrola in card bancar.</w:t>
      </w:r>
    </w:p>
    <w:p w14:paraId="68CA3953" w14:textId="5E1EDF2B"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Vizualizarea statiilor de incarcare in lista si pe harta cu filtrare dupa distanta, putere, tip conector, status-ul fiecarui conector in timp real.</w:t>
      </w:r>
    </w:p>
    <w:p w14:paraId="31060DAE" w14:textId="6164628A"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Posibilitatea de navigare pana la statie si de rezervare a unui conector pentru o perioada rezonabila de timp.</w:t>
      </w:r>
    </w:p>
    <w:p w14:paraId="50478E99" w14:textId="632533E1"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Posibilitatea de a initia o sesiune de incarcare utilizand un cod QR.</w:t>
      </w:r>
    </w:p>
    <w:p w14:paraId="64365ADF" w14:textId="77777777"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Vizualizare in timp real a sesiunii de incarcare curente cu afisarea informatiilor privind timpul scurs de la inceputul incarcarii, puterea de  incarcare, energia consumata, nivelul SOC al bateriei vehiculului incarcat (in cazul incarcarii DC).</w:t>
      </w:r>
    </w:p>
    <w:p w14:paraId="14490E4E" w14:textId="77777777"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Vizualizare istoric al sesiunilor de incarcare</w:t>
      </w:r>
    </w:p>
    <w:p w14:paraId="08EB4DEE" w14:textId="6B983A91" w:rsidR="00846C2C" w:rsidRPr="004A0674" w:rsidRDefault="00846C2C" w:rsidP="00846C2C">
      <w:pPr>
        <w:pStyle w:val="Listparagraf"/>
        <w:numPr>
          <w:ilvl w:val="0"/>
          <w:numId w:val="1"/>
        </w:numPr>
        <w:jc w:val="both"/>
        <w:rPr>
          <w:rFonts w:ascii="Cambria" w:hAnsi="Cambria"/>
          <w:lang w:val="it-IT"/>
        </w:rPr>
      </w:pPr>
      <w:r w:rsidRPr="004A0674">
        <w:rPr>
          <w:rFonts w:ascii="Cambria" w:hAnsi="Cambria"/>
          <w:lang w:val="it-IT"/>
        </w:rPr>
        <w:t>Pagina de suport tehnic.</w:t>
      </w:r>
    </w:p>
    <w:p w14:paraId="1B244682" w14:textId="77777777" w:rsidR="00846C2C" w:rsidRPr="004A0674" w:rsidRDefault="00846C2C" w:rsidP="00846C2C">
      <w:pPr>
        <w:jc w:val="both"/>
        <w:rPr>
          <w:rFonts w:ascii="Cambria" w:hAnsi="Cambria"/>
          <w:b/>
          <w:bCs/>
          <w:lang w:val="it-IT"/>
        </w:rPr>
      </w:pPr>
      <w:r w:rsidRPr="004A0674">
        <w:rPr>
          <w:rFonts w:ascii="Cambria" w:hAnsi="Cambria"/>
          <w:b/>
          <w:bCs/>
          <w:lang w:val="it-IT"/>
        </w:rPr>
        <w:t>CAPITOLUL V. SANCȚIUNI</w:t>
      </w:r>
    </w:p>
    <w:p w14:paraId="59B1A3AB" w14:textId="77777777" w:rsidR="00846C2C" w:rsidRPr="004A0674" w:rsidRDefault="00846C2C" w:rsidP="00846C2C">
      <w:pPr>
        <w:jc w:val="both"/>
        <w:rPr>
          <w:rFonts w:ascii="Cambria" w:hAnsi="Cambria"/>
          <w:lang w:val="it-IT"/>
        </w:rPr>
      </w:pPr>
      <w:r w:rsidRPr="004A0674">
        <w:rPr>
          <w:rFonts w:ascii="Cambria" w:hAnsi="Cambria"/>
          <w:b/>
          <w:bCs/>
          <w:lang w:val="it-IT"/>
        </w:rPr>
        <w:t xml:space="preserve">Art. 12 </w:t>
      </w:r>
      <w:r w:rsidRPr="004A0674">
        <w:rPr>
          <w:rFonts w:ascii="Cambria" w:hAnsi="Cambria"/>
          <w:lang w:val="it-IT"/>
        </w:rPr>
        <w:t>încălcarea oricăreia dintre obligațiile prevăzute la art.8 poate duce la aplicarea de măsuri contravenționale. Operatorul stației de încărcare poate refuza accesul la stația de încărcare utilizatorilor care au încălcat regulile de mai sus, prin suspendarea sau anularea contului de utilizator.</w:t>
      </w:r>
    </w:p>
    <w:p w14:paraId="0EE0CB0A" w14:textId="77777777" w:rsidR="00846C2C" w:rsidRPr="004A0674" w:rsidRDefault="00846C2C" w:rsidP="00846C2C">
      <w:pPr>
        <w:jc w:val="both"/>
        <w:rPr>
          <w:rFonts w:ascii="Cambria" w:hAnsi="Cambria"/>
          <w:lang w:val="it-IT"/>
        </w:rPr>
      </w:pPr>
      <w:r w:rsidRPr="004A0674">
        <w:rPr>
          <w:rFonts w:ascii="Cambria" w:hAnsi="Cambria"/>
          <w:b/>
          <w:bCs/>
          <w:lang w:val="it-IT"/>
        </w:rPr>
        <w:t xml:space="preserve">Art 13 </w:t>
      </w:r>
      <w:r w:rsidRPr="004A0674">
        <w:rPr>
          <w:rFonts w:ascii="Cambria" w:hAnsi="Cambria"/>
          <w:lang w:val="it-IT"/>
        </w:rPr>
        <w:t>Orice încălcare a legilor și regulamentelor aplicabile în timpul utilizării stațiilor de încărcare poate fi raportată autorităților competente. încălcarea prevederilor prezentului regulament, precum și alte fapte care se pot constitui în contravenții sau infracțiuni, după caz, se sancționează conform prevederilor legale în vigoare.</w:t>
      </w:r>
    </w:p>
    <w:p w14:paraId="5C038A3E" w14:textId="77777777" w:rsidR="00506AD3" w:rsidRPr="004A0674" w:rsidRDefault="00846C2C" w:rsidP="00846C2C">
      <w:pPr>
        <w:jc w:val="both"/>
        <w:rPr>
          <w:rFonts w:ascii="Cambria" w:hAnsi="Cambria"/>
          <w:lang w:val="it-IT"/>
        </w:rPr>
      </w:pPr>
      <w:r w:rsidRPr="004A0674">
        <w:rPr>
          <w:rFonts w:ascii="Cambria" w:hAnsi="Cambria"/>
          <w:b/>
          <w:bCs/>
          <w:lang w:val="it-IT"/>
        </w:rPr>
        <w:t xml:space="preserve">Art 14 </w:t>
      </w:r>
      <w:r w:rsidRPr="004A0674">
        <w:rPr>
          <w:rFonts w:ascii="Cambria" w:hAnsi="Cambria"/>
          <w:lang w:val="it-IT"/>
        </w:rPr>
        <w:t xml:space="preserve">Constituie contravenție și se sancționează cu amendă cuprinsă între 1000 și 2000 lei și, după caz, măsura complementară a ridicării autovehiculului, următoarele fapte: </w:t>
      </w:r>
    </w:p>
    <w:p w14:paraId="0F2F780D" w14:textId="77777777" w:rsidR="00506AD3" w:rsidRPr="004A0674" w:rsidRDefault="00846C2C" w:rsidP="00846C2C">
      <w:pPr>
        <w:jc w:val="both"/>
        <w:rPr>
          <w:rFonts w:ascii="Cambria" w:hAnsi="Cambria"/>
          <w:lang w:val="it-IT"/>
        </w:rPr>
      </w:pPr>
      <w:r w:rsidRPr="004A0674">
        <w:rPr>
          <w:rFonts w:ascii="Cambria" w:hAnsi="Cambria"/>
          <w:lang w:val="it-IT"/>
        </w:rPr>
        <w:t xml:space="preserve">a. Staționarea, parcarea sau ocuparea în orice mod a stațiilor de reîncărcare electrică de către posesorii de vehicule, altele decât autovehiculele electrice sau autovehicule hibrid plug-in; </w:t>
      </w:r>
    </w:p>
    <w:p w14:paraId="1A72518F" w14:textId="147334D5" w:rsidR="00846C2C" w:rsidRPr="004A0674" w:rsidRDefault="00846C2C" w:rsidP="00846C2C">
      <w:pPr>
        <w:jc w:val="both"/>
        <w:rPr>
          <w:rFonts w:ascii="Cambria" w:hAnsi="Cambria"/>
          <w:lang w:val="it-IT"/>
        </w:rPr>
      </w:pPr>
      <w:r w:rsidRPr="004A0674">
        <w:rPr>
          <w:rFonts w:ascii="Cambria" w:hAnsi="Cambria"/>
          <w:lang w:val="it-IT"/>
        </w:rPr>
        <w:t>b. Staționarea, parcarea sau ocuparea în orice mod a stațiilor de reîncărcare electrică de către posesorii de autovehicule electrice sau autovehicule hibrid plug-in, după finalizarea procesului de încărcare.</w:t>
      </w:r>
    </w:p>
    <w:p w14:paraId="7EA2E38C" w14:textId="3F818289" w:rsidR="00506AD3" w:rsidRPr="004A0674" w:rsidRDefault="00506AD3" w:rsidP="00506AD3">
      <w:pPr>
        <w:jc w:val="both"/>
        <w:rPr>
          <w:rFonts w:ascii="Cambria" w:hAnsi="Cambria"/>
          <w:lang w:val="it-IT"/>
        </w:rPr>
      </w:pPr>
      <w:r w:rsidRPr="004A0674">
        <w:rPr>
          <w:rFonts w:ascii="Cambria" w:hAnsi="Cambria"/>
          <w:b/>
          <w:bCs/>
          <w:lang w:val="it-IT"/>
        </w:rPr>
        <w:t xml:space="preserve">Art.15 </w:t>
      </w:r>
      <w:r w:rsidRPr="004A0674">
        <w:rPr>
          <w:rFonts w:ascii="Cambria" w:hAnsi="Cambria"/>
          <w:lang w:val="it-IT"/>
        </w:rPr>
        <w:t>Contravenientul poate achita în termen de 15 zile de la data încheierii procesului-verbal de contravenție ori, după caz, de la data comunicării acestuia, jumătate din minimul amenzilor prevăzute la art. 14.</w:t>
      </w:r>
    </w:p>
    <w:p w14:paraId="4A007F19" w14:textId="447B3B94" w:rsidR="00506AD3" w:rsidRPr="004A0674" w:rsidRDefault="00506AD3" w:rsidP="00506AD3">
      <w:pPr>
        <w:jc w:val="both"/>
        <w:rPr>
          <w:rFonts w:ascii="Cambria" w:hAnsi="Cambria"/>
          <w:lang w:val="it-IT"/>
        </w:rPr>
      </w:pPr>
      <w:r w:rsidRPr="004A0674">
        <w:rPr>
          <w:rFonts w:ascii="Cambria" w:hAnsi="Cambria"/>
          <w:b/>
          <w:bCs/>
          <w:lang w:val="it-IT"/>
        </w:rPr>
        <w:t xml:space="preserve">Art 16 </w:t>
      </w:r>
      <w:r w:rsidRPr="004A0674">
        <w:rPr>
          <w:rFonts w:ascii="Cambria" w:hAnsi="Cambria"/>
          <w:lang w:val="it-IT"/>
        </w:rPr>
        <w:t xml:space="preserve">Constatarea contravențiilor și aplicarea sancțiunilor se face de către angajații Poliției Locale a </w:t>
      </w:r>
      <w:r w:rsidR="00B66F2D">
        <w:rPr>
          <w:rFonts w:ascii="Cambria" w:hAnsi="Cambria"/>
          <w:lang w:val="it-IT"/>
        </w:rPr>
        <w:t>Comunei</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xml:space="preserve"> și/sau de către împuterniciți ai Primarului </w:t>
      </w:r>
      <w:r w:rsidR="00B66F2D">
        <w:rPr>
          <w:rFonts w:ascii="Cambria" w:hAnsi="Cambria"/>
          <w:lang w:val="it-IT"/>
        </w:rPr>
        <w:t>Comunei</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Contravenția se constată printr-un proces-verbal încheiat de agentul constatator, în care acesta stabilește și sancțiunea aplicată.</w:t>
      </w:r>
    </w:p>
    <w:p w14:paraId="1018CB0F" w14:textId="77777777" w:rsidR="00506AD3" w:rsidRPr="004A0674" w:rsidRDefault="00506AD3" w:rsidP="00506AD3">
      <w:pPr>
        <w:jc w:val="both"/>
        <w:rPr>
          <w:rFonts w:ascii="Cambria" w:hAnsi="Cambria"/>
          <w:lang w:val="it-IT"/>
        </w:rPr>
      </w:pPr>
      <w:r w:rsidRPr="004A0674">
        <w:rPr>
          <w:rFonts w:ascii="Cambria" w:hAnsi="Cambria"/>
          <w:b/>
          <w:bCs/>
          <w:lang w:val="it-IT"/>
        </w:rPr>
        <w:t xml:space="preserve">Art.17 </w:t>
      </w:r>
      <w:r w:rsidRPr="004A0674">
        <w:rPr>
          <w:rFonts w:ascii="Cambria" w:hAnsi="Cambria"/>
          <w:lang w:val="it-IT"/>
        </w:rPr>
        <w:t>Prevederile prezentului capitol se completează cu prevederile O.G. nr.2/2001 privind regimul juridic al contravențiilor, aprobată prin Legea nr.180/2002, cu modificările și completările ulterioare.</w:t>
      </w:r>
    </w:p>
    <w:p w14:paraId="2232C449" w14:textId="77777777" w:rsidR="00506AD3" w:rsidRPr="004A0674" w:rsidRDefault="00506AD3" w:rsidP="00506AD3">
      <w:pPr>
        <w:jc w:val="both"/>
        <w:rPr>
          <w:rFonts w:ascii="Cambria" w:hAnsi="Cambria"/>
          <w:b/>
          <w:bCs/>
          <w:lang w:val="it-IT"/>
        </w:rPr>
      </w:pPr>
      <w:r w:rsidRPr="004A0674">
        <w:rPr>
          <w:rFonts w:ascii="Cambria" w:hAnsi="Cambria"/>
          <w:b/>
          <w:bCs/>
          <w:lang w:val="it-IT"/>
        </w:rPr>
        <w:t>CAPITOLUL VI. DISPOZIȚII FINALE</w:t>
      </w:r>
    </w:p>
    <w:p w14:paraId="10A0E316" w14:textId="70AD6DA8" w:rsidR="00506AD3" w:rsidRPr="004A0674" w:rsidRDefault="00506AD3" w:rsidP="00506AD3">
      <w:pPr>
        <w:jc w:val="both"/>
        <w:rPr>
          <w:rFonts w:ascii="Cambria" w:hAnsi="Cambria"/>
          <w:lang w:val="it-IT"/>
        </w:rPr>
      </w:pPr>
      <w:r w:rsidRPr="004A0674">
        <w:rPr>
          <w:rFonts w:ascii="Cambria" w:hAnsi="Cambria"/>
          <w:lang w:val="it-IT"/>
        </w:rPr>
        <w:t xml:space="preserve">Prin utilizarea stațiilor de încărcare electrice cu plată din </w:t>
      </w:r>
      <w:r w:rsidR="006C4C2A" w:rsidRPr="004A0674">
        <w:rPr>
          <w:rFonts w:ascii="Cambria" w:hAnsi="Cambria"/>
          <w:lang w:val="it-IT"/>
        </w:rPr>
        <w:t>Comuna</w:t>
      </w:r>
      <w:r w:rsidRPr="004A0674">
        <w:rPr>
          <w:rFonts w:ascii="Cambria" w:hAnsi="Cambria"/>
          <w:lang w:val="it-IT"/>
        </w:rPr>
        <w:t xml:space="preserve"> </w:t>
      </w:r>
      <w:r w:rsidR="008E4802">
        <w:rPr>
          <w:rFonts w:ascii="Cambria" w:hAnsi="Cambria"/>
          <w:lang w:val="it-IT"/>
        </w:rPr>
        <w:t>Tomșani</w:t>
      </w:r>
      <w:r w:rsidRPr="004A0674">
        <w:rPr>
          <w:rFonts w:ascii="Cambria" w:hAnsi="Cambria"/>
          <w:lang w:val="it-IT"/>
        </w:rPr>
        <w:t>, utilizatorii acceptă și respectă toate regulile și condițiile prezentate în acest regulament. Proprietarul stației de încărcare își rezervă dreptul de a modifica regulamentul în orice moment, cu notificare prealabilă ce va fi adusă la cunoștința publicului.</w:t>
      </w:r>
    </w:p>
    <w:p w14:paraId="6238E91D" w14:textId="77777777" w:rsidR="00506AD3" w:rsidRPr="004A0674" w:rsidRDefault="00506AD3" w:rsidP="00846C2C">
      <w:pPr>
        <w:jc w:val="both"/>
        <w:rPr>
          <w:rFonts w:ascii="Cambria" w:hAnsi="Cambria"/>
          <w:lang w:val="it-IT"/>
        </w:rPr>
      </w:pPr>
    </w:p>
    <w:p w14:paraId="5075A494" w14:textId="38C79DFD" w:rsidR="00846C2C" w:rsidRPr="004A0674" w:rsidRDefault="00506AD3" w:rsidP="00846C2C">
      <w:pPr>
        <w:jc w:val="both"/>
        <w:rPr>
          <w:rFonts w:ascii="Cambria" w:hAnsi="Cambria"/>
          <w:color w:val="C00000"/>
          <w:lang w:val="it-IT"/>
        </w:rPr>
      </w:pPr>
      <w:r w:rsidRPr="004A0674">
        <w:rPr>
          <w:rFonts w:ascii="Cambria" w:hAnsi="Cambria"/>
          <w:color w:val="C00000"/>
          <w:lang w:val="it-IT"/>
        </w:rPr>
        <w:t>APROBAT</w:t>
      </w:r>
    </w:p>
    <w:p w14:paraId="3EFD1A2A" w14:textId="7BB1EFFB" w:rsidR="00506AD3" w:rsidRPr="004A0674" w:rsidRDefault="00506AD3" w:rsidP="00846C2C">
      <w:pPr>
        <w:jc w:val="both"/>
        <w:rPr>
          <w:rFonts w:ascii="Cambria" w:hAnsi="Cambria"/>
          <w:color w:val="C00000"/>
          <w:lang w:val="it-IT"/>
        </w:rPr>
      </w:pPr>
      <w:r w:rsidRPr="004A0674">
        <w:rPr>
          <w:rFonts w:ascii="Cambria" w:hAnsi="Cambria"/>
          <w:color w:val="C00000"/>
          <w:lang w:val="it-IT"/>
        </w:rPr>
        <w:t>.............................................</w:t>
      </w:r>
    </w:p>
    <w:p w14:paraId="1A94A5EB" w14:textId="592740D0" w:rsidR="00506AD3" w:rsidRPr="00846C2C" w:rsidRDefault="00506AD3" w:rsidP="00846C2C">
      <w:pPr>
        <w:jc w:val="both"/>
        <w:rPr>
          <w:lang w:val="it-IT"/>
        </w:rPr>
      </w:pPr>
    </w:p>
    <w:p w14:paraId="39251A97" w14:textId="77777777" w:rsidR="00846C2C" w:rsidRPr="00846C2C" w:rsidRDefault="00846C2C" w:rsidP="00846C2C">
      <w:pPr>
        <w:jc w:val="both"/>
        <w:rPr>
          <w:lang w:val="it-IT"/>
        </w:rPr>
      </w:pPr>
    </w:p>
    <w:p w14:paraId="35DF37EA" w14:textId="77777777" w:rsidR="0008405C" w:rsidRPr="00846C2C" w:rsidRDefault="0008405C">
      <w:pPr>
        <w:rPr>
          <w:lang w:val="it-IT"/>
        </w:rPr>
      </w:pPr>
    </w:p>
    <w:sectPr w:rsidR="0008405C" w:rsidRPr="00846C2C" w:rsidSect="0008405C">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54F37" w14:textId="77777777" w:rsidR="006F5385" w:rsidRDefault="006F5385" w:rsidP="006631A0">
      <w:pPr>
        <w:spacing w:after="0" w:line="240" w:lineRule="auto"/>
      </w:pPr>
      <w:r>
        <w:separator/>
      </w:r>
    </w:p>
  </w:endnote>
  <w:endnote w:type="continuationSeparator" w:id="0">
    <w:p w14:paraId="635FB248" w14:textId="77777777" w:rsidR="006F5385" w:rsidRDefault="006F5385" w:rsidP="00663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89881"/>
      <w:docPartObj>
        <w:docPartGallery w:val="Page Numbers (Bottom of Page)"/>
        <w:docPartUnique/>
      </w:docPartObj>
    </w:sdtPr>
    <w:sdtEndPr>
      <w:rPr>
        <w:noProof/>
      </w:rPr>
    </w:sdtEndPr>
    <w:sdtContent>
      <w:p w14:paraId="535AB845" w14:textId="539E60E8" w:rsidR="006631A0" w:rsidRDefault="006631A0">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06DB8D28" w14:textId="77777777" w:rsidR="006631A0" w:rsidRDefault="006631A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673D3" w14:textId="77777777" w:rsidR="006F5385" w:rsidRDefault="006F5385" w:rsidP="006631A0">
      <w:pPr>
        <w:spacing w:after="0" w:line="240" w:lineRule="auto"/>
      </w:pPr>
      <w:r>
        <w:separator/>
      </w:r>
    </w:p>
  </w:footnote>
  <w:footnote w:type="continuationSeparator" w:id="0">
    <w:p w14:paraId="0C6129B4" w14:textId="77777777" w:rsidR="006F5385" w:rsidRDefault="006F5385" w:rsidP="00663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4752D"/>
    <w:multiLevelType w:val="hybridMultilevel"/>
    <w:tmpl w:val="09BE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319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5C"/>
    <w:rsid w:val="000320A8"/>
    <w:rsid w:val="00082175"/>
    <w:rsid w:val="0008405C"/>
    <w:rsid w:val="000B5844"/>
    <w:rsid w:val="0011777D"/>
    <w:rsid w:val="00145BF0"/>
    <w:rsid w:val="00166EEC"/>
    <w:rsid w:val="00191401"/>
    <w:rsid w:val="001A2231"/>
    <w:rsid w:val="001F75A7"/>
    <w:rsid w:val="002448BA"/>
    <w:rsid w:val="00287F14"/>
    <w:rsid w:val="002C0F0D"/>
    <w:rsid w:val="00305818"/>
    <w:rsid w:val="003519C6"/>
    <w:rsid w:val="00382F2A"/>
    <w:rsid w:val="003D7D79"/>
    <w:rsid w:val="003F16FA"/>
    <w:rsid w:val="004A0674"/>
    <w:rsid w:val="004D56A6"/>
    <w:rsid w:val="004F3E09"/>
    <w:rsid w:val="00506AD3"/>
    <w:rsid w:val="00540E04"/>
    <w:rsid w:val="00614CB4"/>
    <w:rsid w:val="006631A0"/>
    <w:rsid w:val="00677285"/>
    <w:rsid w:val="00691C37"/>
    <w:rsid w:val="006B199F"/>
    <w:rsid w:val="006B2B24"/>
    <w:rsid w:val="006C4C2A"/>
    <w:rsid w:val="006C50ED"/>
    <w:rsid w:val="006D3EC7"/>
    <w:rsid w:val="006F5385"/>
    <w:rsid w:val="0071730B"/>
    <w:rsid w:val="0072258B"/>
    <w:rsid w:val="00741B21"/>
    <w:rsid w:val="0077743E"/>
    <w:rsid w:val="007A5181"/>
    <w:rsid w:val="007D3AD7"/>
    <w:rsid w:val="00810520"/>
    <w:rsid w:val="008454C0"/>
    <w:rsid w:val="00846C2C"/>
    <w:rsid w:val="00850C77"/>
    <w:rsid w:val="00882E2C"/>
    <w:rsid w:val="008D0FD6"/>
    <w:rsid w:val="008D42D8"/>
    <w:rsid w:val="008D48C8"/>
    <w:rsid w:val="008E4802"/>
    <w:rsid w:val="009034A8"/>
    <w:rsid w:val="00930467"/>
    <w:rsid w:val="0096601A"/>
    <w:rsid w:val="009666ED"/>
    <w:rsid w:val="00992787"/>
    <w:rsid w:val="00996C8A"/>
    <w:rsid w:val="00A44F0B"/>
    <w:rsid w:val="00A61193"/>
    <w:rsid w:val="00A835AA"/>
    <w:rsid w:val="00AA5807"/>
    <w:rsid w:val="00AB5910"/>
    <w:rsid w:val="00AD59D3"/>
    <w:rsid w:val="00B14A9F"/>
    <w:rsid w:val="00B66F2D"/>
    <w:rsid w:val="00BD3038"/>
    <w:rsid w:val="00BE2503"/>
    <w:rsid w:val="00C02B8D"/>
    <w:rsid w:val="00C8651F"/>
    <w:rsid w:val="00C95E77"/>
    <w:rsid w:val="00D43DE8"/>
    <w:rsid w:val="00D7366D"/>
    <w:rsid w:val="00DA0EBE"/>
    <w:rsid w:val="00E058F8"/>
    <w:rsid w:val="00E23E7A"/>
    <w:rsid w:val="00E775E0"/>
    <w:rsid w:val="00F1705C"/>
    <w:rsid w:val="00FD5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D6A2"/>
  <w15:chartTrackingRefBased/>
  <w15:docId w15:val="{E41D6852-2301-473F-A147-8EF2E4DD1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84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84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8405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8405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8405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8405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8405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8405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8405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8405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8405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8405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8405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8405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8405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8405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8405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8405C"/>
    <w:rPr>
      <w:rFonts w:eastAsiaTheme="majorEastAsia" w:cstheme="majorBidi"/>
      <w:color w:val="272727" w:themeColor="text1" w:themeTint="D8"/>
    </w:rPr>
  </w:style>
  <w:style w:type="paragraph" w:styleId="Titlu">
    <w:name w:val="Title"/>
    <w:basedOn w:val="Normal"/>
    <w:next w:val="Normal"/>
    <w:link w:val="TitluCaracter"/>
    <w:uiPriority w:val="10"/>
    <w:qFormat/>
    <w:rsid w:val="00084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8405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8405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8405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8405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8405C"/>
    <w:rPr>
      <w:i/>
      <w:iCs/>
      <w:color w:val="404040" w:themeColor="text1" w:themeTint="BF"/>
    </w:rPr>
  </w:style>
  <w:style w:type="paragraph" w:styleId="Listparagraf">
    <w:name w:val="List Paragraph"/>
    <w:basedOn w:val="Normal"/>
    <w:uiPriority w:val="34"/>
    <w:qFormat/>
    <w:rsid w:val="0008405C"/>
    <w:pPr>
      <w:ind w:left="720"/>
      <w:contextualSpacing/>
    </w:pPr>
  </w:style>
  <w:style w:type="character" w:styleId="Accentuareintens">
    <w:name w:val="Intense Emphasis"/>
    <w:basedOn w:val="Fontdeparagrafimplicit"/>
    <w:uiPriority w:val="21"/>
    <w:qFormat/>
    <w:rsid w:val="0008405C"/>
    <w:rPr>
      <w:i/>
      <w:iCs/>
      <w:color w:val="0F4761" w:themeColor="accent1" w:themeShade="BF"/>
    </w:rPr>
  </w:style>
  <w:style w:type="paragraph" w:styleId="Citatintens">
    <w:name w:val="Intense Quote"/>
    <w:basedOn w:val="Normal"/>
    <w:next w:val="Normal"/>
    <w:link w:val="CitatintensCaracter"/>
    <w:uiPriority w:val="30"/>
    <w:qFormat/>
    <w:rsid w:val="00084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8405C"/>
    <w:rPr>
      <w:i/>
      <w:iCs/>
      <w:color w:val="0F4761" w:themeColor="accent1" w:themeShade="BF"/>
    </w:rPr>
  </w:style>
  <w:style w:type="character" w:styleId="Referireintens">
    <w:name w:val="Intense Reference"/>
    <w:basedOn w:val="Fontdeparagrafimplicit"/>
    <w:uiPriority w:val="32"/>
    <w:qFormat/>
    <w:rsid w:val="0008405C"/>
    <w:rPr>
      <w:b/>
      <w:bCs/>
      <w:smallCaps/>
      <w:color w:val="0F4761" w:themeColor="accent1" w:themeShade="BF"/>
      <w:spacing w:val="5"/>
    </w:rPr>
  </w:style>
  <w:style w:type="paragraph" w:styleId="Antet">
    <w:name w:val="header"/>
    <w:basedOn w:val="Normal"/>
    <w:link w:val="AntetCaracter"/>
    <w:uiPriority w:val="99"/>
    <w:unhideWhenUsed/>
    <w:rsid w:val="006631A0"/>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6631A0"/>
  </w:style>
  <w:style w:type="paragraph" w:styleId="Subsol">
    <w:name w:val="footer"/>
    <w:basedOn w:val="Normal"/>
    <w:link w:val="SubsolCaracter"/>
    <w:uiPriority w:val="99"/>
    <w:unhideWhenUsed/>
    <w:rsid w:val="006631A0"/>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663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C2606-6CD8-4947-9C0C-6AD98B18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3335</Words>
  <Characters>19010</Characters>
  <Application>Microsoft Office Word</Application>
  <DocSecurity>0</DocSecurity>
  <Lines>158</Lines>
  <Paragraphs>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 TUGUI</dc:creator>
  <cp:keywords/>
  <dc:description/>
  <cp:lastModifiedBy>Cisif</cp:lastModifiedBy>
  <cp:revision>23</cp:revision>
  <dcterms:created xsi:type="dcterms:W3CDTF">2024-10-29T15:51:00Z</dcterms:created>
  <dcterms:modified xsi:type="dcterms:W3CDTF">2026-08-17T12:19:00Z</dcterms:modified>
</cp:coreProperties>
</file>