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9450" w:type="dxa"/>
        <w:tblInd w:w="-162" w:type="dxa"/>
        <w:tblLayout w:type="fixed"/>
        <w:tblLook w:val="04A0" w:firstRow="1" w:lastRow="0" w:firstColumn="1" w:lastColumn="0" w:noHBand="0" w:noVBand="1"/>
      </w:tblPr>
      <w:tblGrid>
        <w:gridCol w:w="1620"/>
        <w:gridCol w:w="5490"/>
        <w:gridCol w:w="2340"/>
      </w:tblGrid>
      <w:tr w:rsidR="00FD6409" w14:paraId="75C6EB16" w14:textId="77777777" w:rsidTr="00D762CE">
        <w:trPr>
          <w:trHeight w:val="1218"/>
        </w:trPr>
        <w:tc>
          <w:tcPr>
            <w:tcW w:w="1620" w:type="dxa"/>
            <w:vMerge w:val="restart"/>
            <w:vAlign w:val="center"/>
          </w:tcPr>
          <w:p w14:paraId="76E5F0A5" w14:textId="77777777" w:rsidR="00FD6409" w:rsidRDefault="00FD6409" w:rsidP="00D762CE">
            <w:pPr>
              <w:pStyle w:val="Antet"/>
              <w:jc w:val="center"/>
            </w:pPr>
            <w:r w:rsidRPr="00022384">
              <w:rPr>
                <w:noProof/>
                <w:sz w:val="24"/>
                <w:szCs w:val="24"/>
              </w:rPr>
              <w:drawing>
                <wp:anchor distT="0" distB="0" distL="114300" distR="114300" simplePos="0" relativeHeight="251659264" behindDoc="0" locked="0" layoutInCell="1" allowOverlap="1" wp14:anchorId="328BDED0" wp14:editId="3AEFAC00">
                  <wp:simplePos x="0" y="0"/>
                  <wp:positionH relativeFrom="column">
                    <wp:posOffset>-1905</wp:posOffset>
                  </wp:positionH>
                  <wp:positionV relativeFrom="paragraph">
                    <wp:posOffset>-1097280</wp:posOffset>
                  </wp:positionV>
                  <wp:extent cx="895350" cy="1356360"/>
                  <wp:effectExtent l="0" t="0" r="0" b="0"/>
                  <wp:wrapSquare wrapText="right"/>
                  <wp:docPr id="24" name="Picture 2" descr="stema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0001"/>
                          <pic:cNvPicPr>
                            <a:picLocks noChangeAspect="1" noChangeArrowheads="1"/>
                          </pic:cNvPicPr>
                        </pic:nvPicPr>
                        <pic:blipFill>
                          <a:blip r:embed="rId6" cstate="print"/>
                          <a:srcRect/>
                          <a:stretch>
                            <a:fillRect/>
                          </a:stretch>
                        </pic:blipFill>
                        <pic:spPr bwMode="auto">
                          <a:xfrm>
                            <a:off x="0" y="0"/>
                            <a:ext cx="895350" cy="1356360"/>
                          </a:xfrm>
                          <a:prstGeom prst="rect">
                            <a:avLst/>
                          </a:prstGeom>
                          <a:noFill/>
                        </pic:spPr>
                      </pic:pic>
                    </a:graphicData>
                  </a:graphic>
                </wp:anchor>
              </w:drawing>
            </w:r>
          </w:p>
        </w:tc>
        <w:tc>
          <w:tcPr>
            <w:tcW w:w="5490" w:type="dxa"/>
            <w:vMerge w:val="restart"/>
            <w:vAlign w:val="center"/>
          </w:tcPr>
          <w:p w14:paraId="6E4DDD2E" w14:textId="77777777" w:rsidR="00FD6409" w:rsidRPr="00D67189" w:rsidRDefault="00FD6409" w:rsidP="00D762CE">
            <w:pPr>
              <w:pStyle w:val="Frspaiere"/>
              <w:jc w:val="center"/>
              <w:rPr>
                <w:rFonts w:ascii="Times New Roman" w:hAnsi="Times New Roman"/>
              </w:rPr>
            </w:pPr>
            <w:r w:rsidRPr="00D67189">
              <w:rPr>
                <w:rFonts w:ascii="Times New Roman" w:hAnsi="Times New Roman"/>
              </w:rPr>
              <w:t>UNITATEA ADMINISTRATIV TERITORIALA</w:t>
            </w:r>
          </w:p>
          <w:p w14:paraId="3C2B15A3" w14:textId="77777777" w:rsidR="00FD6409" w:rsidRPr="00D67189" w:rsidRDefault="00FD6409" w:rsidP="00D762CE">
            <w:pPr>
              <w:pStyle w:val="Frspaiere"/>
              <w:jc w:val="center"/>
              <w:rPr>
                <w:rFonts w:ascii="Times New Roman" w:hAnsi="Times New Roman"/>
              </w:rPr>
            </w:pPr>
            <w:r w:rsidRPr="00D67189">
              <w:rPr>
                <w:rFonts w:ascii="Times New Roman" w:hAnsi="Times New Roman"/>
              </w:rPr>
              <w:t>MUNICIPIUL DROBETA TURNU SEVERIN</w:t>
            </w:r>
          </w:p>
          <w:p w14:paraId="5BE9E5A8" w14:textId="77777777" w:rsidR="00FD6409" w:rsidRPr="00D67189" w:rsidRDefault="00FD6409" w:rsidP="00D762CE">
            <w:pPr>
              <w:pStyle w:val="Frspaiere"/>
              <w:jc w:val="center"/>
              <w:rPr>
                <w:rFonts w:ascii="Times New Roman" w:hAnsi="Times New Roman"/>
              </w:rPr>
            </w:pPr>
            <w:proofErr w:type="spellStart"/>
            <w:r w:rsidRPr="00D67189">
              <w:rPr>
                <w:rFonts w:ascii="Times New Roman" w:hAnsi="Times New Roman"/>
              </w:rPr>
              <w:t>DirectiaTehnica</w:t>
            </w:r>
            <w:proofErr w:type="spellEnd"/>
          </w:p>
          <w:p w14:paraId="371C36E6" w14:textId="77777777" w:rsidR="00FD6409" w:rsidRPr="00D67189" w:rsidRDefault="00FD6409" w:rsidP="00D762CE">
            <w:pPr>
              <w:pStyle w:val="Frspaiere"/>
              <w:jc w:val="center"/>
              <w:rPr>
                <w:rFonts w:ascii="Times New Roman" w:hAnsi="Times New Roman"/>
              </w:rPr>
            </w:pPr>
            <w:r w:rsidRPr="00D67189">
              <w:rPr>
                <w:rFonts w:ascii="Times New Roman" w:hAnsi="Times New Roman"/>
              </w:rPr>
              <w:t xml:space="preserve">Strada </w:t>
            </w:r>
            <w:proofErr w:type="spellStart"/>
            <w:r w:rsidRPr="00D67189">
              <w:rPr>
                <w:rFonts w:ascii="Times New Roman" w:hAnsi="Times New Roman"/>
              </w:rPr>
              <w:t>MaresalAverescu</w:t>
            </w:r>
            <w:proofErr w:type="spellEnd"/>
            <w:r w:rsidRPr="00D67189">
              <w:rPr>
                <w:rFonts w:ascii="Times New Roman" w:hAnsi="Times New Roman"/>
              </w:rPr>
              <w:t xml:space="preserve"> nr. 2</w:t>
            </w:r>
          </w:p>
          <w:p w14:paraId="5072D95D" w14:textId="77777777" w:rsidR="00FD6409" w:rsidRPr="00D67189" w:rsidRDefault="00FD6409" w:rsidP="00D762CE">
            <w:pPr>
              <w:pStyle w:val="Frspaiere"/>
              <w:jc w:val="center"/>
              <w:rPr>
                <w:rFonts w:ascii="Times New Roman" w:hAnsi="Times New Roman"/>
              </w:rPr>
            </w:pPr>
            <w:proofErr w:type="spellStart"/>
            <w:r w:rsidRPr="00D67189">
              <w:rPr>
                <w:rFonts w:ascii="Times New Roman" w:hAnsi="Times New Roman"/>
              </w:rPr>
              <w:t>DrobetaTurnu</w:t>
            </w:r>
            <w:proofErr w:type="spellEnd"/>
            <w:r w:rsidRPr="00D67189">
              <w:rPr>
                <w:rFonts w:ascii="Times New Roman" w:hAnsi="Times New Roman"/>
              </w:rPr>
              <w:t xml:space="preserve"> Severin</w:t>
            </w:r>
          </w:p>
          <w:p w14:paraId="6109AD62" w14:textId="77777777" w:rsidR="00FD6409" w:rsidRPr="00D67189" w:rsidRDefault="00FD6409" w:rsidP="00D762CE">
            <w:pPr>
              <w:pStyle w:val="Frspaiere"/>
              <w:jc w:val="center"/>
              <w:rPr>
                <w:rFonts w:ascii="Times New Roman" w:hAnsi="Times New Roman"/>
              </w:rPr>
            </w:pPr>
            <w:proofErr w:type="spellStart"/>
            <w:r w:rsidRPr="00D67189">
              <w:rPr>
                <w:rFonts w:ascii="Times New Roman" w:hAnsi="Times New Roman"/>
              </w:rPr>
              <w:t>Telefon</w:t>
            </w:r>
            <w:proofErr w:type="spellEnd"/>
            <w:r w:rsidRPr="00D67189">
              <w:rPr>
                <w:rFonts w:ascii="Times New Roman" w:hAnsi="Times New Roman"/>
              </w:rPr>
              <w:t>: 0252.31.43.79   Fax: 0252.31.63.17</w:t>
            </w:r>
          </w:p>
          <w:p w14:paraId="4B4D7852" w14:textId="77777777" w:rsidR="00FD6409" w:rsidRPr="00D67189" w:rsidRDefault="00FD6409" w:rsidP="00D762CE">
            <w:pPr>
              <w:pStyle w:val="Frspaiere"/>
              <w:jc w:val="center"/>
              <w:rPr>
                <w:rFonts w:ascii="Times New Roman" w:hAnsi="Times New Roman"/>
              </w:rPr>
            </w:pPr>
            <w:r w:rsidRPr="00D67189">
              <w:rPr>
                <w:rFonts w:ascii="Times New Roman" w:hAnsi="Times New Roman"/>
              </w:rPr>
              <w:t xml:space="preserve">E-mail: </w:t>
            </w:r>
            <w:hyperlink r:id="rId7" w:history="1">
              <w:r w:rsidRPr="00D67189">
                <w:rPr>
                  <w:rStyle w:val="Hyperlink"/>
                  <w:rFonts w:ascii="Times New Roman" w:hAnsi="Times New Roman"/>
                </w:rPr>
                <w:t>primaria@primariadrobeta.ro</w:t>
              </w:r>
            </w:hyperlink>
          </w:p>
          <w:p w14:paraId="760DB4F5" w14:textId="77777777" w:rsidR="00FD6409" w:rsidRPr="002117E1" w:rsidRDefault="00FD6409" w:rsidP="00D762CE">
            <w:pPr>
              <w:jc w:val="center"/>
            </w:pPr>
          </w:p>
        </w:tc>
        <w:tc>
          <w:tcPr>
            <w:tcW w:w="2340" w:type="dxa"/>
          </w:tcPr>
          <w:p w14:paraId="06E40CAD" w14:textId="77777777" w:rsidR="00FD6409" w:rsidRDefault="00FD6409" w:rsidP="00D762CE">
            <w:pPr>
              <w:pStyle w:val="Antet"/>
            </w:pPr>
            <w:r>
              <w:object w:dxaOrig="3586" w:dyaOrig="2070" w14:anchorId="17A65F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60.75pt" o:ole="">
                  <v:imagedata r:id="rId8" o:title=""/>
                </v:shape>
                <o:OLEObject Type="Embed" ProgID="PBrush" ShapeID="_x0000_i1025" DrawAspect="Content" ObjectID="_1851159013" r:id="rId9"/>
              </w:object>
            </w:r>
          </w:p>
        </w:tc>
      </w:tr>
      <w:tr w:rsidR="00FD6409" w14:paraId="5EAF1476" w14:textId="77777777" w:rsidTr="00D762CE">
        <w:trPr>
          <w:trHeight w:val="1321"/>
        </w:trPr>
        <w:tc>
          <w:tcPr>
            <w:tcW w:w="1620" w:type="dxa"/>
            <w:vMerge/>
          </w:tcPr>
          <w:p w14:paraId="6B35AB91" w14:textId="77777777" w:rsidR="00FD6409" w:rsidRDefault="00FD6409" w:rsidP="00D762CE">
            <w:pPr>
              <w:pStyle w:val="Antet"/>
            </w:pPr>
          </w:p>
        </w:tc>
        <w:tc>
          <w:tcPr>
            <w:tcW w:w="5490" w:type="dxa"/>
            <w:vMerge/>
          </w:tcPr>
          <w:p w14:paraId="0503CE31" w14:textId="77777777" w:rsidR="00FD6409" w:rsidRDefault="00FD6409" w:rsidP="00D762CE">
            <w:pPr>
              <w:pStyle w:val="Antet"/>
            </w:pPr>
          </w:p>
        </w:tc>
        <w:tc>
          <w:tcPr>
            <w:tcW w:w="2340" w:type="dxa"/>
          </w:tcPr>
          <w:p w14:paraId="7E09F2A8" w14:textId="77777777" w:rsidR="00FD6409" w:rsidRDefault="00FD6409" w:rsidP="00D762CE">
            <w:pPr>
              <w:pStyle w:val="Antet"/>
            </w:pPr>
            <w:r>
              <w:object w:dxaOrig="3615" w:dyaOrig="1965" w14:anchorId="64997ADE">
                <v:shape id="_x0000_i1026" type="#_x0000_t75" style="width:105.75pt;height:57pt" o:ole="">
                  <v:imagedata r:id="rId10" o:title=""/>
                </v:shape>
                <o:OLEObject Type="Embed" ProgID="PBrush" ShapeID="_x0000_i1026" DrawAspect="Content" ObjectID="_1851159014" r:id="rId11"/>
              </w:object>
            </w:r>
          </w:p>
        </w:tc>
      </w:tr>
    </w:tbl>
    <w:p w14:paraId="031188C6" w14:textId="1DEC8D28" w:rsidR="00705496" w:rsidRDefault="005B79FF" w:rsidP="00805BC1">
      <w:pPr>
        <w:jc w:val="both"/>
        <w:rPr>
          <w:sz w:val="28"/>
          <w:szCs w:val="28"/>
        </w:rPr>
      </w:pPr>
      <w:r>
        <w:rPr>
          <w:sz w:val="28"/>
          <w:szCs w:val="28"/>
        </w:rPr>
        <w:t>Nr. _____/ _________</w:t>
      </w:r>
    </w:p>
    <w:p w14:paraId="52B8CC33" w14:textId="35A5E777" w:rsidR="00FD6409" w:rsidRPr="003D1F82" w:rsidRDefault="00914650" w:rsidP="00914650">
      <w:pPr>
        <w:pStyle w:val="Frspaiere"/>
        <w:jc w:val="center"/>
        <w:rPr>
          <w:rFonts w:ascii="Times New Roman" w:hAnsi="Times New Roman"/>
          <w:b/>
          <w:sz w:val="24"/>
          <w:szCs w:val="24"/>
        </w:rPr>
      </w:pPr>
      <w:r>
        <w:rPr>
          <w:rFonts w:ascii="Times New Roman" w:hAnsi="Times New Roman"/>
          <w:b/>
          <w:sz w:val="24"/>
          <w:szCs w:val="24"/>
        </w:rPr>
        <w:t xml:space="preserve">                                                                                         </w:t>
      </w:r>
      <w:proofErr w:type="spellStart"/>
      <w:r w:rsidR="00FE74B3">
        <w:rPr>
          <w:rFonts w:ascii="Times New Roman" w:hAnsi="Times New Roman"/>
          <w:b/>
          <w:sz w:val="24"/>
          <w:szCs w:val="24"/>
        </w:rPr>
        <w:t>Av</w:t>
      </w:r>
      <w:r w:rsidR="00FD6409" w:rsidRPr="003D1F82">
        <w:rPr>
          <w:rFonts w:ascii="Times New Roman" w:hAnsi="Times New Roman"/>
          <w:b/>
          <w:sz w:val="24"/>
          <w:szCs w:val="24"/>
        </w:rPr>
        <w:t>izat</w:t>
      </w:r>
      <w:proofErr w:type="spellEnd"/>
      <w:r w:rsidR="00670D8C">
        <w:rPr>
          <w:rFonts w:ascii="Times New Roman" w:hAnsi="Times New Roman"/>
          <w:b/>
          <w:sz w:val="24"/>
          <w:szCs w:val="24"/>
        </w:rPr>
        <w:t xml:space="preserve"> </w:t>
      </w:r>
      <w:proofErr w:type="spellStart"/>
      <w:r w:rsidR="00FE74B3">
        <w:rPr>
          <w:rFonts w:ascii="Times New Roman" w:hAnsi="Times New Roman"/>
          <w:b/>
          <w:sz w:val="24"/>
          <w:szCs w:val="24"/>
        </w:rPr>
        <w:t>Serviciu</w:t>
      </w:r>
      <w:proofErr w:type="spellEnd"/>
      <w:r w:rsidR="00FE74B3">
        <w:rPr>
          <w:rFonts w:ascii="Times New Roman" w:hAnsi="Times New Roman"/>
          <w:b/>
          <w:sz w:val="24"/>
          <w:szCs w:val="24"/>
        </w:rPr>
        <w:t xml:space="preserve"> Juridic</w:t>
      </w:r>
      <w:r w:rsidR="00FD6409" w:rsidRPr="003D1F82">
        <w:rPr>
          <w:rFonts w:ascii="Times New Roman" w:hAnsi="Times New Roman"/>
          <w:b/>
          <w:sz w:val="24"/>
          <w:szCs w:val="24"/>
        </w:rPr>
        <w:t>,</w:t>
      </w:r>
    </w:p>
    <w:p w14:paraId="167EAA2E" w14:textId="77777777" w:rsidR="00FD6409" w:rsidRDefault="00FE74B3" w:rsidP="00914650">
      <w:pPr>
        <w:pStyle w:val="Frspaiere"/>
        <w:jc w:val="right"/>
        <w:rPr>
          <w:rFonts w:ascii="Times New Roman" w:hAnsi="Times New Roman"/>
          <w:sz w:val="24"/>
          <w:szCs w:val="24"/>
        </w:rPr>
      </w:pPr>
      <w:r>
        <w:rPr>
          <w:rFonts w:ascii="Times New Roman" w:hAnsi="Times New Roman"/>
          <w:sz w:val="24"/>
          <w:szCs w:val="24"/>
        </w:rPr>
        <w:t>Prin</w:t>
      </w:r>
      <w:r w:rsidR="00670D8C">
        <w:rPr>
          <w:rFonts w:ascii="Times New Roman" w:hAnsi="Times New Roman"/>
          <w:sz w:val="24"/>
          <w:szCs w:val="24"/>
        </w:rPr>
        <w:t xml:space="preserve"> </w:t>
      </w:r>
      <w:proofErr w:type="spellStart"/>
      <w:r>
        <w:rPr>
          <w:rFonts w:ascii="Times New Roman" w:hAnsi="Times New Roman"/>
          <w:sz w:val="24"/>
          <w:szCs w:val="24"/>
        </w:rPr>
        <w:t>raport</w:t>
      </w:r>
      <w:proofErr w:type="spellEnd"/>
      <w:r>
        <w:rPr>
          <w:rFonts w:ascii="Times New Roman" w:hAnsi="Times New Roman"/>
          <w:sz w:val="24"/>
          <w:szCs w:val="24"/>
        </w:rPr>
        <w:t xml:space="preserve"> de </w:t>
      </w:r>
      <w:proofErr w:type="spellStart"/>
      <w:r>
        <w:rPr>
          <w:rFonts w:ascii="Times New Roman" w:hAnsi="Times New Roman"/>
          <w:sz w:val="24"/>
          <w:szCs w:val="24"/>
        </w:rPr>
        <w:t>avizare</w:t>
      </w:r>
      <w:proofErr w:type="spellEnd"/>
      <w:r>
        <w:rPr>
          <w:rFonts w:ascii="Times New Roman" w:hAnsi="Times New Roman"/>
          <w:sz w:val="24"/>
          <w:szCs w:val="24"/>
        </w:rPr>
        <w:t xml:space="preserve"> nr. ………..</w:t>
      </w:r>
    </w:p>
    <w:p w14:paraId="1453758A" w14:textId="64F969A6" w:rsidR="00FD6409" w:rsidRDefault="00FD6409" w:rsidP="00914650">
      <w:pPr>
        <w:pStyle w:val="Frspaiere"/>
        <w:jc w:val="right"/>
        <w:rPr>
          <w:sz w:val="24"/>
          <w:szCs w:val="24"/>
        </w:rPr>
      </w:pPr>
    </w:p>
    <w:p w14:paraId="4F56E4F3" w14:textId="77777777" w:rsidR="0083423E" w:rsidRDefault="0083423E" w:rsidP="00914650">
      <w:pPr>
        <w:pStyle w:val="Frspaiere"/>
        <w:jc w:val="right"/>
        <w:rPr>
          <w:sz w:val="24"/>
          <w:szCs w:val="24"/>
        </w:rPr>
      </w:pPr>
    </w:p>
    <w:p w14:paraId="5A409911" w14:textId="77777777" w:rsidR="00805BC1" w:rsidRDefault="00805BC1" w:rsidP="00FD6409">
      <w:pPr>
        <w:pStyle w:val="Frspaiere"/>
        <w:rPr>
          <w:sz w:val="24"/>
          <w:szCs w:val="24"/>
        </w:rPr>
      </w:pPr>
    </w:p>
    <w:p w14:paraId="4910C6A7" w14:textId="77777777" w:rsidR="002B7A51" w:rsidRDefault="00FD6409" w:rsidP="002B7A51">
      <w:pPr>
        <w:tabs>
          <w:tab w:val="left" w:pos="3860"/>
        </w:tabs>
        <w:jc w:val="center"/>
        <w:rPr>
          <w:rFonts w:ascii="Times New Roman" w:hAnsi="Times New Roman" w:cs="Times New Roman"/>
          <w:b/>
          <w:sz w:val="24"/>
          <w:szCs w:val="24"/>
        </w:rPr>
      </w:pPr>
      <w:r w:rsidRPr="000F5EDC">
        <w:rPr>
          <w:rFonts w:ascii="Times New Roman" w:hAnsi="Times New Roman" w:cs="Times New Roman"/>
          <w:b/>
          <w:sz w:val="24"/>
          <w:szCs w:val="24"/>
        </w:rPr>
        <w:t>RAPORT DE SPECIALITATE</w:t>
      </w:r>
    </w:p>
    <w:p w14:paraId="37966063" w14:textId="166112AC" w:rsidR="0006304B" w:rsidRPr="004A7959" w:rsidRDefault="0006304B" w:rsidP="0006304B">
      <w:pPr>
        <w:spacing w:after="0"/>
        <w:jc w:val="center"/>
        <w:rPr>
          <w:rFonts w:ascii="Times New Roman" w:hAnsi="Times New Roman"/>
          <w:sz w:val="24"/>
          <w:szCs w:val="24"/>
        </w:rPr>
      </w:pPr>
      <w:proofErr w:type="spellStart"/>
      <w:r w:rsidRPr="004A7959">
        <w:rPr>
          <w:rFonts w:ascii="Times New Roman" w:hAnsi="Times New Roman"/>
          <w:sz w:val="24"/>
          <w:szCs w:val="24"/>
        </w:rPr>
        <w:t>privind</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aprobarea</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Strategiei</w:t>
      </w:r>
      <w:proofErr w:type="spellEnd"/>
      <w:r w:rsidRPr="004A7959">
        <w:rPr>
          <w:rFonts w:ascii="Times New Roman" w:hAnsi="Times New Roman"/>
          <w:sz w:val="24"/>
          <w:szCs w:val="24"/>
        </w:rPr>
        <w:t xml:space="preserve"> de </w:t>
      </w:r>
      <w:proofErr w:type="spellStart"/>
      <w:r w:rsidRPr="004A7959">
        <w:rPr>
          <w:rFonts w:ascii="Times New Roman" w:hAnsi="Times New Roman"/>
          <w:sz w:val="24"/>
          <w:szCs w:val="24"/>
        </w:rPr>
        <w:t>tarifare</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aferent</w:t>
      </w:r>
      <w:r>
        <w:rPr>
          <w:rFonts w:ascii="Times New Roman" w:hAnsi="Times New Roman"/>
          <w:sz w:val="24"/>
          <w:szCs w:val="24"/>
        </w:rPr>
        <w:t>ă</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planului</w:t>
      </w:r>
      <w:proofErr w:type="spellEnd"/>
      <w:r w:rsidRPr="004A7959">
        <w:rPr>
          <w:rFonts w:ascii="Times New Roman" w:hAnsi="Times New Roman"/>
          <w:sz w:val="24"/>
          <w:szCs w:val="24"/>
        </w:rPr>
        <w:t xml:space="preserve"> de </w:t>
      </w:r>
      <w:proofErr w:type="spellStart"/>
      <w:r w:rsidRPr="004A7959">
        <w:rPr>
          <w:rFonts w:ascii="Times New Roman" w:hAnsi="Times New Roman"/>
          <w:sz w:val="24"/>
          <w:szCs w:val="24"/>
        </w:rPr>
        <w:t>afaceri</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investițiile</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infrastructura</w:t>
      </w:r>
      <w:proofErr w:type="spellEnd"/>
      <w:r>
        <w:rPr>
          <w:rFonts w:ascii="Times New Roman" w:hAnsi="Times New Roman"/>
          <w:sz w:val="24"/>
          <w:szCs w:val="24"/>
        </w:rPr>
        <w:t xml:space="preserve"> de </w:t>
      </w:r>
      <w:proofErr w:type="spellStart"/>
      <w:r>
        <w:rPr>
          <w:rFonts w:ascii="Times New Roman" w:hAnsi="Times New Roman"/>
          <w:sz w:val="24"/>
          <w:szCs w:val="24"/>
        </w:rPr>
        <w:t>apă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apă</w:t>
      </w:r>
      <w:proofErr w:type="spellEnd"/>
      <w:r>
        <w:rPr>
          <w:rFonts w:ascii="Times New Roman" w:hAnsi="Times New Roman"/>
          <w:sz w:val="24"/>
          <w:szCs w:val="24"/>
        </w:rPr>
        <w:t xml:space="preserve"> </w:t>
      </w:r>
      <w:proofErr w:type="spellStart"/>
      <w:r>
        <w:rPr>
          <w:rFonts w:ascii="Times New Roman" w:hAnsi="Times New Roman"/>
          <w:sz w:val="24"/>
          <w:szCs w:val="24"/>
        </w:rPr>
        <w:t>uzată</w:t>
      </w:r>
      <w:proofErr w:type="spellEnd"/>
      <w:r>
        <w:rPr>
          <w:rFonts w:ascii="Times New Roman" w:hAnsi="Times New Roman"/>
          <w:sz w:val="24"/>
          <w:szCs w:val="24"/>
        </w:rPr>
        <w:t xml:space="preserve"> </w:t>
      </w:r>
      <w:proofErr w:type="spellStart"/>
      <w:r>
        <w:rPr>
          <w:rFonts w:ascii="Times New Roman" w:hAnsi="Times New Roman"/>
          <w:sz w:val="24"/>
          <w:szCs w:val="24"/>
        </w:rPr>
        <w:t>dezvoltate</w:t>
      </w:r>
      <w:proofErr w:type="spellEnd"/>
      <w:r>
        <w:rPr>
          <w:rFonts w:ascii="Times New Roman" w:hAnsi="Times New Roman"/>
          <w:sz w:val="24"/>
          <w:szCs w:val="24"/>
        </w:rPr>
        <w:t xml:space="preserve"> de </w:t>
      </w:r>
      <w:proofErr w:type="spellStart"/>
      <w:r>
        <w:rPr>
          <w:rFonts w:ascii="Times New Roman" w:hAnsi="Times New Roman"/>
          <w:sz w:val="24"/>
          <w:szCs w:val="24"/>
        </w:rPr>
        <w:t>operatorul</w:t>
      </w:r>
      <w:proofErr w:type="spellEnd"/>
      <w:r>
        <w:rPr>
          <w:rFonts w:ascii="Times New Roman" w:hAnsi="Times New Roman"/>
          <w:sz w:val="24"/>
          <w:szCs w:val="24"/>
        </w:rPr>
        <w:t xml:space="preserve"> regional SECO</w:t>
      </w:r>
      <w:r w:rsidR="005716D9">
        <w:rPr>
          <w:rFonts w:ascii="Times New Roman" w:hAnsi="Times New Roman"/>
          <w:sz w:val="24"/>
          <w:szCs w:val="24"/>
        </w:rPr>
        <w:t>M</w:t>
      </w:r>
      <w:r>
        <w:rPr>
          <w:rFonts w:ascii="Times New Roman" w:hAnsi="Times New Roman"/>
          <w:sz w:val="24"/>
          <w:szCs w:val="24"/>
        </w:rPr>
        <w:t xml:space="preserve"> S.A.,</w:t>
      </w:r>
      <w:r w:rsidRPr="004A7959">
        <w:rPr>
          <w:rFonts w:ascii="Times New Roman" w:hAnsi="Times New Roman"/>
          <w:sz w:val="24"/>
          <w:szCs w:val="24"/>
        </w:rPr>
        <w:t xml:space="preserve"> </w:t>
      </w:r>
      <w:proofErr w:type="spellStart"/>
      <w:r w:rsidRPr="004A7959">
        <w:rPr>
          <w:rFonts w:ascii="Times New Roman" w:hAnsi="Times New Roman"/>
          <w:sz w:val="24"/>
          <w:szCs w:val="24"/>
        </w:rPr>
        <w:t>aprobarea</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Strategiei</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privind</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redevența</w:t>
      </w:r>
      <w:proofErr w:type="spellEnd"/>
      <w:r>
        <w:rPr>
          <w:rFonts w:ascii="Times New Roman" w:hAnsi="Times New Roman"/>
          <w:sz w:val="24"/>
          <w:szCs w:val="24"/>
        </w:rPr>
        <w:t xml:space="preserve"> </w:t>
      </w:r>
      <w:proofErr w:type="spellStart"/>
      <w:r w:rsidRPr="004A7959">
        <w:rPr>
          <w:rFonts w:ascii="Times New Roman" w:hAnsi="Times New Roman"/>
          <w:sz w:val="24"/>
          <w:szCs w:val="24"/>
        </w:rPr>
        <w:t>și</w:t>
      </w:r>
      <w:proofErr w:type="spellEnd"/>
      <w:r w:rsidRPr="004A7959">
        <w:rPr>
          <w:rFonts w:ascii="Times New Roman" w:hAnsi="Times New Roman"/>
          <w:sz w:val="24"/>
          <w:szCs w:val="24"/>
        </w:rPr>
        <w:t xml:space="preserve"> formul</w:t>
      </w:r>
      <w:r>
        <w:rPr>
          <w:rFonts w:ascii="Times New Roman" w:hAnsi="Times New Roman"/>
          <w:sz w:val="24"/>
          <w:szCs w:val="24"/>
        </w:rPr>
        <w:t>a</w:t>
      </w:r>
      <w:r w:rsidRPr="004A7959">
        <w:rPr>
          <w:rFonts w:ascii="Times New Roman" w:hAnsi="Times New Roman"/>
          <w:sz w:val="24"/>
          <w:szCs w:val="24"/>
        </w:rPr>
        <w:t xml:space="preserve"> de </w:t>
      </w:r>
      <w:proofErr w:type="spellStart"/>
      <w:r w:rsidRPr="004A7959">
        <w:rPr>
          <w:rFonts w:ascii="Times New Roman" w:hAnsi="Times New Roman"/>
          <w:sz w:val="24"/>
          <w:szCs w:val="24"/>
        </w:rPr>
        <w:t>ajustare</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tarifară</w:t>
      </w:r>
      <w:proofErr w:type="spellEnd"/>
      <w:r w:rsidRPr="004A7959">
        <w:rPr>
          <w:rFonts w:ascii="Times New Roman" w:hAnsi="Times New Roman"/>
          <w:sz w:val="24"/>
          <w:szCs w:val="24"/>
        </w:rPr>
        <w:t xml:space="preserve">, </w:t>
      </w:r>
      <w:proofErr w:type="spellStart"/>
      <w:r>
        <w:rPr>
          <w:rFonts w:ascii="Times New Roman" w:hAnsi="Times New Roman"/>
          <w:sz w:val="24"/>
          <w:szCs w:val="24"/>
        </w:rPr>
        <w:t>aprobarea</w:t>
      </w:r>
      <w:proofErr w:type="spellEnd"/>
      <w:r>
        <w:rPr>
          <w:rFonts w:ascii="Times New Roman" w:hAnsi="Times New Roman"/>
          <w:sz w:val="24"/>
          <w:szCs w:val="24"/>
        </w:rPr>
        <w:t xml:space="preserve"> </w:t>
      </w:r>
      <w:proofErr w:type="spellStart"/>
      <w:r>
        <w:rPr>
          <w:rFonts w:ascii="Times New Roman" w:hAnsi="Times New Roman"/>
          <w:sz w:val="24"/>
          <w:szCs w:val="24"/>
        </w:rPr>
        <w:t>modific</w:t>
      </w:r>
      <w:r>
        <w:rPr>
          <w:rFonts w:ascii="Times New Roman" w:hAnsi="Times New Roman"/>
          <w:sz w:val="24"/>
          <w:szCs w:val="24"/>
          <w:lang w:val="ro-RO"/>
        </w:rPr>
        <w:t>ării</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Contractului</w:t>
      </w:r>
      <w:proofErr w:type="spellEnd"/>
      <w:r w:rsidRPr="004A7959">
        <w:rPr>
          <w:rFonts w:ascii="Times New Roman" w:hAnsi="Times New Roman"/>
          <w:sz w:val="24"/>
          <w:szCs w:val="24"/>
        </w:rPr>
        <w:t xml:space="preserve"> </w:t>
      </w:r>
      <w:proofErr w:type="spellStart"/>
      <w:r>
        <w:rPr>
          <w:rFonts w:ascii="Times New Roman" w:hAnsi="Times New Roman"/>
          <w:sz w:val="24"/>
          <w:szCs w:val="24"/>
        </w:rPr>
        <w:t>Delegare</w:t>
      </w:r>
      <w:proofErr w:type="spellEnd"/>
      <w:r>
        <w:rPr>
          <w:rFonts w:ascii="Times New Roman" w:hAnsi="Times New Roman"/>
          <w:sz w:val="24"/>
          <w:szCs w:val="24"/>
        </w:rPr>
        <w:t xml:space="preserve"> a </w:t>
      </w:r>
      <w:proofErr w:type="spellStart"/>
      <w:r>
        <w:rPr>
          <w:rFonts w:ascii="Times New Roman" w:hAnsi="Times New Roman"/>
          <w:sz w:val="24"/>
          <w:szCs w:val="24"/>
        </w:rPr>
        <w:t>Gestiunii</w:t>
      </w:r>
      <w:proofErr w:type="spellEnd"/>
      <w:r>
        <w:rPr>
          <w:rFonts w:ascii="Times New Roman" w:hAnsi="Times New Roman"/>
          <w:sz w:val="24"/>
          <w:szCs w:val="24"/>
        </w:rPr>
        <w:t xml:space="preserve"> </w:t>
      </w:r>
      <w:proofErr w:type="spellStart"/>
      <w:r>
        <w:rPr>
          <w:rFonts w:ascii="Times New Roman" w:hAnsi="Times New Roman"/>
          <w:sz w:val="24"/>
          <w:szCs w:val="24"/>
        </w:rPr>
        <w:t>serviciilor</w:t>
      </w:r>
      <w:proofErr w:type="spellEnd"/>
      <w:r>
        <w:rPr>
          <w:rFonts w:ascii="Times New Roman" w:hAnsi="Times New Roman"/>
          <w:sz w:val="24"/>
          <w:szCs w:val="24"/>
        </w:rPr>
        <w:t xml:space="preserve"> </w:t>
      </w:r>
      <w:proofErr w:type="spellStart"/>
      <w:r>
        <w:rPr>
          <w:rFonts w:ascii="Times New Roman" w:hAnsi="Times New Roman"/>
          <w:sz w:val="24"/>
          <w:szCs w:val="24"/>
        </w:rPr>
        <w:t>publice</w:t>
      </w:r>
      <w:proofErr w:type="spellEnd"/>
      <w:r>
        <w:rPr>
          <w:rFonts w:ascii="Times New Roman" w:hAnsi="Times New Roman"/>
          <w:sz w:val="24"/>
          <w:szCs w:val="24"/>
        </w:rPr>
        <w:t xml:space="preserve"> de </w:t>
      </w:r>
      <w:proofErr w:type="spellStart"/>
      <w:r>
        <w:rPr>
          <w:rFonts w:ascii="Times New Roman" w:hAnsi="Times New Roman"/>
          <w:sz w:val="24"/>
          <w:szCs w:val="24"/>
        </w:rPr>
        <w:t>alimentare</w:t>
      </w:r>
      <w:proofErr w:type="spellEnd"/>
      <w:r>
        <w:rPr>
          <w:rFonts w:ascii="Times New Roman" w:hAnsi="Times New Roman"/>
          <w:sz w:val="24"/>
          <w:szCs w:val="24"/>
        </w:rPr>
        <w:t xml:space="preserve"> cu </w:t>
      </w:r>
      <w:proofErr w:type="spellStart"/>
      <w:r>
        <w:rPr>
          <w:rFonts w:ascii="Times New Roman" w:hAnsi="Times New Roman"/>
          <w:sz w:val="24"/>
          <w:szCs w:val="24"/>
        </w:rPr>
        <w:t>apă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canalizare</w:t>
      </w:r>
      <w:proofErr w:type="spellEnd"/>
      <w:r>
        <w:rPr>
          <w:rFonts w:ascii="Times New Roman" w:hAnsi="Times New Roman"/>
          <w:sz w:val="24"/>
          <w:szCs w:val="24"/>
        </w:rPr>
        <w:t xml:space="preserve"> nr.20/06.11.2009</w:t>
      </w:r>
    </w:p>
    <w:p w14:paraId="1EFC7A01" w14:textId="77777777" w:rsidR="0006304B" w:rsidRPr="004A7959" w:rsidRDefault="0006304B" w:rsidP="0006304B">
      <w:pPr>
        <w:spacing w:after="0"/>
        <w:ind w:firstLine="708"/>
        <w:jc w:val="center"/>
        <w:rPr>
          <w:rFonts w:ascii="Times New Roman" w:hAnsi="Times New Roman"/>
          <w:sz w:val="24"/>
          <w:szCs w:val="24"/>
        </w:rPr>
      </w:pPr>
    </w:p>
    <w:p w14:paraId="3F3EFF52" w14:textId="77777777" w:rsidR="0006304B" w:rsidRDefault="0006304B" w:rsidP="002B7A51">
      <w:pPr>
        <w:tabs>
          <w:tab w:val="left" w:pos="3860"/>
        </w:tabs>
        <w:jc w:val="center"/>
        <w:rPr>
          <w:rFonts w:ascii="Times New Roman" w:hAnsi="Times New Roman" w:cs="Times New Roman"/>
          <w:b/>
          <w:sz w:val="24"/>
          <w:szCs w:val="24"/>
        </w:rPr>
      </w:pPr>
    </w:p>
    <w:p w14:paraId="1B2F184C" w14:textId="539A0F20" w:rsidR="003065B4" w:rsidRDefault="003065B4" w:rsidP="005B79FF">
      <w:pPr>
        <w:pStyle w:val="Listparagraf"/>
        <w:jc w:val="center"/>
        <w:rPr>
          <w:sz w:val="24"/>
          <w:szCs w:val="24"/>
          <w:lang w:val="ro-RO"/>
        </w:rPr>
      </w:pPr>
    </w:p>
    <w:p w14:paraId="58431817" w14:textId="77777777" w:rsidR="0083423E" w:rsidRDefault="0083423E" w:rsidP="005B79FF">
      <w:pPr>
        <w:pStyle w:val="Listparagraf"/>
        <w:jc w:val="center"/>
        <w:rPr>
          <w:sz w:val="24"/>
          <w:szCs w:val="24"/>
          <w:lang w:val="ro-RO"/>
        </w:rPr>
      </w:pPr>
    </w:p>
    <w:p w14:paraId="78C3CF4F" w14:textId="58241F51" w:rsidR="00297021" w:rsidRPr="00183C3D" w:rsidRDefault="00570682" w:rsidP="00670D8C">
      <w:pPr>
        <w:jc w:val="both"/>
        <w:rPr>
          <w:rFonts w:ascii="Times New Roman" w:hAnsi="Times New Roman" w:cs="Times New Roman"/>
          <w:sz w:val="24"/>
          <w:szCs w:val="24"/>
        </w:rPr>
      </w:pPr>
      <w:r>
        <w:rPr>
          <w:rFonts w:ascii="Times New Roman" w:hAnsi="Times New Roman" w:cs="Times New Roman"/>
          <w:sz w:val="24"/>
          <w:szCs w:val="24"/>
        </w:rPr>
        <w:tab/>
      </w:r>
      <w:r w:rsidR="00784D72" w:rsidRPr="00183C3D">
        <w:rPr>
          <w:rFonts w:ascii="Times New Roman" w:hAnsi="Times New Roman" w:cs="Times New Roman"/>
          <w:sz w:val="24"/>
          <w:szCs w:val="24"/>
        </w:rPr>
        <w:t>Prin</w:t>
      </w:r>
      <w:r w:rsidR="00670D8C" w:rsidRPr="00183C3D">
        <w:rPr>
          <w:rFonts w:ascii="Times New Roman" w:hAnsi="Times New Roman" w:cs="Times New Roman"/>
          <w:sz w:val="24"/>
          <w:szCs w:val="24"/>
        </w:rPr>
        <w:t xml:space="preserve"> </w:t>
      </w:r>
      <w:proofErr w:type="spellStart"/>
      <w:r w:rsidR="00784D72" w:rsidRPr="00183C3D">
        <w:rPr>
          <w:rFonts w:ascii="Times New Roman" w:hAnsi="Times New Roman" w:cs="Times New Roman"/>
          <w:sz w:val="24"/>
          <w:szCs w:val="24"/>
        </w:rPr>
        <w:t>adresa</w:t>
      </w:r>
      <w:proofErr w:type="spellEnd"/>
      <w:r w:rsidR="00670D8C" w:rsidRPr="00183C3D">
        <w:rPr>
          <w:rFonts w:ascii="Times New Roman" w:hAnsi="Times New Roman" w:cs="Times New Roman"/>
          <w:sz w:val="24"/>
          <w:szCs w:val="24"/>
        </w:rPr>
        <w:t xml:space="preserve"> </w:t>
      </w:r>
      <w:proofErr w:type="spellStart"/>
      <w:r w:rsidR="00784D72" w:rsidRPr="00183C3D">
        <w:rPr>
          <w:rFonts w:ascii="Times New Roman" w:hAnsi="Times New Roman" w:cs="Times New Roman"/>
          <w:sz w:val="24"/>
          <w:szCs w:val="24"/>
        </w:rPr>
        <w:t>Asociaț</w:t>
      </w:r>
      <w:r w:rsidR="003665CA" w:rsidRPr="00183C3D">
        <w:rPr>
          <w:rFonts w:ascii="Times New Roman" w:hAnsi="Times New Roman" w:cs="Times New Roman"/>
          <w:sz w:val="24"/>
          <w:szCs w:val="24"/>
        </w:rPr>
        <w:t>iei</w:t>
      </w:r>
      <w:proofErr w:type="spellEnd"/>
      <w:r w:rsidR="00670D8C" w:rsidRPr="00183C3D">
        <w:rPr>
          <w:rFonts w:ascii="Times New Roman" w:hAnsi="Times New Roman" w:cs="Times New Roman"/>
          <w:sz w:val="24"/>
          <w:szCs w:val="24"/>
        </w:rPr>
        <w:t xml:space="preserve"> </w:t>
      </w:r>
      <w:proofErr w:type="spellStart"/>
      <w:r w:rsidR="003665CA" w:rsidRPr="00183C3D">
        <w:rPr>
          <w:rFonts w:ascii="Times New Roman" w:hAnsi="Times New Roman" w:cs="Times New Roman"/>
          <w:sz w:val="24"/>
          <w:szCs w:val="24"/>
        </w:rPr>
        <w:t>pentru</w:t>
      </w:r>
      <w:proofErr w:type="spellEnd"/>
      <w:r w:rsidR="00670D8C" w:rsidRPr="00183C3D">
        <w:rPr>
          <w:rFonts w:ascii="Times New Roman" w:hAnsi="Times New Roman" w:cs="Times New Roman"/>
          <w:sz w:val="24"/>
          <w:szCs w:val="24"/>
        </w:rPr>
        <w:t xml:space="preserve"> </w:t>
      </w:r>
      <w:proofErr w:type="spellStart"/>
      <w:r w:rsidR="003665CA" w:rsidRPr="00183C3D">
        <w:rPr>
          <w:rFonts w:ascii="Times New Roman" w:hAnsi="Times New Roman" w:cs="Times New Roman"/>
          <w:sz w:val="24"/>
          <w:szCs w:val="24"/>
        </w:rPr>
        <w:t>Managementul</w:t>
      </w:r>
      <w:proofErr w:type="spellEnd"/>
      <w:r w:rsidR="00670D8C" w:rsidRPr="00183C3D">
        <w:rPr>
          <w:rFonts w:ascii="Times New Roman" w:hAnsi="Times New Roman" w:cs="Times New Roman"/>
          <w:sz w:val="24"/>
          <w:szCs w:val="24"/>
        </w:rPr>
        <w:t xml:space="preserve"> </w:t>
      </w:r>
      <w:proofErr w:type="spellStart"/>
      <w:r w:rsidR="003665CA" w:rsidRPr="00183C3D">
        <w:rPr>
          <w:rFonts w:ascii="Times New Roman" w:hAnsi="Times New Roman" w:cs="Times New Roman"/>
          <w:sz w:val="24"/>
          <w:szCs w:val="24"/>
        </w:rPr>
        <w:t>Serviciilor</w:t>
      </w:r>
      <w:proofErr w:type="spellEnd"/>
      <w:r w:rsidR="003665CA" w:rsidRPr="00183C3D">
        <w:rPr>
          <w:rFonts w:ascii="Times New Roman" w:hAnsi="Times New Roman" w:cs="Times New Roman"/>
          <w:sz w:val="24"/>
          <w:szCs w:val="24"/>
        </w:rPr>
        <w:t xml:space="preserve"> de </w:t>
      </w:r>
      <w:proofErr w:type="spellStart"/>
      <w:r w:rsidR="003665CA" w:rsidRPr="00183C3D">
        <w:rPr>
          <w:rFonts w:ascii="Times New Roman" w:hAnsi="Times New Roman" w:cs="Times New Roman"/>
          <w:sz w:val="24"/>
          <w:szCs w:val="24"/>
        </w:rPr>
        <w:t>Apă</w:t>
      </w:r>
      <w:proofErr w:type="spellEnd"/>
      <w:r w:rsidR="00670D8C" w:rsidRPr="00183C3D">
        <w:rPr>
          <w:rFonts w:ascii="Times New Roman" w:hAnsi="Times New Roman" w:cs="Times New Roman"/>
          <w:sz w:val="24"/>
          <w:szCs w:val="24"/>
        </w:rPr>
        <w:t xml:space="preserve"> </w:t>
      </w:r>
      <w:proofErr w:type="spellStart"/>
      <w:r w:rsidR="003665CA" w:rsidRPr="00183C3D">
        <w:rPr>
          <w:rFonts w:ascii="Times New Roman" w:hAnsi="Times New Roman" w:cs="Times New Roman"/>
          <w:sz w:val="24"/>
          <w:szCs w:val="24"/>
        </w:rPr>
        <w:t>şi</w:t>
      </w:r>
      <w:proofErr w:type="spellEnd"/>
      <w:r w:rsidR="003665CA" w:rsidRPr="00183C3D">
        <w:rPr>
          <w:rFonts w:ascii="Times New Roman" w:hAnsi="Times New Roman" w:cs="Times New Roman"/>
          <w:sz w:val="24"/>
          <w:szCs w:val="24"/>
        </w:rPr>
        <w:t xml:space="preserve"> de </w:t>
      </w:r>
      <w:proofErr w:type="spellStart"/>
      <w:r w:rsidR="003665CA" w:rsidRPr="00183C3D">
        <w:rPr>
          <w:rFonts w:ascii="Times New Roman" w:hAnsi="Times New Roman" w:cs="Times New Roman"/>
          <w:sz w:val="24"/>
          <w:szCs w:val="24"/>
        </w:rPr>
        <w:t>Canalizare</w:t>
      </w:r>
      <w:proofErr w:type="spellEnd"/>
      <w:r w:rsidR="00670D8C" w:rsidRPr="00183C3D">
        <w:rPr>
          <w:rFonts w:ascii="Times New Roman" w:hAnsi="Times New Roman" w:cs="Times New Roman"/>
          <w:sz w:val="24"/>
          <w:szCs w:val="24"/>
        </w:rPr>
        <w:t xml:space="preserve"> </w:t>
      </w:r>
      <w:proofErr w:type="spellStart"/>
      <w:r w:rsidR="003665CA" w:rsidRPr="00183C3D">
        <w:rPr>
          <w:rFonts w:ascii="Times New Roman" w:hAnsi="Times New Roman" w:cs="Times New Roman"/>
          <w:sz w:val="24"/>
          <w:szCs w:val="24"/>
        </w:rPr>
        <w:t>Mehedinţi</w:t>
      </w:r>
      <w:proofErr w:type="spellEnd"/>
      <w:r w:rsidR="00670D8C" w:rsidRPr="00183C3D">
        <w:rPr>
          <w:rFonts w:ascii="Times New Roman" w:hAnsi="Times New Roman" w:cs="Times New Roman"/>
          <w:sz w:val="24"/>
          <w:szCs w:val="24"/>
        </w:rPr>
        <w:t xml:space="preserve"> </w:t>
      </w:r>
      <w:r w:rsidR="00705496" w:rsidRPr="00183C3D">
        <w:rPr>
          <w:rFonts w:ascii="Times New Roman" w:hAnsi="Times New Roman" w:cs="Times New Roman"/>
          <w:sz w:val="24"/>
          <w:szCs w:val="24"/>
        </w:rPr>
        <w:t>nr.</w:t>
      </w:r>
      <w:r w:rsidR="00BD0AB2" w:rsidRPr="00183C3D">
        <w:rPr>
          <w:rFonts w:ascii="Times New Roman" w:hAnsi="Times New Roman" w:cs="Times New Roman"/>
          <w:sz w:val="24"/>
          <w:szCs w:val="24"/>
        </w:rPr>
        <w:t>444</w:t>
      </w:r>
      <w:r w:rsidR="003665CA" w:rsidRPr="00183C3D">
        <w:rPr>
          <w:rFonts w:ascii="Times New Roman" w:hAnsi="Times New Roman" w:cs="Times New Roman"/>
          <w:sz w:val="24"/>
          <w:szCs w:val="24"/>
        </w:rPr>
        <w:t>/</w:t>
      </w:r>
      <w:r w:rsidR="00BD0AB2" w:rsidRPr="00183C3D">
        <w:rPr>
          <w:rFonts w:ascii="Times New Roman" w:hAnsi="Times New Roman" w:cs="Times New Roman"/>
          <w:sz w:val="24"/>
          <w:szCs w:val="24"/>
        </w:rPr>
        <w:t>07</w:t>
      </w:r>
      <w:r w:rsidR="003665CA" w:rsidRPr="00183C3D">
        <w:rPr>
          <w:rFonts w:ascii="Times New Roman" w:hAnsi="Times New Roman" w:cs="Times New Roman"/>
          <w:sz w:val="24"/>
          <w:szCs w:val="24"/>
        </w:rPr>
        <w:t>.</w:t>
      </w:r>
      <w:r w:rsidR="0090693E" w:rsidRPr="00183C3D">
        <w:rPr>
          <w:rFonts w:ascii="Times New Roman" w:hAnsi="Times New Roman" w:cs="Times New Roman"/>
          <w:sz w:val="24"/>
          <w:szCs w:val="24"/>
        </w:rPr>
        <w:t>0</w:t>
      </w:r>
      <w:r w:rsidR="00BD0AB2" w:rsidRPr="00183C3D">
        <w:rPr>
          <w:rFonts w:ascii="Times New Roman" w:hAnsi="Times New Roman" w:cs="Times New Roman"/>
          <w:sz w:val="24"/>
          <w:szCs w:val="24"/>
        </w:rPr>
        <w:t>9</w:t>
      </w:r>
      <w:r w:rsidR="003065B4" w:rsidRPr="00183C3D">
        <w:rPr>
          <w:rFonts w:ascii="Times New Roman" w:hAnsi="Times New Roman" w:cs="Times New Roman"/>
          <w:sz w:val="24"/>
          <w:szCs w:val="24"/>
        </w:rPr>
        <w:t>.202</w:t>
      </w:r>
      <w:r w:rsidR="00BD0AB2" w:rsidRPr="00183C3D">
        <w:rPr>
          <w:rFonts w:ascii="Times New Roman" w:hAnsi="Times New Roman" w:cs="Times New Roman"/>
          <w:sz w:val="24"/>
          <w:szCs w:val="24"/>
        </w:rPr>
        <w:t>6</w:t>
      </w:r>
      <w:r w:rsidR="00670D8C" w:rsidRPr="00183C3D">
        <w:rPr>
          <w:rFonts w:ascii="Times New Roman" w:hAnsi="Times New Roman" w:cs="Times New Roman"/>
          <w:sz w:val="24"/>
          <w:szCs w:val="24"/>
        </w:rPr>
        <w:t xml:space="preserve"> </w:t>
      </w:r>
      <w:proofErr w:type="spellStart"/>
      <w:r w:rsidR="003665CA" w:rsidRPr="00183C3D">
        <w:rPr>
          <w:rFonts w:ascii="Times New Roman" w:hAnsi="Times New Roman" w:cs="Times New Roman"/>
          <w:sz w:val="24"/>
          <w:szCs w:val="24"/>
        </w:rPr>
        <w:t>înregistrat</w:t>
      </w:r>
      <w:r w:rsidR="00CF1737" w:rsidRPr="00183C3D">
        <w:rPr>
          <w:rFonts w:ascii="Times New Roman" w:hAnsi="Times New Roman" w:cs="Times New Roman"/>
          <w:sz w:val="24"/>
          <w:szCs w:val="24"/>
        </w:rPr>
        <w:t>ă</w:t>
      </w:r>
      <w:proofErr w:type="spellEnd"/>
      <w:r w:rsidR="00670D8C" w:rsidRPr="00183C3D">
        <w:rPr>
          <w:rFonts w:ascii="Times New Roman" w:hAnsi="Times New Roman" w:cs="Times New Roman"/>
          <w:sz w:val="24"/>
          <w:szCs w:val="24"/>
        </w:rPr>
        <w:t xml:space="preserve"> </w:t>
      </w:r>
      <w:r w:rsidR="003665CA" w:rsidRPr="00183C3D">
        <w:rPr>
          <w:rFonts w:ascii="Times New Roman" w:hAnsi="Times New Roman" w:cs="Times New Roman"/>
          <w:sz w:val="24"/>
          <w:szCs w:val="24"/>
          <w:lang w:val="ro-RO"/>
        </w:rPr>
        <w:t xml:space="preserve">la Primăria municipiului Drobeta Turnu Severin </w:t>
      </w:r>
      <w:r w:rsidR="003665CA" w:rsidRPr="00183C3D">
        <w:rPr>
          <w:rFonts w:ascii="Times New Roman" w:hAnsi="Times New Roman" w:cs="Times New Roman"/>
          <w:sz w:val="24"/>
          <w:szCs w:val="24"/>
        </w:rPr>
        <w:t>sub              nr.</w:t>
      </w:r>
      <w:r w:rsidR="00BD0AB2" w:rsidRPr="00183C3D">
        <w:rPr>
          <w:rFonts w:ascii="Times New Roman" w:hAnsi="Times New Roman" w:cs="Times New Roman"/>
          <w:sz w:val="24"/>
          <w:szCs w:val="24"/>
        </w:rPr>
        <w:t>32754</w:t>
      </w:r>
      <w:r w:rsidR="003665CA" w:rsidRPr="00183C3D">
        <w:rPr>
          <w:rFonts w:ascii="Times New Roman" w:hAnsi="Times New Roman" w:cs="Times New Roman"/>
          <w:sz w:val="24"/>
          <w:szCs w:val="24"/>
        </w:rPr>
        <w:t>/</w:t>
      </w:r>
      <w:r w:rsidR="00BD0AB2" w:rsidRPr="00183C3D">
        <w:rPr>
          <w:rFonts w:ascii="Times New Roman" w:hAnsi="Times New Roman" w:cs="Times New Roman"/>
          <w:sz w:val="24"/>
          <w:szCs w:val="24"/>
        </w:rPr>
        <w:t>07</w:t>
      </w:r>
      <w:r w:rsidR="003665CA" w:rsidRPr="00183C3D">
        <w:rPr>
          <w:rFonts w:ascii="Times New Roman" w:hAnsi="Times New Roman" w:cs="Times New Roman"/>
          <w:sz w:val="24"/>
          <w:szCs w:val="24"/>
        </w:rPr>
        <w:t>.</w:t>
      </w:r>
      <w:r w:rsidR="0090693E" w:rsidRPr="00183C3D">
        <w:rPr>
          <w:rFonts w:ascii="Times New Roman" w:hAnsi="Times New Roman" w:cs="Times New Roman"/>
          <w:sz w:val="24"/>
          <w:szCs w:val="24"/>
        </w:rPr>
        <w:t>0</w:t>
      </w:r>
      <w:r w:rsidR="00BD0AB2" w:rsidRPr="00183C3D">
        <w:rPr>
          <w:rFonts w:ascii="Times New Roman" w:hAnsi="Times New Roman" w:cs="Times New Roman"/>
          <w:sz w:val="24"/>
          <w:szCs w:val="24"/>
        </w:rPr>
        <w:t>9</w:t>
      </w:r>
      <w:r w:rsidR="003665CA" w:rsidRPr="00183C3D">
        <w:rPr>
          <w:rFonts w:ascii="Times New Roman" w:hAnsi="Times New Roman" w:cs="Times New Roman"/>
          <w:sz w:val="24"/>
          <w:szCs w:val="24"/>
        </w:rPr>
        <w:t>.202</w:t>
      </w:r>
      <w:r w:rsidR="00BD0AB2" w:rsidRPr="00183C3D">
        <w:rPr>
          <w:rFonts w:ascii="Times New Roman" w:hAnsi="Times New Roman" w:cs="Times New Roman"/>
          <w:sz w:val="24"/>
          <w:szCs w:val="24"/>
        </w:rPr>
        <w:t>6</w:t>
      </w:r>
      <w:r w:rsidR="005716D9" w:rsidRPr="00183C3D">
        <w:rPr>
          <w:rFonts w:ascii="Times New Roman" w:hAnsi="Times New Roman" w:cs="Times New Roman"/>
          <w:sz w:val="24"/>
          <w:szCs w:val="24"/>
        </w:rPr>
        <w:t xml:space="preserve"> </w:t>
      </w:r>
      <w:proofErr w:type="spellStart"/>
      <w:r w:rsidR="005716D9" w:rsidRPr="00183C3D">
        <w:rPr>
          <w:rFonts w:ascii="Times New Roman" w:hAnsi="Times New Roman" w:cs="Times New Roman"/>
          <w:color w:val="000000" w:themeColor="text1"/>
          <w:sz w:val="24"/>
          <w:szCs w:val="24"/>
        </w:rPr>
        <w:t>coroborat</w:t>
      </w:r>
      <w:proofErr w:type="spellEnd"/>
      <w:r w:rsidR="005716D9" w:rsidRPr="00183C3D">
        <w:rPr>
          <w:rFonts w:ascii="Times New Roman" w:hAnsi="Times New Roman" w:cs="Times New Roman"/>
          <w:color w:val="000000" w:themeColor="text1"/>
          <w:sz w:val="24"/>
          <w:szCs w:val="24"/>
        </w:rPr>
        <w:t xml:space="preserve"> cu</w:t>
      </w:r>
      <w:r w:rsidR="005716D9" w:rsidRPr="00183C3D">
        <w:rPr>
          <w:rFonts w:ascii="Times New Roman" w:hAnsi="Times New Roman" w:cs="Times New Roman"/>
          <w:color w:val="FF0000"/>
          <w:sz w:val="24"/>
          <w:szCs w:val="24"/>
        </w:rPr>
        <w:t xml:space="preserve"> </w:t>
      </w:r>
      <w:proofErr w:type="spellStart"/>
      <w:r w:rsidR="005716D9" w:rsidRPr="00183C3D">
        <w:rPr>
          <w:rFonts w:ascii="Times New Roman" w:hAnsi="Times New Roman"/>
          <w:sz w:val="24"/>
          <w:szCs w:val="24"/>
        </w:rPr>
        <w:t>adresa</w:t>
      </w:r>
      <w:proofErr w:type="spellEnd"/>
      <w:r w:rsidR="005716D9" w:rsidRPr="00183C3D">
        <w:rPr>
          <w:rFonts w:ascii="Times New Roman" w:hAnsi="Times New Roman"/>
          <w:sz w:val="24"/>
          <w:szCs w:val="24"/>
        </w:rPr>
        <w:t xml:space="preserve"> nr.11284/18.08.2026 a </w:t>
      </w:r>
      <w:proofErr w:type="spellStart"/>
      <w:r w:rsidR="005716D9" w:rsidRPr="00183C3D">
        <w:rPr>
          <w:rFonts w:ascii="Times New Roman" w:hAnsi="Times New Roman"/>
          <w:sz w:val="24"/>
          <w:szCs w:val="24"/>
        </w:rPr>
        <w:t>Societatii</w:t>
      </w:r>
      <w:proofErr w:type="spellEnd"/>
      <w:r w:rsidR="005716D9" w:rsidRPr="00183C3D">
        <w:rPr>
          <w:rFonts w:ascii="Times New Roman" w:hAnsi="Times New Roman"/>
          <w:sz w:val="24"/>
          <w:szCs w:val="24"/>
        </w:rPr>
        <w:t xml:space="preserve"> SECOM S.A. </w:t>
      </w:r>
      <w:proofErr w:type="spellStart"/>
      <w:r w:rsidR="005716D9" w:rsidRPr="00183C3D">
        <w:rPr>
          <w:rFonts w:ascii="Times New Roman" w:hAnsi="Times New Roman"/>
          <w:sz w:val="24"/>
          <w:szCs w:val="24"/>
        </w:rPr>
        <w:t>cât</w:t>
      </w:r>
      <w:proofErr w:type="spellEnd"/>
      <w:r w:rsidR="005716D9" w:rsidRPr="00183C3D">
        <w:rPr>
          <w:rFonts w:ascii="Times New Roman" w:hAnsi="Times New Roman"/>
          <w:sz w:val="24"/>
          <w:szCs w:val="24"/>
        </w:rPr>
        <w:t xml:space="preserve"> </w:t>
      </w:r>
      <w:proofErr w:type="spellStart"/>
      <w:r w:rsidR="005716D9" w:rsidRPr="00183C3D">
        <w:rPr>
          <w:rFonts w:ascii="Times New Roman" w:hAnsi="Times New Roman"/>
          <w:sz w:val="24"/>
          <w:szCs w:val="24"/>
        </w:rPr>
        <w:t>și</w:t>
      </w:r>
      <w:proofErr w:type="spellEnd"/>
      <w:r w:rsidR="00943688" w:rsidRPr="00183C3D">
        <w:rPr>
          <w:rFonts w:ascii="Times New Roman" w:hAnsi="Times New Roman"/>
          <w:sz w:val="24"/>
          <w:szCs w:val="24"/>
        </w:rPr>
        <w:t xml:space="preserve"> </w:t>
      </w:r>
      <w:proofErr w:type="spellStart"/>
      <w:r w:rsidR="00943688" w:rsidRPr="00183C3D">
        <w:rPr>
          <w:rFonts w:ascii="Times New Roman" w:hAnsi="Times New Roman"/>
          <w:sz w:val="24"/>
          <w:szCs w:val="24"/>
        </w:rPr>
        <w:t>Avizul</w:t>
      </w:r>
      <w:proofErr w:type="spellEnd"/>
      <w:r w:rsidR="00943688" w:rsidRPr="00183C3D">
        <w:rPr>
          <w:rFonts w:ascii="Times New Roman" w:hAnsi="Times New Roman"/>
          <w:sz w:val="24"/>
          <w:szCs w:val="24"/>
        </w:rPr>
        <w:t xml:space="preserve"> conform ANRSC nr.7617/10.08.2026 </w:t>
      </w:r>
      <w:proofErr w:type="spellStart"/>
      <w:r w:rsidR="00943688" w:rsidRPr="00183C3D">
        <w:rPr>
          <w:rFonts w:ascii="Times New Roman" w:hAnsi="Times New Roman"/>
          <w:sz w:val="24"/>
          <w:szCs w:val="24"/>
        </w:rPr>
        <w:t>privind</w:t>
      </w:r>
      <w:proofErr w:type="spellEnd"/>
      <w:r w:rsidR="00943688" w:rsidRPr="00183C3D">
        <w:rPr>
          <w:rFonts w:ascii="Times New Roman" w:hAnsi="Times New Roman"/>
          <w:sz w:val="24"/>
          <w:szCs w:val="24"/>
        </w:rPr>
        <w:t xml:space="preserve"> </w:t>
      </w:r>
      <w:proofErr w:type="spellStart"/>
      <w:r w:rsidR="005716D9" w:rsidRPr="00183C3D">
        <w:rPr>
          <w:rFonts w:ascii="Times New Roman" w:hAnsi="Times New Roman"/>
          <w:sz w:val="24"/>
          <w:szCs w:val="24"/>
        </w:rPr>
        <w:t>strategi</w:t>
      </w:r>
      <w:r w:rsidR="00943688" w:rsidRPr="00183C3D">
        <w:rPr>
          <w:rFonts w:ascii="Times New Roman" w:hAnsi="Times New Roman"/>
          <w:sz w:val="24"/>
          <w:szCs w:val="24"/>
        </w:rPr>
        <w:t>a</w:t>
      </w:r>
      <w:proofErr w:type="spellEnd"/>
      <w:r w:rsidR="001F0594" w:rsidRPr="00183C3D">
        <w:rPr>
          <w:rFonts w:ascii="Times New Roman" w:hAnsi="Times New Roman"/>
          <w:sz w:val="24"/>
          <w:szCs w:val="24"/>
        </w:rPr>
        <w:t xml:space="preserve"> </w:t>
      </w:r>
      <w:r w:rsidR="005716D9" w:rsidRPr="00183C3D">
        <w:rPr>
          <w:rFonts w:ascii="Times New Roman" w:hAnsi="Times New Roman"/>
          <w:sz w:val="24"/>
          <w:szCs w:val="24"/>
        </w:rPr>
        <w:t xml:space="preserve">de </w:t>
      </w:r>
      <w:proofErr w:type="spellStart"/>
      <w:r w:rsidR="005716D9" w:rsidRPr="00183C3D">
        <w:rPr>
          <w:rFonts w:ascii="Times New Roman" w:hAnsi="Times New Roman"/>
          <w:sz w:val="24"/>
          <w:szCs w:val="24"/>
        </w:rPr>
        <w:t>tarifare</w:t>
      </w:r>
      <w:proofErr w:type="spellEnd"/>
      <w:r w:rsidR="005716D9" w:rsidRPr="00183C3D">
        <w:rPr>
          <w:rFonts w:ascii="Times New Roman" w:hAnsi="Times New Roman"/>
          <w:sz w:val="24"/>
          <w:szCs w:val="24"/>
        </w:rPr>
        <w:t xml:space="preserve"> </w:t>
      </w:r>
      <w:proofErr w:type="spellStart"/>
      <w:r w:rsidR="005716D9" w:rsidRPr="00183C3D">
        <w:rPr>
          <w:rFonts w:ascii="Times New Roman" w:hAnsi="Times New Roman"/>
          <w:sz w:val="24"/>
          <w:szCs w:val="24"/>
        </w:rPr>
        <w:t>aferentă</w:t>
      </w:r>
      <w:proofErr w:type="spellEnd"/>
      <w:r w:rsidR="005716D9" w:rsidRPr="00183C3D">
        <w:rPr>
          <w:rFonts w:ascii="Times New Roman" w:hAnsi="Times New Roman"/>
          <w:sz w:val="24"/>
          <w:szCs w:val="24"/>
        </w:rPr>
        <w:t xml:space="preserve"> </w:t>
      </w:r>
      <w:proofErr w:type="spellStart"/>
      <w:r w:rsidR="005716D9" w:rsidRPr="00183C3D">
        <w:rPr>
          <w:rFonts w:ascii="Times New Roman" w:hAnsi="Times New Roman"/>
          <w:sz w:val="24"/>
          <w:szCs w:val="24"/>
        </w:rPr>
        <w:t>planului</w:t>
      </w:r>
      <w:proofErr w:type="spellEnd"/>
      <w:r w:rsidR="005716D9" w:rsidRPr="00183C3D">
        <w:rPr>
          <w:rFonts w:ascii="Times New Roman" w:hAnsi="Times New Roman"/>
          <w:sz w:val="24"/>
          <w:szCs w:val="24"/>
        </w:rPr>
        <w:t xml:space="preserve"> de </w:t>
      </w:r>
      <w:proofErr w:type="spellStart"/>
      <w:r w:rsidR="005716D9" w:rsidRPr="00183C3D">
        <w:rPr>
          <w:rFonts w:ascii="Times New Roman" w:hAnsi="Times New Roman"/>
          <w:sz w:val="24"/>
          <w:szCs w:val="24"/>
        </w:rPr>
        <w:t>afaceri</w:t>
      </w:r>
      <w:proofErr w:type="spellEnd"/>
      <w:r w:rsidR="005716D9" w:rsidRPr="00183C3D">
        <w:rPr>
          <w:rFonts w:ascii="Times New Roman" w:hAnsi="Times New Roman"/>
          <w:sz w:val="24"/>
          <w:szCs w:val="24"/>
        </w:rPr>
        <w:t xml:space="preserve"> </w:t>
      </w:r>
      <w:proofErr w:type="spellStart"/>
      <w:r w:rsidR="005716D9" w:rsidRPr="00183C3D">
        <w:rPr>
          <w:rFonts w:ascii="Times New Roman" w:hAnsi="Times New Roman"/>
          <w:sz w:val="24"/>
          <w:szCs w:val="24"/>
        </w:rPr>
        <w:t>pentru</w:t>
      </w:r>
      <w:proofErr w:type="spellEnd"/>
      <w:r w:rsidR="005716D9" w:rsidRPr="00183C3D">
        <w:rPr>
          <w:rFonts w:ascii="Times New Roman" w:hAnsi="Times New Roman"/>
          <w:sz w:val="24"/>
          <w:szCs w:val="24"/>
        </w:rPr>
        <w:t xml:space="preserve"> </w:t>
      </w:r>
      <w:proofErr w:type="spellStart"/>
      <w:r w:rsidR="005716D9" w:rsidRPr="00183C3D">
        <w:rPr>
          <w:rFonts w:ascii="Times New Roman" w:hAnsi="Times New Roman"/>
          <w:sz w:val="24"/>
          <w:szCs w:val="24"/>
        </w:rPr>
        <w:t>investițiile</w:t>
      </w:r>
      <w:proofErr w:type="spellEnd"/>
      <w:r w:rsidR="005716D9" w:rsidRPr="00183C3D">
        <w:rPr>
          <w:rFonts w:ascii="Times New Roman" w:hAnsi="Times New Roman"/>
          <w:sz w:val="24"/>
          <w:szCs w:val="24"/>
        </w:rPr>
        <w:t xml:space="preserve"> </w:t>
      </w:r>
      <w:proofErr w:type="spellStart"/>
      <w:r w:rsidR="005716D9" w:rsidRPr="00183C3D">
        <w:rPr>
          <w:rFonts w:ascii="Times New Roman" w:hAnsi="Times New Roman"/>
          <w:sz w:val="24"/>
          <w:szCs w:val="24"/>
        </w:rPr>
        <w:t>în</w:t>
      </w:r>
      <w:proofErr w:type="spellEnd"/>
      <w:r w:rsidR="005716D9" w:rsidRPr="00183C3D">
        <w:rPr>
          <w:rFonts w:ascii="Times New Roman" w:hAnsi="Times New Roman"/>
          <w:sz w:val="24"/>
          <w:szCs w:val="24"/>
        </w:rPr>
        <w:t xml:space="preserve"> </w:t>
      </w:r>
      <w:proofErr w:type="spellStart"/>
      <w:r w:rsidR="005716D9" w:rsidRPr="00183C3D">
        <w:rPr>
          <w:rFonts w:ascii="Times New Roman" w:hAnsi="Times New Roman"/>
          <w:sz w:val="24"/>
          <w:szCs w:val="24"/>
        </w:rPr>
        <w:t>infrastructura</w:t>
      </w:r>
      <w:proofErr w:type="spellEnd"/>
      <w:r w:rsidR="005716D9" w:rsidRPr="00183C3D">
        <w:rPr>
          <w:rFonts w:ascii="Times New Roman" w:hAnsi="Times New Roman"/>
          <w:sz w:val="24"/>
          <w:szCs w:val="24"/>
        </w:rPr>
        <w:t xml:space="preserve"> de </w:t>
      </w:r>
      <w:proofErr w:type="spellStart"/>
      <w:r w:rsidR="005716D9" w:rsidRPr="00183C3D">
        <w:rPr>
          <w:rFonts w:ascii="Times New Roman" w:hAnsi="Times New Roman"/>
          <w:sz w:val="24"/>
          <w:szCs w:val="24"/>
        </w:rPr>
        <w:t>apă</w:t>
      </w:r>
      <w:proofErr w:type="spellEnd"/>
      <w:r w:rsidR="005716D9" w:rsidRPr="00183C3D">
        <w:rPr>
          <w:rFonts w:ascii="Times New Roman" w:hAnsi="Times New Roman"/>
          <w:sz w:val="24"/>
          <w:szCs w:val="24"/>
        </w:rPr>
        <w:t xml:space="preserve"> </w:t>
      </w:r>
      <w:proofErr w:type="spellStart"/>
      <w:r w:rsidR="005716D9" w:rsidRPr="00183C3D">
        <w:rPr>
          <w:rFonts w:ascii="Times New Roman" w:hAnsi="Times New Roman"/>
          <w:sz w:val="24"/>
          <w:szCs w:val="24"/>
        </w:rPr>
        <w:t>și</w:t>
      </w:r>
      <w:proofErr w:type="spellEnd"/>
      <w:r w:rsidR="005716D9" w:rsidRPr="00183C3D">
        <w:rPr>
          <w:rFonts w:ascii="Times New Roman" w:hAnsi="Times New Roman"/>
          <w:sz w:val="24"/>
          <w:szCs w:val="24"/>
        </w:rPr>
        <w:t xml:space="preserve"> de </w:t>
      </w:r>
      <w:proofErr w:type="spellStart"/>
      <w:r w:rsidR="005716D9" w:rsidRPr="00183C3D">
        <w:rPr>
          <w:rFonts w:ascii="Times New Roman" w:hAnsi="Times New Roman"/>
          <w:sz w:val="24"/>
          <w:szCs w:val="24"/>
        </w:rPr>
        <w:t>apă</w:t>
      </w:r>
      <w:proofErr w:type="spellEnd"/>
      <w:r w:rsidR="005716D9" w:rsidRPr="00183C3D">
        <w:rPr>
          <w:rFonts w:ascii="Times New Roman" w:hAnsi="Times New Roman"/>
          <w:sz w:val="24"/>
          <w:szCs w:val="24"/>
        </w:rPr>
        <w:t xml:space="preserve"> </w:t>
      </w:r>
      <w:proofErr w:type="spellStart"/>
      <w:r w:rsidR="005716D9" w:rsidRPr="00183C3D">
        <w:rPr>
          <w:rFonts w:ascii="Times New Roman" w:hAnsi="Times New Roman"/>
          <w:sz w:val="24"/>
          <w:szCs w:val="24"/>
        </w:rPr>
        <w:t>uzată</w:t>
      </w:r>
      <w:proofErr w:type="spellEnd"/>
      <w:r w:rsidR="005716D9" w:rsidRPr="00183C3D">
        <w:rPr>
          <w:rFonts w:ascii="Times New Roman" w:hAnsi="Times New Roman"/>
          <w:sz w:val="24"/>
          <w:szCs w:val="24"/>
        </w:rPr>
        <w:t xml:space="preserve"> </w:t>
      </w:r>
      <w:proofErr w:type="spellStart"/>
      <w:r w:rsidR="005716D9" w:rsidRPr="00183C3D">
        <w:rPr>
          <w:rFonts w:ascii="Times New Roman" w:hAnsi="Times New Roman"/>
          <w:sz w:val="24"/>
          <w:szCs w:val="24"/>
        </w:rPr>
        <w:t>dezvoltate</w:t>
      </w:r>
      <w:proofErr w:type="spellEnd"/>
      <w:r w:rsidR="005716D9" w:rsidRPr="00183C3D">
        <w:rPr>
          <w:rFonts w:ascii="Times New Roman" w:hAnsi="Times New Roman"/>
          <w:sz w:val="24"/>
          <w:szCs w:val="24"/>
        </w:rPr>
        <w:t xml:space="preserve"> de </w:t>
      </w:r>
      <w:proofErr w:type="spellStart"/>
      <w:r w:rsidR="005716D9" w:rsidRPr="00183C3D">
        <w:rPr>
          <w:rFonts w:ascii="Times New Roman" w:hAnsi="Times New Roman"/>
          <w:sz w:val="24"/>
          <w:szCs w:val="24"/>
        </w:rPr>
        <w:t>operatorul</w:t>
      </w:r>
      <w:proofErr w:type="spellEnd"/>
      <w:r w:rsidR="005716D9" w:rsidRPr="00183C3D">
        <w:rPr>
          <w:rFonts w:ascii="Times New Roman" w:hAnsi="Times New Roman"/>
          <w:sz w:val="24"/>
          <w:szCs w:val="24"/>
        </w:rPr>
        <w:t xml:space="preserve"> regional Secom S.A.</w:t>
      </w:r>
      <w:r w:rsidR="00670D8C" w:rsidRPr="00183C3D">
        <w:rPr>
          <w:rFonts w:ascii="Times New Roman" w:hAnsi="Times New Roman" w:cs="Times New Roman"/>
          <w:sz w:val="24"/>
          <w:szCs w:val="24"/>
        </w:rPr>
        <w:t>,</w:t>
      </w:r>
      <w:proofErr w:type="spellStart"/>
      <w:r w:rsidR="005716D9" w:rsidRPr="00183C3D">
        <w:rPr>
          <w:rFonts w:ascii="Times New Roman" w:hAnsi="Times New Roman" w:cs="Times New Roman"/>
          <w:sz w:val="24"/>
          <w:szCs w:val="24"/>
        </w:rPr>
        <w:t>împreună</w:t>
      </w:r>
      <w:proofErr w:type="spellEnd"/>
      <w:r w:rsidR="005716D9" w:rsidRPr="00183C3D">
        <w:rPr>
          <w:rFonts w:ascii="Times New Roman" w:hAnsi="Times New Roman" w:cs="Times New Roman"/>
          <w:sz w:val="24"/>
          <w:szCs w:val="24"/>
        </w:rPr>
        <w:t xml:space="preserve"> cu formula de </w:t>
      </w:r>
      <w:proofErr w:type="spellStart"/>
      <w:r w:rsidR="005716D9" w:rsidRPr="00183C3D">
        <w:rPr>
          <w:rFonts w:ascii="Times New Roman" w:hAnsi="Times New Roman" w:cs="Times New Roman"/>
          <w:sz w:val="24"/>
          <w:szCs w:val="24"/>
        </w:rPr>
        <w:t>ajustare</w:t>
      </w:r>
      <w:proofErr w:type="spellEnd"/>
      <w:r w:rsidR="005716D9" w:rsidRPr="00183C3D">
        <w:rPr>
          <w:rFonts w:ascii="Times New Roman" w:hAnsi="Times New Roman" w:cs="Times New Roman"/>
          <w:sz w:val="24"/>
          <w:szCs w:val="24"/>
        </w:rPr>
        <w:t xml:space="preserve"> </w:t>
      </w:r>
      <w:proofErr w:type="spellStart"/>
      <w:r w:rsidR="005716D9" w:rsidRPr="00183C3D">
        <w:rPr>
          <w:rFonts w:ascii="Times New Roman" w:hAnsi="Times New Roman" w:cs="Times New Roman"/>
          <w:sz w:val="24"/>
          <w:szCs w:val="24"/>
        </w:rPr>
        <w:t>tarifară</w:t>
      </w:r>
      <w:proofErr w:type="spellEnd"/>
      <w:r w:rsidR="005716D9" w:rsidRPr="00183C3D">
        <w:rPr>
          <w:rFonts w:ascii="Times New Roman" w:hAnsi="Times New Roman" w:cs="Times New Roman"/>
          <w:sz w:val="24"/>
          <w:szCs w:val="24"/>
        </w:rPr>
        <w:t xml:space="preserve"> </w:t>
      </w:r>
      <w:proofErr w:type="spellStart"/>
      <w:r w:rsidR="005716D9" w:rsidRPr="00183C3D">
        <w:rPr>
          <w:rFonts w:ascii="Times New Roman" w:hAnsi="Times New Roman" w:cs="Times New Roman"/>
          <w:sz w:val="24"/>
          <w:szCs w:val="24"/>
        </w:rPr>
        <w:t>și</w:t>
      </w:r>
      <w:proofErr w:type="spellEnd"/>
      <w:r w:rsidR="005716D9" w:rsidRPr="00183C3D">
        <w:rPr>
          <w:rFonts w:ascii="Times New Roman" w:hAnsi="Times New Roman" w:cs="Times New Roman"/>
          <w:sz w:val="24"/>
          <w:szCs w:val="24"/>
        </w:rPr>
        <w:t xml:space="preserve"> </w:t>
      </w:r>
      <w:proofErr w:type="spellStart"/>
      <w:r w:rsidR="005716D9" w:rsidRPr="00183C3D">
        <w:rPr>
          <w:rFonts w:ascii="Times New Roman" w:hAnsi="Times New Roman" w:cs="Times New Roman"/>
          <w:sz w:val="24"/>
          <w:szCs w:val="24"/>
        </w:rPr>
        <w:t>strategia</w:t>
      </w:r>
      <w:proofErr w:type="spellEnd"/>
      <w:r w:rsidR="005716D9" w:rsidRPr="00183C3D">
        <w:rPr>
          <w:rFonts w:ascii="Times New Roman" w:hAnsi="Times New Roman" w:cs="Times New Roman"/>
          <w:sz w:val="24"/>
          <w:szCs w:val="24"/>
        </w:rPr>
        <w:t xml:space="preserve"> </w:t>
      </w:r>
      <w:proofErr w:type="spellStart"/>
      <w:r w:rsidR="005716D9" w:rsidRPr="00183C3D">
        <w:rPr>
          <w:rFonts w:ascii="Times New Roman" w:hAnsi="Times New Roman" w:cs="Times New Roman"/>
          <w:sz w:val="24"/>
          <w:szCs w:val="24"/>
        </w:rPr>
        <w:t>privind</w:t>
      </w:r>
      <w:proofErr w:type="spellEnd"/>
      <w:r w:rsidR="005716D9" w:rsidRPr="00183C3D">
        <w:rPr>
          <w:rFonts w:ascii="Times New Roman" w:hAnsi="Times New Roman" w:cs="Times New Roman"/>
          <w:sz w:val="24"/>
          <w:szCs w:val="24"/>
        </w:rPr>
        <w:t xml:space="preserve"> </w:t>
      </w:r>
      <w:proofErr w:type="spellStart"/>
      <w:r w:rsidR="005716D9" w:rsidRPr="00183C3D">
        <w:rPr>
          <w:rFonts w:ascii="Times New Roman" w:hAnsi="Times New Roman" w:cs="Times New Roman"/>
          <w:sz w:val="24"/>
          <w:szCs w:val="24"/>
        </w:rPr>
        <w:t>redevența</w:t>
      </w:r>
      <w:proofErr w:type="spellEnd"/>
      <w:r w:rsidR="00670D8C" w:rsidRPr="00183C3D">
        <w:rPr>
          <w:rFonts w:ascii="Times New Roman" w:hAnsi="Times New Roman" w:cs="Times New Roman"/>
          <w:sz w:val="24"/>
          <w:szCs w:val="24"/>
        </w:rPr>
        <w:t xml:space="preserve"> se </w:t>
      </w:r>
      <w:proofErr w:type="spellStart"/>
      <w:r w:rsidR="003665CA" w:rsidRPr="00183C3D">
        <w:rPr>
          <w:rFonts w:ascii="Times New Roman" w:hAnsi="Times New Roman" w:cs="Times New Roman"/>
          <w:sz w:val="24"/>
          <w:szCs w:val="24"/>
        </w:rPr>
        <w:t>solicită</w:t>
      </w:r>
      <w:proofErr w:type="spellEnd"/>
      <w:r w:rsidR="00670D8C" w:rsidRPr="00183C3D">
        <w:rPr>
          <w:rFonts w:ascii="Times New Roman" w:hAnsi="Times New Roman" w:cs="Times New Roman"/>
          <w:sz w:val="24"/>
          <w:szCs w:val="24"/>
        </w:rPr>
        <w:t xml:space="preserve"> </w:t>
      </w:r>
      <w:r w:rsidR="0058471D" w:rsidRPr="00183C3D">
        <w:rPr>
          <w:rFonts w:ascii="Times New Roman" w:hAnsi="Times New Roman" w:cs="Times New Roman"/>
          <w:sz w:val="24"/>
          <w:szCs w:val="24"/>
        </w:rPr>
        <w:t>:</w:t>
      </w:r>
    </w:p>
    <w:p w14:paraId="52B24354" w14:textId="2B1D6476" w:rsidR="005716D9" w:rsidRPr="00183C3D" w:rsidRDefault="005716D9" w:rsidP="00943688">
      <w:pPr>
        <w:pStyle w:val="Listparagraf"/>
        <w:numPr>
          <w:ilvl w:val="0"/>
          <w:numId w:val="13"/>
        </w:numPr>
        <w:jc w:val="both"/>
        <w:rPr>
          <w:sz w:val="24"/>
          <w:szCs w:val="24"/>
        </w:rPr>
      </w:pPr>
      <w:proofErr w:type="spellStart"/>
      <w:r w:rsidRPr="00183C3D">
        <w:rPr>
          <w:sz w:val="24"/>
          <w:szCs w:val="24"/>
        </w:rPr>
        <w:t>Aprobarea</w:t>
      </w:r>
      <w:proofErr w:type="spellEnd"/>
      <w:r w:rsidRPr="00183C3D">
        <w:rPr>
          <w:sz w:val="24"/>
          <w:szCs w:val="24"/>
        </w:rPr>
        <w:t xml:space="preserve"> </w:t>
      </w:r>
      <w:proofErr w:type="spellStart"/>
      <w:r w:rsidRPr="00183C3D">
        <w:rPr>
          <w:sz w:val="24"/>
          <w:szCs w:val="24"/>
        </w:rPr>
        <w:t>strategiei</w:t>
      </w:r>
      <w:proofErr w:type="spellEnd"/>
      <w:r w:rsidRPr="00183C3D">
        <w:rPr>
          <w:sz w:val="24"/>
          <w:szCs w:val="24"/>
        </w:rPr>
        <w:t xml:space="preserve"> de </w:t>
      </w:r>
      <w:proofErr w:type="spellStart"/>
      <w:r w:rsidRPr="00183C3D">
        <w:rPr>
          <w:sz w:val="24"/>
          <w:szCs w:val="24"/>
        </w:rPr>
        <w:t>tarifare</w:t>
      </w:r>
      <w:proofErr w:type="spellEnd"/>
      <w:r w:rsidRPr="00183C3D">
        <w:rPr>
          <w:sz w:val="24"/>
          <w:szCs w:val="24"/>
        </w:rPr>
        <w:t xml:space="preserve"> </w:t>
      </w:r>
      <w:proofErr w:type="spellStart"/>
      <w:r w:rsidRPr="00183C3D">
        <w:rPr>
          <w:sz w:val="24"/>
          <w:szCs w:val="24"/>
        </w:rPr>
        <w:t>aferentă</w:t>
      </w:r>
      <w:proofErr w:type="spellEnd"/>
      <w:r w:rsidRPr="00183C3D">
        <w:rPr>
          <w:sz w:val="24"/>
          <w:szCs w:val="24"/>
        </w:rPr>
        <w:t xml:space="preserve"> </w:t>
      </w:r>
      <w:proofErr w:type="spellStart"/>
      <w:r w:rsidRPr="00183C3D">
        <w:rPr>
          <w:sz w:val="24"/>
          <w:szCs w:val="24"/>
        </w:rPr>
        <w:t>planului</w:t>
      </w:r>
      <w:proofErr w:type="spellEnd"/>
      <w:r w:rsidRPr="00183C3D">
        <w:rPr>
          <w:sz w:val="24"/>
          <w:szCs w:val="24"/>
        </w:rPr>
        <w:t xml:space="preserve"> de </w:t>
      </w:r>
      <w:proofErr w:type="spellStart"/>
      <w:r w:rsidRPr="00183C3D">
        <w:rPr>
          <w:sz w:val="24"/>
          <w:szCs w:val="24"/>
        </w:rPr>
        <w:t>afaceri</w:t>
      </w:r>
      <w:proofErr w:type="spellEnd"/>
      <w:r w:rsidRPr="00183C3D">
        <w:rPr>
          <w:sz w:val="24"/>
          <w:szCs w:val="24"/>
        </w:rPr>
        <w:t xml:space="preserve"> </w:t>
      </w:r>
      <w:proofErr w:type="spellStart"/>
      <w:r w:rsidRPr="00183C3D">
        <w:rPr>
          <w:sz w:val="24"/>
          <w:szCs w:val="24"/>
        </w:rPr>
        <w:t>și</w:t>
      </w:r>
      <w:proofErr w:type="spellEnd"/>
      <w:r w:rsidRPr="00183C3D">
        <w:rPr>
          <w:sz w:val="24"/>
          <w:szCs w:val="24"/>
        </w:rPr>
        <w:t xml:space="preserve"> </w:t>
      </w:r>
      <w:proofErr w:type="spellStart"/>
      <w:r w:rsidRPr="00183C3D">
        <w:rPr>
          <w:sz w:val="24"/>
          <w:szCs w:val="24"/>
        </w:rPr>
        <w:t>formulei</w:t>
      </w:r>
      <w:proofErr w:type="spellEnd"/>
      <w:r w:rsidRPr="00183C3D">
        <w:rPr>
          <w:sz w:val="24"/>
          <w:szCs w:val="24"/>
        </w:rPr>
        <w:t xml:space="preserve"> de </w:t>
      </w:r>
      <w:proofErr w:type="spellStart"/>
      <w:r w:rsidR="00943688" w:rsidRPr="00183C3D">
        <w:rPr>
          <w:sz w:val="24"/>
          <w:szCs w:val="24"/>
        </w:rPr>
        <w:t>ajustare</w:t>
      </w:r>
      <w:proofErr w:type="spellEnd"/>
      <w:r w:rsidR="00943688" w:rsidRPr="00183C3D">
        <w:rPr>
          <w:sz w:val="24"/>
          <w:szCs w:val="24"/>
        </w:rPr>
        <w:t xml:space="preserve"> </w:t>
      </w:r>
      <w:proofErr w:type="spellStart"/>
      <w:r w:rsidR="00943688" w:rsidRPr="00183C3D">
        <w:rPr>
          <w:sz w:val="24"/>
          <w:szCs w:val="24"/>
        </w:rPr>
        <w:t>tarifară</w:t>
      </w:r>
      <w:proofErr w:type="spellEnd"/>
      <w:r w:rsidR="004C705E" w:rsidRPr="00183C3D">
        <w:rPr>
          <w:sz w:val="24"/>
          <w:szCs w:val="24"/>
        </w:rPr>
        <w:t>;</w:t>
      </w:r>
    </w:p>
    <w:p w14:paraId="547BDBBE" w14:textId="26767C01" w:rsidR="00943688" w:rsidRPr="00183C3D" w:rsidRDefault="00943688" w:rsidP="00943688">
      <w:pPr>
        <w:pStyle w:val="Listparagraf"/>
        <w:numPr>
          <w:ilvl w:val="0"/>
          <w:numId w:val="13"/>
        </w:numPr>
        <w:jc w:val="both"/>
        <w:rPr>
          <w:sz w:val="24"/>
          <w:szCs w:val="24"/>
        </w:rPr>
      </w:pPr>
      <w:proofErr w:type="spellStart"/>
      <w:r w:rsidRPr="00183C3D">
        <w:rPr>
          <w:sz w:val="24"/>
          <w:szCs w:val="24"/>
        </w:rPr>
        <w:t>Aprobarea</w:t>
      </w:r>
      <w:proofErr w:type="spellEnd"/>
      <w:r w:rsidRPr="00183C3D">
        <w:rPr>
          <w:sz w:val="24"/>
          <w:szCs w:val="24"/>
        </w:rPr>
        <w:t xml:space="preserve"> </w:t>
      </w:r>
      <w:proofErr w:type="spellStart"/>
      <w:r w:rsidRPr="00183C3D">
        <w:rPr>
          <w:sz w:val="24"/>
          <w:szCs w:val="24"/>
        </w:rPr>
        <w:t>strategiei</w:t>
      </w:r>
      <w:proofErr w:type="spellEnd"/>
      <w:r w:rsidRPr="00183C3D">
        <w:rPr>
          <w:sz w:val="24"/>
          <w:szCs w:val="24"/>
        </w:rPr>
        <w:t xml:space="preserve"> </w:t>
      </w:r>
      <w:proofErr w:type="spellStart"/>
      <w:r w:rsidRPr="00183C3D">
        <w:rPr>
          <w:sz w:val="24"/>
          <w:szCs w:val="24"/>
        </w:rPr>
        <w:t>privind</w:t>
      </w:r>
      <w:proofErr w:type="spellEnd"/>
      <w:r w:rsidRPr="00183C3D">
        <w:rPr>
          <w:sz w:val="24"/>
          <w:szCs w:val="24"/>
        </w:rPr>
        <w:t xml:space="preserve"> </w:t>
      </w:r>
      <w:proofErr w:type="spellStart"/>
      <w:r w:rsidRPr="00183C3D">
        <w:rPr>
          <w:sz w:val="24"/>
          <w:szCs w:val="24"/>
        </w:rPr>
        <w:t>redevența</w:t>
      </w:r>
      <w:proofErr w:type="spellEnd"/>
      <w:r w:rsidR="004C705E" w:rsidRPr="00183C3D">
        <w:rPr>
          <w:sz w:val="24"/>
          <w:szCs w:val="24"/>
        </w:rPr>
        <w:t>;</w:t>
      </w:r>
    </w:p>
    <w:p w14:paraId="4B4B3725" w14:textId="002980B0" w:rsidR="00943688" w:rsidRPr="00183C3D" w:rsidRDefault="00943688" w:rsidP="00943688">
      <w:pPr>
        <w:pStyle w:val="Listparagraf"/>
        <w:numPr>
          <w:ilvl w:val="0"/>
          <w:numId w:val="13"/>
        </w:numPr>
        <w:jc w:val="both"/>
        <w:rPr>
          <w:sz w:val="24"/>
          <w:szCs w:val="24"/>
        </w:rPr>
      </w:pPr>
      <w:proofErr w:type="spellStart"/>
      <w:r w:rsidRPr="00183C3D">
        <w:rPr>
          <w:sz w:val="24"/>
          <w:szCs w:val="24"/>
        </w:rPr>
        <w:t>Aprobarea</w:t>
      </w:r>
      <w:proofErr w:type="spellEnd"/>
      <w:r w:rsidRPr="00183C3D">
        <w:rPr>
          <w:sz w:val="24"/>
          <w:szCs w:val="24"/>
        </w:rPr>
        <w:t xml:space="preserve"> </w:t>
      </w:r>
      <w:proofErr w:type="spellStart"/>
      <w:r w:rsidRPr="00183C3D">
        <w:rPr>
          <w:sz w:val="24"/>
          <w:szCs w:val="24"/>
        </w:rPr>
        <w:t>modificării</w:t>
      </w:r>
      <w:proofErr w:type="spellEnd"/>
      <w:r w:rsidRPr="00183C3D">
        <w:rPr>
          <w:sz w:val="24"/>
          <w:szCs w:val="24"/>
        </w:rPr>
        <w:t xml:space="preserve"> </w:t>
      </w:r>
      <w:proofErr w:type="spellStart"/>
      <w:r w:rsidRPr="00183C3D">
        <w:rPr>
          <w:sz w:val="24"/>
          <w:szCs w:val="24"/>
        </w:rPr>
        <w:t>în</w:t>
      </w:r>
      <w:proofErr w:type="spellEnd"/>
      <w:r w:rsidRPr="00183C3D">
        <w:rPr>
          <w:sz w:val="24"/>
          <w:szCs w:val="24"/>
        </w:rPr>
        <w:t xml:space="preserve"> </w:t>
      </w:r>
      <w:proofErr w:type="spellStart"/>
      <w:r w:rsidRPr="00183C3D">
        <w:rPr>
          <w:sz w:val="24"/>
          <w:szCs w:val="24"/>
        </w:rPr>
        <w:t>consecință</w:t>
      </w:r>
      <w:proofErr w:type="spellEnd"/>
      <w:r w:rsidR="004C705E" w:rsidRPr="00183C3D">
        <w:rPr>
          <w:sz w:val="24"/>
          <w:szCs w:val="24"/>
        </w:rPr>
        <w:t xml:space="preserve"> </w:t>
      </w:r>
      <w:r w:rsidRPr="00183C3D">
        <w:rPr>
          <w:sz w:val="24"/>
          <w:szCs w:val="24"/>
        </w:rPr>
        <w:t>(</w:t>
      </w:r>
      <w:proofErr w:type="spellStart"/>
      <w:r w:rsidRPr="00183C3D">
        <w:rPr>
          <w:sz w:val="24"/>
          <w:szCs w:val="24"/>
        </w:rPr>
        <w:t>strategia</w:t>
      </w:r>
      <w:proofErr w:type="spellEnd"/>
      <w:r w:rsidRPr="00183C3D">
        <w:rPr>
          <w:sz w:val="24"/>
          <w:szCs w:val="24"/>
        </w:rPr>
        <w:t xml:space="preserve"> de </w:t>
      </w:r>
      <w:proofErr w:type="spellStart"/>
      <w:r w:rsidRPr="00183C3D">
        <w:rPr>
          <w:sz w:val="24"/>
          <w:szCs w:val="24"/>
        </w:rPr>
        <w:t>tarifare</w:t>
      </w:r>
      <w:proofErr w:type="spellEnd"/>
      <w:r w:rsidRPr="00183C3D">
        <w:rPr>
          <w:sz w:val="24"/>
          <w:szCs w:val="24"/>
        </w:rPr>
        <w:t xml:space="preserve">, formula de </w:t>
      </w:r>
      <w:proofErr w:type="spellStart"/>
      <w:r w:rsidRPr="00183C3D">
        <w:rPr>
          <w:sz w:val="24"/>
          <w:szCs w:val="24"/>
        </w:rPr>
        <w:t>ajustare</w:t>
      </w:r>
      <w:proofErr w:type="spellEnd"/>
      <w:r w:rsidRPr="00183C3D">
        <w:rPr>
          <w:sz w:val="24"/>
          <w:szCs w:val="24"/>
        </w:rPr>
        <w:t xml:space="preserve"> </w:t>
      </w:r>
      <w:proofErr w:type="spellStart"/>
      <w:r w:rsidRPr="00183C3D">
        <w:rPr>
          <w:sz w:val="24"/>
          <w:szCs w:val="24"/>
        </w:rPr>
        <w:t>tarifară</w:t>
      </w:r>
      <w:proofErr w:type="spellEnd"/>
      <w:r w:rsidRPr="00183C3D">
        <w:rPr>
          <w:sz w:val="24"/>
          <w:szCs w:val="24"/>
        </w:rPr>
        <w:t xml:space="preserve">, </w:t>
      </w:r>
      <w:proofErr w:type="spellStart"/>
      <w:r w:rsidRPr="00183C3D">
        <w:rPr>
          <w:sz w:val="24"/>
          <w:szCs w:val="24"/>
        </w:rPr>
        <w:t>strategia</w:t>
      </w:r>
      <w:proofErr w:type="spellEnd"/>
      <w:r w:rsidRPr="00183C3D">
        <w:rPr>
          <w:sz w:val="24"/>
          <w:szCs w:val="24"/>
        </w:rPr>
        <w:t xml:space="preserve"> </w:t>
      </w:r>
      <w:proofErr w:type="spellStart"/>
      <w:r w:rsidRPr="00183C3D">
        <w:rPr>
          <w:sz w:val="24"/>
          <w:szCs w:val="24"/>
        </w:rPr>
        <w:t>privind</w:t>
      </w:r>
      <w:proofErr w:type="spellEnd"/>
      <w:r w:rsidRPr="00183C3D">
        <w:rPr>
          <w:sz w:val="24"/>
          <w:szCs w:val="24"/>
        </w:rPr>
        <w:t xml:space="preserve"> </w:t>
      </w:r>
      <w:proofErr w:type="spellStart"/>
      <w:r w:rsidRPr="00183C3D">
        <w:rPr>
          <w:sz w:val="24"/>
          <w:szCs w:val="24"/>
        </w:rPr>
        <w:t>redevența</w:t>
      </w:r>
      <w:proofErr w:type="spellEnd"/>
      <w:r w:rsidRPr="00183C3D">
        <w:rPr>
          <w:sz w:val="24"/>
          <w:szCs w:val="24"/>
        </w:rPr>
        <w:t xml:space="preserve">) a </w:t>
      </w:r>
      <w:proofErr w:type="spellStart"/>
      <w:r w:rsidRPr="00183C3D">
        <w:rPr>
          <w:sz w:val="24"/>
          <w:szCs w:val="24"/>
        </w:rPr>
        <w:t>Contractului</w:t>
      </w:r>
      <w:proofErr w:type="spellEnd"/>
      <w:r w:rsidRPr="00183C3D">
        <w:rPr>
          <w:sz w:val="24"/>
          <w:szCs w:val="24"/>
        </w:rPr>
        <w:t xml:space="preserve"> de </w:t>
      </w:r>
      <w:proofErr w:type="spellStart"/>
      <w:r w:rsidRPr="00183C3D">
        <w:rPr>
          <w:sz w:val="24"/>
          <w:szCs w:val="24"/>
        </w:rPr>
        <w:t>delegare</w:t>
      </w:r>
      <w:proofErr w:type="spellEnd"/>
      <w:r w:rsidRPr="00183C3D">
        <w:rPr>
          <w:sz w:val="24"/>
          <w:szCs w:val="24"/>
        </w:rPr>
        <w:t xml:space="preserve"> a </w:t>
      </w:r>
      <w:proofErr w:type="spellStart"/>
      <w:r w:rsidRPr="00183C3D">
        <w:rPr>
          <w:sz w:val="24"/>
          <w:szCs w:val="24"/>
        </w:rPr>
        <w:t>serviciilor</w:t>
      </w:r>
      <w:proofErr w:type="spellEnd"/>
      <w:r w:rsidRPr="00183C3D">
        <w:rPr>
          <w:sz w:val="24"/>
          <w:szCs w:val="24"/>
        </w:rPr>
        <w:t xml:space="preserve"> </w:t>
      </w:r>
      <w:proofErr w:type="spellStart"/>
      <w:r w:rsidRPr="00183C3D">
        <w:rPr>
          <w:sz w:val="24"/>
          <w:szCs w:val="24"/>
        </w:rPr>
        <w:t>publice</w:t>
      </w:r>
      <w:proofErr w:type="spellEnd"/>
      <w:r w:rsidRPr="00183C3D">
        <w:rPr>
          <w:sz w:val="24"/>
          <w:szCs w:val="24"/>
        </w:rPr>
        <w:t xml:space="preserve"> de </w:t>
      </w:r>
      <w:proofErr w:type="spellStart"/>
      <w:r w:rsidRPr="00183C3D">
        <w:rPr>
          <w:sz w:val="24"/>
          <w:szCs w:val="24"/>
        </w:rPr>
        <w:t>alimentare</w:t>
      </w:r>
      <w:proofErr w:type="spellEnd"/>
      <w:r w:rsidRPr="00183C3D">
        <w:rPr>
          <w:sz w:val="24"/>
          <w:szCs w:val="24"/>
        </w:rPr>
        <w:t xml:space="preserve"> cu </w:t>
      </w:r>
      <w:proofErr w:type="spellStart"/>
      <w:r w:rsidRPr="00183C3D">
        <w:rPr>
          <w:sz w:val="24"/>
          <w:szCs w:val="24"/>
        </w:rPr>
        <w:t>apă</w:t>
      </w:r>
      <w:proofErr w:type="spellEnd"/>
      <w:r w:rsidRPr="00183C3D">
        <w:rPr>
          <w:sz w:val="24"/>
          <w:szCs w:val="24"/>
        </w:rPr>
        <w:t xml:space="preserve"> </w:t>
      </w:r>
      <w:proofErr w:type="spellStart"/>
      <w:r w:rsidRPr="00183C3D">
        <w:rPr>
          <w:sz w:val="24"/>
          <w:szCs w:val="24"/>
        </w:rPr>
        <w:t>și</w:t>
      </w:r>
      <w:proofErr w:type="spellEnd"/>
      <w:r w:rsidRPr="00183C3D">
        <w:rPr>
          <w:sz w:val="24"/>
          <w:szCs w:val="24"/>
        </w:rPr>
        <w:t xml:space="preserve"> de </w:t>
      </w:r>
      <w:proofErr w:type="spellStart"/>
      <w:r w:rsidRPr="00183C3D">
        <w:rPr>
          <w:sz w:val="24"/>
          <w:szCs w:val="24"/>
        </w:rPr>
        <w:t>canalizare</w:t>
      </w:r>
      <w:proofErr w:type="spellEnd"/>
      <w:r w:rsidRPr="00183C3D">
        <w:rPr>
          <w:sz w:val="24"/>
          <w:szCs w:val="24"/>
        </w:rPr>
        <w:t xml:space="preserve"> nr.20/06.11.2009.</w:t>
      </w:r>
    </w:p>
    <w:p w14:paraId="23D31A5E" w14:textId="77777777" w:rsidR="001752FD" w:rsidRPr="00183C3D" w:rsidRDefault="001752FD" w:rsidP="001752FD">
      <w:pPr>
        <w:jc w:val="both"/>
        <w:rPr>
          <w:sz w:val="24"/>
          <w:szCs w:val="24"/>
        </w:rPr>
      </w:pPr>
    </w:p>
    <w:p w14:paraId="6CC9DFE6" w14:textId="3644C45D" w:rsidR="00183C3D" w:rsidRPr="00183C3D" w:rsidRDefault="00183C3D" w:rsidP="00183C3D">
      <w:pPr>
        <w:spacing w:after="240"/>
        <w:jc w:val="both"/>
        <w:rPr>
          <w:rFonts w:ascii="Times New Roman" w:hAnsi="Times New Roman" w:cs="Times New Roman"/>
          <w:sz w:val="24"/>
          <w:szCs w:val="24"/>
          <w:lang w:val="ro-RO"/>
        </w:rPr>
      </w:pPr>
      <w:proofErr w:type="spellStart"/>
      <w:r w:rsidRPr="00183C3D">
        <w:rPr>
          <w:rFonts w:ascii="Times New Roman" w:hAnsi="Times New Roman" w:cs="Times New Roman"/>
          <w:sz w:val="24"/>
          <w:szCs w:val="24"/>
        </w:rPr>
        <w:t>Documentele</w:t>
      </w:r>
      <w:proofErr w:type="spellEnd"/>
      <w:r w:rsidRPr="00183C3D">
        <w:rPr>
          <w:rFonts w:ascii="Times New Roman" w:hAnsi="Times New Roman" w:cs="Times New Roman"/>
          <w:sz w:val="24"/>
          <w:szCs w:val="24"/>
        </w:rPr>
        <w:t xml:space="preserve"> </w:t>
      </w:r>
      <w:proofErr w:type="spellStart"/>
      <w:r w:rsidRPr="00183C3D">
        <w:rPr>
          <w:rFonts w:ascii="Times New Roman" w:hAnsi="Times New Roman" w:cs="Times New Roman"/>
          <w:sz w:val="24"/>
          <w:szCs w:val="24"/>
        </w:rPr>
        <w:t>înaintate</w:t>
      </w:r>
      <w:proofErr w:type="spellEnd"/>
      <w:r w:rsidRPr="00183C3D">
        <w:rPr>
          <w:rFonts w:ascii="Times New Roman" w:hAnsi="Times New Roman" w:cs="Times New Roman"/>
          <w:sz w:val="24"/>
          <w:szCs w:val="24"/>
        </w:rPr>
        <w:t xml:space="preserve"> sunt </w:t>
      </w:r>
      <w:proofErr w:type="spellStart"/>
      <w:r w:rsidRPr="00183C3D">
        <w:rPr>
          <w:rFonts w:ascii="Times New Roman" w:hAnsi="Times New Roman" w:cs="Times New Roman"/>
          <w:sz w:val="24"/>
          <w:szCs w:val="24"/>
        </w:rPr>
        <w:t>întocmite</w:t>
      </w:r>
      <w:proofErr w:type="spellEnd"/>
      <w:r w:rsidRPr="00183C3D">
        <w:rPr>
          <w:rFonts w:ascii="Times New Roman" w:hAnsi="Times New Roman" w:cs="Times New Roman"/>
          <w:sz w:val="24"/>
          <w:szCs w:val="24"/>
          <w:lang w:val="ro-RO"/>
        </w:rPr>
        <w:t xml:space="preserve"> în vederea aprobării Strategiei de tarifare aferentă Planului de afaceri, împreună cu Strategia privind redevența și formula de ajustare tarifară pentru perioada</w:t>
      </w:r>
      <w:r w:rsidRPr="00183C3D">
        <w:rPr>
          <w:rFonts w:ascii="Times New Roman" w:hAnsi="Times New Roman" w:cs="Times New Roman"/>
          <w:b/>
          <w:bCs/>
          <w:sz w:val="24"/>
          <w:szCs w:val="24"/>
          <w:lang w:val="ro-RO"/>
        </w:rPr>
        <w:t xml:space="preserve"> </w:t>
      </w:r>
      <w:r w:rsidRPr="00183C3D">
        <w:rPr>
          <w:rFonts w:ascii="Times New Roman" w:hAnsi="Times New Roman" w:cs="Times New Roman"/>
          <w:sz w:val="24"/>
          <w:szCs w:val="24"/>
          <w:lang w:val="ro-RO"/>
        </w:rPr>
        <w:t>2027-2031</w:t>
      </w:r>
    </w:p>
    <w:p w14:paraId="179F5B4A" w14:textId="77777777" w:rsidR="00183C3D" w:rsidRPr="00183C3D" w:rsidRDefault="00183C3D" w:rsidP="00183C3D">
      <w:pPr>
        <w:spacing w:after="160"/>
        <w:jc w:val="both"/>
        <w:rPr>
          <w:rFonts w:ascii="Times New Roman" w:hAnsi="Times New Roman" w:cs="Times New Roman"/>
          <w:sz w:val="24"/>
          <w:szCs w:val="24"/>
          <w:lang w:val="ro-RO"/>
        </w:rPr>
      </w:pPr>
      <w:r w:rsidRPr="00183C3D">
        <w:rPr>
          <w:rFonts w:ascii="Times New Roman" w:hAnsi="Times New Roman" w:cs="Times New Roman"/>
          <w:sz w:val="24"/>
          <w:szCs w:val="24"/>
          <w:lang w:val="ro-RO"/>
        </w:rPr>
        <w:t>Prezentul raport este elaborat cu scopul de a fundamenta din punct de vedere tehnic, economic și juridic necesitatea adoptării hotărârii de Consiliu Local privind susținerea și aprobarea strategiei de tarifare, strategiei privind redevența și formulei de ajustare tarifară a operatorului regional SECOM S.A. Mehedinți, avizate favorabil de către Autoritatea Națională de Reglementare pentru Serviciile Comunitare de Utilități Publice (A.N.R.S.C.) prin Avizul Conform nr. 7617 din 10.08.2026 emis de către Președintele A.N.R.S.C.</w:t>
      </w:r>
    </w:p>
    <w:p w14:paraId="23014AA2" w14:textId="77777777" w:rsidR="001752FD" w:rsidRDefault="001752FD" w:rsidP="001752FD">
      <w:pPr>
        <w:jc w:val="both"/>
        <w:rPr>
          <w:sz w:val="24"/>
          <w:szCs w:val="24"/>
        </w:rPr>
      </w:pPr>
    </w:p>
    <w:p w14:paraId="220F17A1" w14:textId="7B831F3B" w:rsidR="00183C3D" w:rsidRPr="00183C3D" w:rsidRDefault="009241F2" w:rsidP="00183C3D">
      <w:pPr>
        <w:spacing w:after="160"/>
        <w:jc w:val="both"/>
        <w:rPr>
          <w:rFonts w:ascii="Times New Roman" w:hAnsi="Times New Roman" w:cs="Times New Roman"/>
          <w:b/>
          <w:bCs/>
          <w:sz w:val="24"/>
          <w:szCs w:val="24"/>
          <w:lang w:val="ro-RO"/>
        </w:rPr>
      </w:pPr>
      <w:proofErr w:type="spellStart"/>
      <w:r>
        <w:rPr>
          <w:rFonts w:ascii="Times New Roman" w:hAnsi="Times New Roman" w:cs="Times New Roman"/>
          <w:b/>
          <w:bCs/>
          <w:sz w:val="24"/>
          <w:szCs w:val="24"/>
          <w:lang w:val="ro-RO"/>
        </w:rPr>
        <w:lastRenderedPageBreak/>
        <w:t>I.</w:t>
      </w:r>
      <w:r w:rsidR="00183C3D" w:rsidRPr="00183C3D">
        <w:rPr>
          <w:rFonts w:ascii="Times New Roman" w:hAnsi="Times New Roman" w:cs="Times New Roman"/>
          <w:b/>
          <w:bCs/>
          <w:sz w:val="24"/>
          <w:szCs w:val="24"/>
          <w:lang w:val="ro-RO"/>
        </w:rPr>
        <w:t>Necesitatea</w:t>
      </w:r>
      <w:proofErr w:type="spellEnd"/>
      <w:r w:rsidR="00183C3D" w:rsidRPr="00183C3D">
        <w:rPr>
          <w:rFonts w:ascii="Times New Roman" w:hAnsi="Times New Roman" w:cs="Times New Roman"/>
          <w:b/>
          <w:bCs/>
          <w:sz w:val="24"/>
          <w:szCs w:val="24"/>
          <w:lang w:val="ro-RO"/>
        </w:rPr>
        <w:t xml:space="preserve"> aprobării elementelor menționate anterior derivă din următoarele prevederi legale:</w:t>
      </w:r>
    </w:p>
    <w:p w14:paraId="380A5062" w14:textId="50957D6B" w:rsidR="00183C3D" w:rsidRPr="00183C3D" w:rsidRDefault="00183C3D" w:rsidP="00183C3D">
      <w:pPr>
        <w:pStyle w:val="Listparagraf"/>
        <w:numPr>
          <w:ilvl w:val="0"/>
          <w:numId w:val="15"/>
        </w:numPr>
        <w:spacing w:after="160" w:line="276" w:lineRule="auto"/>
        <w:jc w:val="both"/>
        <w:rPr>
          <w:b/>
          <w:bCs/>
          <w:sz w:val="24"/>
          <w:szCs w:val="24"/>
          <w:lang w:val="ro-RO"/>
        </w:rPr>
      </w:pPr>
      <w:r w:rsidRPr="00183C3D">
        <w:rPr>
          <w:b/>
          <w:bCs/>
          <w:sz w:val="24"/>
          <w:szCs w:val="24"/>
          <w:lang w:val="ro-RO"/>
        </w:rPr>
        <w:t>Art. 36</w:t>
      </w:r>
      <w:r w:rsidRPr="00183C3D">
        <w:rPr>
          <w:b/>
          <w:bCs/>
          <w:sz w:val="24"/>
          <w:szCs w:val="24"/>
          <w:vertAlign w:val="superscript"/>
          <w:lang w:val="ro-RO"/>
        </w:rPr>
        <w:t>6</w:t>
      </w:r>
      <w:r w:rsidRPr="00183C3D">
        <w:rPr>
          <w:b/>
          <w:bCs/>
          <w:sz w:val="24"/>
          <w:szCs w:val="24"/>
          <w:lang w:val="ro-RO"/>
        </w:rPr>
        <w:t xml:space="preserve"> alin. 3 din Legea serviciului de alimentare cu apă și de canalizare nr.241/2006 </w:t>
      </w:r>
    </w:p>
    <w:p w14:paraId="7EBA91B8" w14:textId="4BA12B2F" w:rsidR="00183C3D" w:rsidRPr="00183C3D" w:rsidRDefault="00183C3D" w:rsidP="00183C3D">
      <w:pPr>
        <w:pStyle w:val="NormalWeb"/>
        <w:spacing w:before="0" w:beforeAutospacing="0" w:after="0" w:afterAutospacing="0"/>
        <w:ind w:left="630" w:right="-3" w:firstLine="810"/>
        <w:jc w:val="both"/>
        <w:rPr>
          <w:i/>
          <w:noProof/>
          <w:lang w:val="ro-RO" w:eastAsia="en-GB"/>
        </w:rPr>
      </w:pPr>
      <w:r w:rsidRPr="00183C3D">
        <w:rPr>
          <w:i/>
          <w:noProof/>
          <w:lang w:val="ro-RO" w:eastAsia="en-GB"/>
        </w:rPr>
        <w:t xml:space="preserve">„Strategia de tarifare aferentă planului de afaceri se aprobă de către adunarea generală a asociaţiei de dezvoltare intercomunitară, </w:t>
      </w:r>
      <w:r w:rsidR="00D93F46">
        <w:rPr>
          <w:i/>
          <w:noProof/>
          <w:lang w:val="ro-RO" w:eastAsia="en-GB"/>
        </w:rPr>
        <w:t>î</w:t>
      </w:r>
      <w:r w:rsidRPr="00183C3D">
        <w:rPr>
          <w:i/>
          <w:noProof/>
          <w:lang w:val="ro-RO" w:eastAsia="en-GB"/>
        </w:rPr>
        <w:t>n baza mandatatului special primit de la unităţile administrativ-teritoriale membre ale asociaţiei, sau, după caz, de către autoritatea deliberativă a unităţii administrativ-teritoriale, cu respectarea avizului conform al A.N.R.S.C., în maximum 60 de zile de la data emiterii acestuia.”</w:t>
      </w:r>
    </w:p>
    <w:p w14:paraId="5675430B" w14:textId="77777777" w:rsidR="00183C3D" w:rsidRPr="00183C3D" w:rsidRDefault="00183C3D" w:rsidP="00183C3D">
      <w:pPr>
        <w:pStyle w:val="NormalWeb"/>
        <w:spacing w:before="0" w:beforeAutospacing="0" w:after="0" w:afterAutospacing="0"/>
        <w:ind w:left="630" w:right="-3" w:firstLine="810"/>
        <w:jc w:val="both"/>
        <w:rPr>
          <w:i/>
          <w:noProof/>
          <w:lang w:val="ro-RO" w:eastAsia="en-GB"/>
        </w:rPr>
      </w:pPr>
    </w:p>
    <w:p w14:paraId="6B99D8EE" w14:textId="7B0D2A98" w:rsidR="00183C3D" w:rsidRPr="00183C3D" w:rsidRDefault="00183C3D" w:rsidP="00183C3D">
      <w:pPr>
        <w:pStyle w:val="NormalWeb"/>
        <w:numPr>
          <w:ilvl w:val="0"/>
          <w:numId w:val="15"/>
        </w:numPr>
        <w:spacing w:before="0" w:beforeAutospacing="0" w:after="0" w:afterAutospacing="0"/>
        <w:ind w:right="-3"/>
        <w:jc w:val="both"/>
        <w:rPr>
          <w:b/>
          <w:bCs/>
          <w:color w:val="2B2B2B"/>
          <w:lang w:val="ro-RO"/>
        </w:rPr>
      </w:pPr>
      <w:r w:rsidRPr="00183C3D">
        <w:rPr>
          <w:b/>
          <w:bCs/>
          <w:color w:val="2B2B2B"/>
          <w:lang w:val="ro-RO"/>
        </w:rPr>
        <w:t>Art. 36</w:t>
      </w:r>
      <w:r w:rsidRPr="00183C3D">
        <w:rPr>
          <w:b/>
          <w:bCs/>
          <w:color w:val="2B2B2B"/>
          <w:vertAlign w:val="superscript"/>
          <w:lang w:val="ro-RO"/>
        </w:rPr>
        <w:t>6</w:t>
      </w:r>
      <w:r w:rsidRPr="00183C3D">
        <w:rPr>
          <w:b/>
          <w:bCs/>
          <w:color w:val="2B2B2B"/>
          <w:lang w:val="ro-RO"/>
        </w:rPr>
        <w:t xml:space="preserve"> alin.6 din Legea serviciului de alimentare cu ap</w:t>
      </w:r>
      <w:r w:rsidR="00D93F46">
        <w:rPr>
          <w:b/>
          <w:bCs/>
          <w:color w:val="2B2B2B"/>
          <w:lang w:val="ro-RO"/>
        </w:rPr>
        <w:t>ă</w:t>
      </w:r>
      <w:r w:rsidRPr="00183C3D">
        <w:rPr>
          <w:b/>
          <w:bCs/>
          <w:color w:val="2B2B2B"/>
          <w:lang w:val="ro-RO"/>
        </w:rPr>
        <w:t xml:space="preserve"> </w:t>
      </w:r>
      <w:r w:rsidR="00D93F46">
        <w:rPr>
          <w:b/>
          <w:bCs/>
          <w:color w:val="2B2B2B"/>
          <w:lang w:val="ro-RO"/>
        </w:rPr>
        <w:t>ș</w:t>
      </w:r>
      <w:r w:rsidRPr="00183C3D">
        <w:rPr>
          <w:b/>
          <w:bCs/>
          <w:color w:val="2B2B2B"/>
          <w:lang w:val="ro-RO"/>
        </w:rPr>
        <w:t>i de canalizare nr.241/2006</w:t>
      </w:r>
    </w:p>
    <w:p w14:paraId="6C97CDFC" w14:textId="77777777" w:rsidR="00183C3D" w:rsidRDefault="00183C3D" w:rsidP="00183C3D">
      <w:pPr>
        <w:pStyle w:val="NormalWeb"/>
        <w:spacing w:before="0" w:beforeAutospacing="0" w:after="0" w:afterAutospacing="0"/>
        <w:ind w:left="630" w:right="-3" w:hanging="630"/>
        <w:jc w:val="both"/>
        <w:rPr>
          <w:i/>
          <w:noProof/>
          <w:lang w:val="ro-RO" w:eastAsia="en-GB"/>
        </w:rPr>
      </w:pPr>
      <w:r w:rsidRPr="00291703">
        <w:rPr>
          <w:noProof/>
          <w:lang w:val="ro-RO" w:eastAsia="en-GB"/>
        </w:rPr>
        <w:t> </w:t>
      </w:r>
      <w:r w:rsidRPr="00291703">
        <w:rPr>
          <w:noProof/>
          <w:lang w:val="ro-RO" w:eastAsia="en-GB"/>
        </w:rPr>
        <w:t> </w:t>
      </w:r>
      <w:r>
        <w:rPr>
          <w:noProof/>
          <w:lang w:val="ro-RO" w:eastAsia="en-GB"/>
        </w:rPr>
        <w:tab/>
      </w:r>
      <w:r>
        <w:rPr>
          <w:noProof/>
          <w:lang w:val="ro-RO" w:eastAsia="en-GB"/>
        </w:rPr>
        <w:tab/>
      </w:r>
      <w:r>
        <w:rPr>
          <w:noProof/>
          <w:lang w:val="ro-RO" w:eastAsia="en-GB"/>
        </w:rPr>
        <w:tab/>
      </w:r>
      <w:r w:rsidRPr="00BB2BD7">
        <w:rPr>
          <w:i/>
          <w:noProof/>
          <w:lang w:val="ro-RO" w:eastAsia="en-GB"/>
        </w:rPr>
        <w:t>”Strategia de tarifare aprobată conform prevederilor alin. (3) poate fi aplicată de către operatorul regional/operator numai după includerea acesteia în actul de atribuire a serviciului de alimentare cu apă şi de canalizare, prin act adiţional încheiat la contractul de delegare a gestiunii sau, după caz, prin hotărâre adoptată de către autoritatea deliberativă a unităţii administrativ-teritoriale pentru modificarea hotărârii de dare în administrare a serviciului.</w:t>
      </w:r>
      <w:r>
        <w:rPr>
          <w:i/>
          <w:noProof/>
          <w:lang w:val="ro-RO" w:eastAsia="en-GB"/>
        </w:rPr>
        <w:t>”</w:t>
      </w:r>
    </w:p>
    <w:p w14:paraId="16C62334" w14:textId="77777777" w:rsidR="00183C3D" w:rsidRDefault="00183C3D" w:rsidP="00183C3D">
      <w:pPr>
        <w:pStyle w:val="NormalWeb"/>
        <w:spacing w:before="0" w:beforeAutospacing="0" w:after="0" w:afterAutospacing="0"/>
        <w:ind w:left="630" w:right="-3" w:hanging="630"/>
        <w:jc w:val="both"/>
        <w:rPr>
          <w:i/>
          <w:noProof/>
          <w:lang w:val="ro-RO" w:eastAsia="en-GB"/>
        </w:rPr>
      </w:pPr>
    </w:p>
    <w:p w14:paraId="41CEB2A6" w14:textId="77777777" w:rsidR="00183C3D" w:rsidRPr="00D93F46" w:rsidRDefault="00183C3D" w:rsidP="00183C3D">
      <w:pPr>
        <w:pStyle w:val="NormalWeb"/>
        <w:numPr>
          <w:ilvl w:val="0"/>
          <w:numId w:val="15"/>
        </w:numPr>
        <w:spacing w:before="0" w:beforeAutospacing="0" w:after="0" w:afterAutospacing="0"/>
        <w:ind w:right="-3"/>
        <w:jc w:val="both"/>
        <w:rPr>
          <w:i/>
          <w:noProof/>
          <w:lang w:val="ro-RO" w:eastAsia="en-GB"/>
        </w:rPr>
      </w:pPr>
      <w:r w:rsidRPr="00D93F46">
        <w:rPr>
          <w:b/>
          <w:bCs/>
          <w:color w:val="2B2B2B"/>
          <w:sz w:val="22"/>
          <w:szCs w:val="22"/>
          <w:lang w:val="ro-RO"/>
        </w:rPr>
        <w:t>Art.8 alin.3 lit. k din Legea serviciilor comunitare de utilități publice nr. 51/2006</w:t>
      </w:r>
    </w:p>
    <w:p w14:paraId="31A869FD" w14:textId="77777777" w:rsidR="00183C3D" w:rsidRDefault="00183C3D" w:rsidP="00183C3D">
      <w:pPr>
        <w:pStyle w:val="NormalWeb"/>
        <w:spacing w:before="0" w:beforeAutospacing="0" w:after="0" w:afterAutospacing="0"/>
        <w:ind w:left="720" w:right="-3" w:firstLine="720"/>
        <w:jc w:val="both"/>
        <w:rPr>
          <w:i/>
          <w:noProof/>
          <w:lang w:val="ro-RO" w:eastAsia="en-GB"/>
        </w:rPr>
      </w:pPr>
      <w:r>
        <w:rPr>
          <w:i/>
          <w:noProof/>
          <w:lang w:val="ro-RO" w:eastAsia="en-GB"/>
        </w:rPr>
        <w:t>„</w:t>
      </w:r>
      <w:r w:rsidRPr="00D04EDB">
        <w:rPr>
          <w:i/>
          <w:noProof/>
          <w:lang w:val="ro-RO" w:eastAsia="en-GB"/>
        </w:rPr>
        <w:t>În exercitarea competenţelor şi atribuţiilor ce le revin în sfera serviciilor de utilităţi publice, autorităţile deliberative ale administraţiei publice locale asigură cadrul necesar pentru furnizarea serviciilor de utilităţi publice şi adoptă hotărâri în legătură cu:</w:t>
      </w:r>
    </w:p>
    <w:p w14:paraId="24F6E707" w14:textId="77777777" w:rsidR="00183C3D" w:rsidRDefault="00183C3D" w:rsidP="00183C3D">
      <w:pPr>
        <w:pStyle w:val="NormalWeb"/>
        <w:spacing w:before="0" w:beforeAutospacing="0" w:after="0" w:afterAutospacing="0"/>
        <w:ind w:left="720" w:right="-3" w:firstLine="720"/>
        <w:jc w:val="both"/>
        <w:rPr>
          <w:i/>
          <w:noProof/>
          <w:lang w:val="ro-RO" w:eastAsia="en-GB"/>
        </w:rPr>
      </w:pPr>
      <w:r>
        <w:rPr>
          <w:i/>
          <w:noProof/>
          <w:lang w:val="ro-RO" w:eastAsia="en-GB"/>
        </w:rPr>
        <w:t>k)</w:t>
      </w:r>
      <w:r w:rsidRPr="0030198D">
        <w:rPr>
          <w:noProof/>
          <w:lang w:val="ro-RO"/>
        </w:rPr>
        <w:t xml:space="preserve"> </w:t>
      </w:r>
      <w:r w:rsidRPr="0030198D">
        <w:rPr>
          <w:i/>
          <w:noProof/>
          <w:lang w:val="ro-RO" w:eastAsia="en-GB"/>
        </w:rPr>
        <w:t>aprobarea stabilirii, ajustării sau modificării preţurilor şi tarifelor, după caz, în condiţiile legii speciale, cu respectarea normelor metodologice/procedurilor elaborate şi aprobate de autorităţile de reglementare competente;</w:t>
      </w:r>
      <w:r>
        <w:rPr>
          <w:i/>
          <w:noProof/>
          <w:lang w:val="ro-RO" w:eastAsia="en-GB"/>
        </w:rPr>
        <w:t>”</w:t>
      </w:r>
    </w:p>
    <w:p w14:paraId="2F09C266" w14:textId="77777777" w:rsidR="00183C3D" w:rsidRDefault="00183C3D" w:rsidP="00183C3D">
      <w:pPr>
        <w:pStyle w:val="NormalWeb"/>
        <w:spacing w:before="0" w:beforeAutospacing="0" w:after="0" w:afterAutospacing="0"/>
        <w:ind w:left="720" w:right="-3" w:firstLine="720"/>
        <w:jc w:val="both"/>
        <w:rPr>
          <w:i/>
          <w:noProof/>
          <w:lang w:val="ro-RO" w:eastAsia="en-GB"/>
        </w:rPr>
      </w:pPr>
    </w:p>
    <w:p w14:paraId="24738824" w14:textId="77777777" w:rsidR="00183C3D" w:rsidRPr="00D93F46" w:rsidRDefault="00183C3D" w:rsidP="00183C3D">
      <w:pPr>
        <w:pStyle w:val="NormalWeb"/>
        <w:numPr>
          <w:ilvl w:val="0"/>
          <w:numId w:val="15"/>
        </w:numPr>
        <w:spacing w:before="0" w:beforeAutospacing="0" w:after="0" w:afterAutospacing="0"/>
        <w:ind w:right="-3"/>
        <w:jc w:val="both"/>
        <w:rPr>
          <w:b/>
          <w:bCs/>
          <w:color w:val="2B2B2B"/>
          <w:sz w:val="22"/>
          <w:szCs w:val="22"/>
          <w:lang w:val="ro-RO"/>
        </w:rPr>
      </w:pPr>
      <w:r w:rsidRPr="00D93F46">
        <w:rPr>
          <w:b/>
          <w:bCs/>
          <w:color w:val="2B2B2B"/>
          <w:sz w:val="22"/>
          <w:szCs w:val="22"/>
          <w:lang w:val="ro-RO"/>
        </w:rPr>
        <w:t>Art. 10 alin.5 din Legea serviciilor comunitare de utilități publice nr. 51/2006</w:t>
      </w:r>
    </w:p>
    <w:p w14:paraId="7F3A92AF" w14:textId="77777777" w:rsidR="00183C3D" w:rsidRDefault="00183C3D" w:rsidP="00183C3D">
      <w:pPr>
        <w:pStyle w:val="NormalWeb"/>
        <w:spacing w:before="0" w:beforeAutospacing="0" w:after="0" w:afterAutospacing="0"/>
        <w:ind w:left="720" w:hanging="720"/>
        <w:jc w:val="both"/>
        <w:rPr>
          <w:i/>
          <w:noProof/>
          <w:lang w:val="ro-RO" w:eastAsia="en-GB"/>
        </w:rPr>
      </w:pPr>
      <w:r w:rsidRPr="006175AF">
        <w:rPr>
          <w:i/>
          <w:noProof/>
          <w:lang w:val="ro-RO" w:eastAsia="en-GB"/>
        </w:rPr>
        <w:t> </w:t>
      </w:r>
      <w:r w:rsidRPr="006175AF">
        <w:rPr>
          <w:i/>
          <w:noProof/>
          <w:lang w:val="ro-RO" w:eastAsia="en-GB"/>
        </w:rPr>
        <w:t> </w:t>
      </w:r>
      <w:r>
        <w:rPr>
          <w:i/>
          <w:noProof/>
          <w:lang w:val="ro-RO" w:eastAsia="en-GB"/>
        </w:rPr>
        <w:tab/>
      </w:r>
      <w:r>
        <w:rPr>
          <w:i/>
          <w:noProof/>
          <w:lang w:val="ro-RO" w:eastAsia="en-GB"/>
        </w:rPr>
        <w:tab/>
        <w:t>”</w:t>
      </w:r>
      <w:r w:rsidRPr="006175AF">
        <w:rPr>
          <w:i/>
          <w:noProof/>
          <w:lang w:val="ro-RO" w:eastAsia="en-GB"/>
        </w:rPr>
        <w:t>Unităţile administrativ-teritoriale pot mandata asociaţiile de dezvoltare intercomunitară având ca scop serviciile de utilităţi publice, în condiţiile stabilite prin actul constitutiv şi statutul asociaţiei, să exercite, în numele şi pe seama lor, atribuţiile, drepturile şi obligaţiile prevăzute la art. 8 alin. (3), art. 9 şi art. 22 alin. (3) şi (4), cu excepţia celor prevăzute la art. 8 alin. (3) lit. b)-d), f)-h) şi art. 9 alin. (1) lit. d). Exercitarea atribuţiilor, drepturilor şi obligaţiilor prevăzute la art. 8 alin. (3) lit. a), d^1), d^2), i)-k), art. 9 alin. (2) lit. g), art. 27, art. 29 alin. (2) şi art. 30 alin. (5) este condiţionată de primirea în prealabil a unui mandat special din partea autorităţilor deliberative ale unităţilor administrativ-teritoriale membre ale asociaţiei.</w:t>
      </w:r>
      <w:r>
        <w:rPr>
          <w:i/>
          <w:noProof/>
          <w:lang w:val="ro-RO" w:eastAsia="en-GB"/>
        </w:rPr>
        <w:t>”</w:t>
      </w:r>
    </w:p>
    <w:p w14:paraId="051A39F7" w14:textId="77777777" w:rsidR="00183C3D" w:rsidRDefault="00183C3D" w:rsidP="00183C3D">
      <w:pPr>
        <w:pStyle w:val="NormalWeb"/>
        <w:spacing w:before="0" w:beforeAutospacing="0" w:after="0" w:afterAutospacing="0"/>
        <w:ind w:left="720" w:hanging="720"/>
        <w:jc w:val="both"/>
        <w:rPr>
          <w:i/>
          <w:noProof/>
          <w:lang w:val="ro-RO" w:eastAsia="en-GB"/>
        </w:rPr>
      </w:pPr>
    </w:p>
    <w:p w14:paraId="5A2E6BE8" w14:textId="77777777" w:rsidR="00183C3D" w:rsidRPr="00D93F46" w:rsidRDefault="00183C3D" w:rsidP="00183C3D">
      <w:pPr>
        <w:pStyle w:val="NormalWeb"/>
        <w:numPr>
          <w:ilvl w:val="0"/>
          <w:numId w:val="15"/>
        </w:numPr>
        <w:spacing w:before="0" w:beforeAutospacing="0" w:after="0" w:afterAutospacing="0"/>
        <w:ind w:right="-3"/>
        <w:jc w:val="both"/>
        <w:rPr>
          <w:b/>
          <w:bCs/>
          <w:color w:val="2B2B2B"/>
          <w:sz w:val="22"/>
          <w:szCs w:val="22"/>
          <w:lang w:val="ro-RO"/>
        </w:rPr>
      </w:pPr>
      <w:r w:rsidRPr="00D93F46">
        <w:rPr>
          <w:b/>
          <w:bCs/>
          <w:color w:val="2B2B2B"/>
          <w:sz w:val="22"/>
          <w:szCs w:val="22"/>
          <w:lang w:val="ro-RO"/>
        </w:rPr>
        <w:t>Art. 12 alin. 11. din Ordinul privind aprobarea Metodologiei de ajustare tarifară a prețurilor/tarifelor pentru serviciile publice de alimentare cu apă și de canalizare, pe baza strategiei de tarifare aferentă planului de afaceri nr. 230/2022 al Președintelui A.N.R.S.C.</w:t>
      </w:r>
    </w:p>
    <w:p w14:paraId="759BFBEC" w14:textId="77777777" w:rsidR="00183C3D" w:rsidRPr="00580512" w:rsidRDefault="00183C3D" w:rsidP="00183C3D">
      <w:pPr>
        <w:pStyle w:val="Listparagraf"/>
        <w:ind w:firstLine="720"/>
        <w:jc w:val="both"/>
        <w:rPr>
          <w:i/>
          <w:noProof/>
          <w:sz w:val="24"/>
          <w:szCs w:val="24"/>
          <w:lang w:val="ro-RO" w:eastAsia="en-GB"/>
        </w:rPr>
      </w:pPr>
      <w:r>
        <w:rPr>
          <w:i/>
          <w:noProof/>
          <w:sz w:val="24"/>
          <w:szCs w:val="24"/>
          <w:lang w:val="ro-RO" w:eastAsia="en-GB"/>
        </w:rPr>
        <w:t>„</w:t>
      </w:r>
      <w:r w:rsidRPr="00580512">
        <w:rPr>
          <w:i/>
          <w:noProof/>
          <w:sz w:val="24"/>
          <w:szCs w:val="24"/>
          <w:lang w:val="ro-RO" w:eastAsia="en-GB"/>
        </w:rPr>
        <w:t>Strategia privind redevența este parte componentă a planului de afaceri și stă la baza elaborării strategiei de tarifare. Ambele strategii se aprobă, prin aceeași hotărâre, de către autoritatea deliberativă a administrației publice locale sau de către adunarea generală a asociației de dezvoltare intercomunitară, în baza mandatului primit de la unitățile administrativ-teritoriale membre, și se includ în contractul de delegare sau în hotărârea de dare în administrare a serviciului, după caz.</w:t>
      </w:r>
      <w:r>
        <w:rPr>
          <w:i/>
          <w:noProof/>
          <w:sz w:val="24"/>
          <w:szCs w:val="24"/>
          <w:lang w:val="ro-RO" w:eastAsia="en-GB"/>
        </w:rPr>
        <w:t>”</w:t>
      </w:r>
    </w:p>
    <w:p w14:paraId="7C1C7FD2" w14:textId="77777777" w:rsidR="00183C3D" w:rsidRDefault="00183C3D" w:rsidP="00183C3D">
      <w:pPr>
        <w:pStyle w:val="NormalWeb"/>
        <w:spacing w:before="0" w:beforeAutospacing="0" w:after="0" w:afterAutospacing="0"/>
        <w:ind w:left="720"/>
        <w:jc w:val="both"/>
        <w:rPr>
          <w:i/>
          <w:noProof/>
          <w:lang w:val="ro-RO" w:eastAsia="en-GB"/>
        </w:rPr>
      </w:pPr>
    </w:p>
    <w:p w14:paraId="513A0285" w14:textId="77777777" w:rsidR="00183C3D" w:rsidRPr="00D93F46" w:rsidRDefault="00183C3D" w:rsidP="00183C3D">
      <w:pPr>
        <w:pStyle w:val="NormalWeb"/>
        <w:numPr>
          <w:ilvl w:val="0"/>
          <w:numId w:val="15"/>
        </w:numPr>
        <w:spacing w:before="0" w:beforeAutospacing="0" w:after="0" w:afterAutospacing="0"/>
        <w:ind w:right="-3"/>
        <w:jc w:val="both"/>
        <w:rPr>
          <w:b/>
          <w:bCs/>
          <w:color w:val="2B2B2B"/>
          <w:sz w:val="22"/>
          <w:szCs w:val="22"/>
          <w:lang w:val="ro-RO"/>
        </w:rPr>
      </w:pPr>
      <w:r w:rsidRPr="00D93F46">
        <w:rPr>
          <w:b/>
          <w:bCs/>
          <w:color w:val="2B2B2B"/>
          <w:sz w:val="22"/>
          <w:szCs w:val="22"/>
          <w:lang w:val="ro-RO"/>
        </w:rPr>
        <w:t>Art. 17 alin. 1. din Ordinul privind aprobarea Metodologiei de ajustare tarifară a prețurilor/tarifelor pentru serviciile publice de alimentare cu apă și de canalizare, pe baza strategiei de tarifare aferentă planului de afaceri nr. 230/2022 al Președintelui A.N.R.S.C.</w:t>
      </w:r>
    </w:p>
    <w:p w14:paraId="6CADFED2" w14:textId="77777777" w:rsidR="00183C3D" w:rsidRDefault="00183C3D" w:rsidP="00183C3D">
      <w:pPr>
        <w:pStyle w:val="Listparagraf"/>
        <w:tabs>
          <w:tab w:val="left" w:pos="360"/>
          <w:tab w:val="left" w:pos="851"/>
          <w:tab w:val="left" w:pos="1170"/>
          <w:tab w:val="left" w:pos="1350"/>
        </w:tabs>
        <w:jc w:val="both"/>
        <w:rPr>
          <w:szCs w:val="24"/>
          <w:shd w:val="clear" w:color="auto" w:fill="FFFFFF"/>
        </w:rPr>
      </w:pPr>
      <w:r>
        <w:rPr>
          <w:i/>
          <w:noProof/>
          <w:sz w:val="24"/>
          <w:szCs w:val="24"/>
          <w:lang w:val="ro-RO" w:eastAsia="en-GB"/>
        </w:rPr>
        <w:tab/>
      </w:r>
      <w:r>
        <w:rPr>
          <w:i/>
          <w:noProof/>
          <w:sz w:val="24"/>
          <w:szCs w:val="24"/>
          <w:lang w:val="ro-RO" w:eastAsia="en-GB"/>
        </w:rPr>
        <w:tab/>
        <w:t>„</w:t>
      </w:r>
      <w:r w:rsidRPr="00A96210">
        <w:rPr>
          <w:i/>
          <w:noProof/>
          <w:sz w:val="24"/>
          <w:szCs w:val="24"/>
          <w:lang w:val="ro-RO" w:eastAsia="en-GB"/>
        </w:rPr>
        <w:t xml:space="preserve">Strategia de tarifare aferentă planului de afaceri se aprobă de către adunarea generală a asociației de dezvoltare intercomunitară, în baza mandatului special primit de la unitățile administrativ-teritoriale membre ale asociației, sau, după caz, de </w:t>
      </w:r>
      <w:r w:rsidRPr="00A96210">
        <w:rPr>
          <w:i/>
          <w:noProof/>
          <w:sz w:val="24"/>
          <w:szCs w:val="24"/>
          <w:lang w:val="ro-RO" w:eastAsia="en-GB"/>
        </w:rPr>
        <w:lastRenderedPageBreak/>
        <w:t>către autoritatea deliberativă a unității administrativ-teritoriale, cu respectarea avizului conform al A.N.R.S.C., în maximum 60 de zile de la data emiterii acestuia</w:t>
      </w:r>
      <w:r w:rsidRPr="00A96210">
        <w:rPr>
          <w:szCs w:val="24"/>
          <w:shd w:val="clear" w:color="auto" w:fill="FFFFFF"/>
        </w:rPr>
        <w:t>.</w:t>
      </w:r>
      <w:r>
        <w:rPr>
          <w:szCs w:val="24"/>
          <w:shd w:val="clear" w:color="auto" w:fill="FFFFFF"/>
        </w:rPr>
        <w:t>”</w:t>
      </w:r>
    </w:p>
    <w:p w14:paraId="6A15ACA8" w14:textId="77777777" w:rsidR="00183C3D" w:rsidRDefault="00183C3D" w:rsidP="00183C3D">
      <w:pPr>
        <w:pStyle w:val="Listparagraf"/>
        <w:tabs>
          <w:tab w:val="left" w:pos="360"/>
          <w:tab w:val="left" w:pos="851"/>
          <w:tab w:val="left" w:pos="1170"/>
          <w:tab w:val="left" w:pos="1350"/>
        </w:tabs>
        <w:jc w:val="both"/>
        <w:rPr>
          <w:szCs w:val="24"/>
          <w:shd w:val="clear" w:color="auto" w:fill="FFFFFF"/>
        </w:rPr>
      </w:pPr>
    </w:p>
    <w:p w14:paraId="5C8D984C" w14:textId="77777777" w:rsidR="00183C3D" w:rsidRDefault="00183C3D" w:rsidP="00183C3D">
      <w:pPr>
        <w:pStyle w:val="Listparagraf"/>
        <w:tabs>
          <w:tab w:val="left" w:pos="360"/>
          <w:tab w:val="left" w:pos="851"/>
          <w:tab w:val="left" w:pos="1170"/>
          <w:tab w:val="left" w:pos="1350"/>
        </w:tabs>
        <w:jc w:val="both"/>
        <w:rPr>
          <w:szCs w:val="24"/>
          <w:shd w:val="clear" w:color="auto" w:fill="FFFFFF"/>
        </w:rPr>
      </w:pPr>
    </w:p>
    <w:p w14:paraId="3F1891B2" w14:textId="77777777" w:rsidR="00183C3D" w:rsidRPr="00D93F46" w:rsidRDefault="00183C3D" w:rsidP="00183C3D">
      <w:pPr>
        <w:pStyle w:val="Listparagraf"/>
        <w:numPr>
          <w:ilvl w:val="0"/>
          <w:numId w:val="15"/>
        </w:numPr>
        <w:spacing w:after="160" w:line="276" w:lineRule="auto"/>
        <w:jc w:val="both"/>
        <w:rPr>
          <w:b/>
          <w:bCs/>
          <w:sz w:val="22"/>
          <w:szCs w:val="22"/>
          <w:lang w:val="ro-RO"/>
        </w:rPr>
      </w:pPr>
      <w:r w:rsidRPr="00D93F46">
        <w:rPr>
          <w:b/>
          <w:bCs/>
          <w:sz w:val="22"/>
          <w:szCs w:val="22"/>
          <w:lang w:val="ro-RO"/>
        </w:rPr>
        <w:t>Avizul nr.7617/10.08.2026 emis de Președintele Autorității Naționale de Reglementare pentru Serviciile Comunitare de Utilități Publice:</w:t>
      </w:r>
    </w:p>
    <w:p w14:paraId="2C9A3DB2" w14:textId="0A32BD68" w:rsidR="00183C3D" w:rsidRPr="001C576F" w:rsidRDefault="00183C3D" w:rsidP="00183C3D">
      <w:pPr>
        <w:pStyle w:val="Listparagraf"/>
        <w:spacing w:after="160"/>
        <w:jc w:val="both"/>
        <w:rPr>
          <w:b/>
          <w:bCs/>
          <w:lang w:val="ro-RO"/>
        </w:rPr>
      </w:pPr>
      <w:r>
        <w:rPr>
          <w:b/>
          <w:bCs/>
          <w:lang w:val="ro-RO"/>
        </w:rPr>
        <w:t xml:space="preserve">„ </w:t>
      </w:r>
      <w:r w:rsidRPr="001C576F">
        <w:rPr>
          <w:i/>
          <w:noProof/>
          <w:sz w:val="24"/>
          <w:szCs w:val="24"/>
          <w:lang w:val="ro-RO" w:eastAsia="en-GB"/>
        </w:rPr>
        <w:t>Strategia de tarifare aferent</w:t>
      </w:r>
      <w:r w:rsidR="00D93F46">
        <w:rPr>
          <w:i/>
          <w:noProof/>
          <w:sz w:val="24"/>
          <w:szCs w:val="24"/>
          <w:lang w:val="ro-RO" w:eastAsia="en-GB"/>
        </w:rPr>
        <w:t>ă</w:t>
      </w:r>
      <w:r w:rsidRPr="001C576F">
        <w:rPr>
          <w:i/>
          <w:noProof/>
          <w:sz w:val="24"/>
          <w:szCs w:val="24"/>
          <w:lang w:val="ro-RO" w:eastAsia="en-GB"/>
        </w:rPr>
        <w:t xml:space="preserve"> Planului de afaceri, </w:t>
      </w:r>
      <w:r w:rsidR="00D93F46">
        <w:rPr>
          <w:i/>
          <w:noProof/>
          <w:sz w:val="24"/>
          <w:szCs w:val="24"/>
          <w:lang w:val="ro-RO" w:eastAsia="en-GB"/>
        </w:rPr>
        <w:t>î</w:t>
      </w:r>
      <w:r w:rsidRPr="001C576F">
        <w:rPr>
          <w:i/>
          <w:noProof/>
          <w:sz w:val="24"/>
          <w:szCs w:val="24"/>
          <w:lang w:val="ro-RO" w:eastAsia="en-GB"/>
        </w:rPr>
        <w:t>mpreun</w:t>
      </w:r>
      <w:r w:rsidR="00D93F46">
        <w:rPr>
          <w:i/>
          <w:noProof/>
          <w:sz w:val="24"/>
          <w:szCs w:val="24"/>
          <w:lang w:val="ro-RO" w:eastAsia="en-GB"/>
        </w:rPr>
        <w:t>ă</w:t>
      </w:r>
      <w:r w:rsidRPr="001C576F">
        <w:rPr>
          <w:i/>
          <w:noProof/>
          <w:sz w:val="24"/>
          <w:szCs w:val="24"/>
          <w:lang w:val="ro-RO" w:eastAsia="en-GB"/>
        </w:rPr>
        <w:t xml:space="preserve"> cu strategia privind redeven</w:t>
      </w:r>
      <w:r w:rsidR="00D93F46">
        <w:rPr>
          <w:i/>
          <w:noProof/>
          <w:sz w:val="24"/>
          <w:szCs w:val="24"/>
          <w:lang w:val="ro-RO" w:eastAsia="en-GB"/>
        </w:rPr>
        <w:t>ț</w:t>
      </w:r>
      <w:r w:rsidRPr="001C576F">
        <w:rPr>
          <w:i/>
          <w:noProof/>
          <w:sz w:val="24"/>
          <w:szCs w:val="24"/>
          <w:lang w:val="ro-RO" w:eastAsia="en-GB"/>
        </w:rPr>
        <w:t xml:space="preserve">a </w:t>
      </w:r>
      <w:r w:rsidR="00D93F46">
        <w:rPr>
          <w:i/>
          <w:noProof/>
          <w:sz w:val="24"/>
          <w:szCs w:val="24"/>
          <w:lang w:val="ro-RO" w:eastAsia="en-GB"/>
        </w:rPr>
        <w:t>ș</w:t>
      </w:r>
      <w:r w:rsidRPr="001C576F">
        <w:rPr>
          <w:i/>
          <w:noProof/>
          <w:sz w:val="24"/>
          <w:szCs w:val="24"/>
          <w:lang w:val="ro-RO" w:eastAsia="en-GB"/>
        </w:rPr>
        <w:t>i formula de ajustare tarifar</w:t>
      </w:r>
      <w:r w:rsidR="00D93F46">
        <w:rPr>
          <w:i/>
          <w:noProof/>
          <w:sz w:val="24"/>
          <w:szCs w:val="24"/>
          <w:lang w:val="ro-RO" w:eastAsia="en-GB"/>
        </w:rPr>
        <w:t>ă</w:t>
      </w:r>
      <w:r w:rsidRPr="001C576F">
        <w:rPr>
          <w:i/>
          <w:noProof/>
          <w:sz w:val="24"/>
          <w:szCs w:val="24"/>
          <w:lang w:val="ro-RO" w:eastAsia="en-GB"/>
        </w:rPr>
        <w:t>, prev</w:t>
      </w:r>
      <w:r w:rsidR="00D93F46">
        <w:rPr>
          <w:i/>
          <w:noProof/>
          <w:sz w:val="24"/>
          <w:szCs w:val="24"/>
          <w:lang w:val="ro-RO" w:eastAsia="en-GB"/>
        </w:rPr>
        <w:t>ă</w:t>
      </w:r>
      <w:r w:rsidRPr="001C576F">
        <w:rPr>
          <w:i/>
          <w:noProof/>
          <w:sz w:val="24"/>
          <w:szCs w:val="24"/>
          <w:lang w:val="ro-RO" w:eastAsia="en-GB"/>
        </w:rPr>
        <w:t>zute la art.1, urmeaz</w:t>
      </w:r>
      <w:r w:rsidR="00D93F46">
        <w:rPr>
          <w:i/>
          <w:noProof/>
          <w:sz w:val="24"/>
          <w:szCs w:val="24"/>
          <w:lang w:val="ro-RO" w:eastAsia="en-GB"/>
        </w:rPr>
        <w:t>ă</w:t>
      </w:r>
      <w:r w:rsidRPr="001C576F">
        <w:rPr>
          <w:i/>
          <w:noProof/>
          <w:sz w:val="24"/>
          <w:szCs w:val="24"/>
          <w:lang w:val="ro-RO" w:eastAsia="en-GB"/>
        </w:rPr>
        <w:t xml:space="preserve"> s</w:t>
      </w:r>
      <w:r w:rsidR="00D93F46">
        <w:rPr>
          <w:i/>
          <w:noProof/>
          <w:sz w:val="24"/>
          <w:szCs w:val="24"/>
          <w:lang w:val="ro-RO" w:eastAsia="en-GB"/>
        </w:rPr>
        <w:t>ă</w:t>
      </w:r>
      <w:r w:rsidRPr="001C576F">
        <w:rPr>
          <w:i/>
          <w:noProof/>
          <w:sz w:val="24"/>
          <w:szCs w:val="24"/>
          <w:lang w:val="ro-RO" w:eastAsia="en-GB"/>
        </w:rPr>
        <w:t xml:space="preserve"> fie aprobate de c</w:t>
      </w:r>
      <w:r w:rsidR="00D93F46">
        <w:rPr>
          <w:i/>
          <w:noProof/>
          <w:sz w:val="24"/>
          <w:szCs w:val="24"/>
          <w:lang w:val="ro-RO" w:eastAsia="en-GB"/>
        </w:rPr>
        <w:t>ă</w:t>
      </w:r>
      <w:r w:rsidRPr="001C576F">
        <w:rPr>
          <w:i/>
          <w:noProof/>
          <w:sz w:val="24"/>
          <w:szCs w:val="24"/>
          <w:lang w:val="ro-RO" w:eastAsia="en-GB"/>
        </w:rPr>
        <w:t>tre adunarea general</w:t>
      </w:r>
      <w:r w:rsidR="00D93F46">
        <w:rPr>
          <w:i/>
          <w:noProof/>
          <w:sz w:val="24"/>
          <w:szCs w:val="24"/>
          <w:lang w:val="ro-RO" w:eastAsia="en-GB"/>
        </w:rPr>
        <w:t>ă</w:t>
      </w:r>
      <w:r w:rsidRPr="001C576F">
        <w:rPr>
          <w:i/>
          <w:noProof/>
          <w:sz w:val="24"/>
          <w:szCs w:val="24"/>
          <w:lang w:val="ro-RO" w:eastAsia="en-GB"/>
        </w:rPr>
        <w:t xml:space="preserve"> a Asocia</w:t>
      </w:r>
      <w:r w:rsidR="00D93F46">
        <w:rPr>
          <w:i/>
          <w:noProof/>
          <w:sz w:val="24"/>
          <w:szCs w:val="24"/>
          <w:lang w:val="ro-RO" w:eastAsia="en-GB"/>
        </w:rPr>
        <w:t>ț</w:t>
      </w:r>
      <w:r w:rsidRPr="001C576F">
        <w:rPr>
          <w:i/>
          <w:noProof/>
          <w:sz w:val="24"/>
          <w:szCs w:val="24"/>
          <w:lang w:val="ro-RO" w:eastAsia="en-GB"/>
        </w:rPr>
        <w:t>iei pentru Managementul Serviciilor de Ap</w:t>
      </w:r>
      <w:r w:rsidR="00D93F46">
        <w:rPr>
          <w:i/>
          <w:noProof/>
          <w:sz w:val="24"/>
          <w:szCs w:val="24"/>
          <w:lang w:val="ro-RO" w:eastAsia="en-GB"/>
        </w:rPr>
        <w:t>ă</w:t>
      </w:r>
      <w:r w:rsidRPr="001C576F">
        <w:rPr>
          <w:i/>
          <w:noProof/>
          <w:sz w:val="24"/>
          <w:szCs w:val="24"/>
          <w:lang w:val="ro-RO" w:eastAsia="en-GB"/>
        </w:rPr>
        <w:t xml:space="preserve"> </w:t>
      </w:r>
      <w:r w:rsidR="00D93F46">
        <w:rPr>
          <w:i/>
          <w:noProof/>
          <w:sz w:val="24"/>
          <w:szCs w:val="24"/>
          <w:lang w:val="ro-RO" w:eastAsia="en-GB"/>
        </w:rPr>
        <w:t>ș</w:t>
      </w:r>
      <w:r w:rsidRPr="001C576F">
        <w:rPr>
          <w:i/>
          <w:noProof/>
          <w:sz w:val="24"/>
          <w:szCs w:val="24"/>
          <w:lang w:val="ro-RO" w:eastAsia="en-GB"/>
        </w:rPr>
        <w:t>i de Canalizare Mehedin</w:t>
      </w:r>
      <w:r w:rsidR="00D93F46">
        <w:rPr>
          <w:i/>
          <w:noProof/>
          <w:sz w:val="24"/>
          <w:szCs w:val="24"/>
          <w:lang w:val="ro-RO" w:eastAsia="en-GB"/>
        </w:rPr>
        <w:t>ț</w:t>
      </w:r>
      <w:r w:rsidRPr="001C576F">
        <w:rPr>
          <w:i/>
          <w:noProof/>
          <w:sz w:val="24"/>
          <w:szCs w:val="24"/>
          <w:lang w:val="ro-RO" w:eastAsia="en-GB"/>
        </w:rPr>
        <w:t xml:space="preserve">i </w:t>
      </w:r>
      <w:r w:rsidR="00D93F46">
        <w:rPr>
          <w:i/>
          <w:noProof/>
          <w:sz w:val="24"/>
          <w:szCs w:val="24"/>
          <w:lang w:val="ro-RO" w:eastAsia="en-GB"/>
        </w:rPr>
        <w:t>î</w:t>
      </w:r>
      <w:r w:rsidRPr="001C576F">
        <w:rPr>
          <w:i/>
          <w:noProof/>
          <w:sz w:val="24"/>
          <w:szCs w:val="24"/>
          <w:lang w:val="ro-RO" w:eastAsia="en-GB"/>
        </w:rPr>
        <w:t xml:space="preserve">n termen de maximum 60 zile de la data emiterii prezentului aviz conform, </w:t>
      </w:r>
      <w:r w:rsidR="00D93F46">
        <w:rPr>
          <w:i/>
          <w:noProof/>
          <w:sz w:val="24"/>
          <w:szCs w:val="24"/>
          <w:lang w:val="ro-RO" w:eastAsia="en-GB"/>
        </w:rPr>
        <w:t>î</w:t>
      </w:r>
      <w:r w:rsidRPr="001C576F">
        <w:rPr>
          <w:i/>
          <w:noProof/>
          <w:sz w:val="24"/>
          <w:szCs w:val="24"/>
          <w:lang w:val="ro-RO" w:eastAsia="en-GB"/>
        </w:rPr>
        <w:t>n conformitate cu prevederile art. 366</w:t>
      </w:r>
      <w:r w:rsidR="00D93F46">
        <w:rPr>
          <w:i/>
          <w:noProof/>
          <w:sz w:val="24"/>
          <w:szCs w:val="24"/>
          <w:lang w:val="ro-RO" w:eastAsia="en-GB"/>
        </w:rPr>
        <w:t xml:space="preserve"> </w:t>
      </w:r>
      <w:r w:rsidRPr="001C576F">
        <w:rPr>
          <w:i/>
          <w:noProof/>
          <w:sz w:val="24"/>
          <w:szCs w:val="24"/>
          <w:lang w:val="ro-RO" w:eastAsia="en-GB"/>
        </w:rPr>
        <w:t>alin. 3 din Legea serviciului de alimentare cu ap</w:t>
      </w:r>
      <w:r w:rsidR="00D93F46">
        <w:rPr>
          <w:i/>
          <w:noProof/>
          <w:sz w:val="24"/>
          <w:szCs w:val="24"/>
          <w:lang w:val="ro-RO" w:eastAsia="en-GB"/>
        </w:rPr>
        <w:t>ă</w:t>
      </w:r>
      <w:r w:rsidRPr="001C576F">
        <w:rPr>
          <w:i/>
          <w:noProof/>
          <w:sz w:val="24"/>
          <w:szCs w:val="24"/>
          <w:lang w:val="ro-RO" w:eastAsia="en-GB"/>
        </w:rPr>
        <w:t xml:space="preserve"> </w:t>
      </w:r>
      <w:r w:rsidR="00D93F46">
        <w:rPr>
          <w:i/>
          <w:noProof/>
          <w:sz w:val="24"/>
          <w:szCs w:val="24"/>
          <w:lang w:val="ro-RO" w:eastAsia="en-GB"/>
        </w:rPr>
        <w:t>ș</w:t>
      </w:r>
      <w:r w:rsidRPr="001C576F">
        <w:rPr>
          <w:i/>
          <w:noProof/>
          <w:sz w:val="24"/>
          <w:szCs w:val="24"/>
          <w:lang w:val="ro-RO" w:eastAsia="en-GB"/>
        </w:rPr>
        <w:t>i de canalizare nr. 241/2006, republicat</w:t>
      </w:r>
      <w:r w:rsidR="00D93F46">
        <w:rPr>
          <w:i/>
          <w:noProof/>
          <w:sz w:val="24"/>
          <w:szCs w:val="24"/>
          <w:lang w:val="ro-RO" w:eastAsia="en-GB"/>
        </w:rPr>
        <w:t>ă</w:t>
      </w:r>
      <w:r w:rsidRPr="001C576F">
        <w:rPr>
          <w:i/>
          <w:noProof/>
          <w:sz w:val="24"/>
          <w:szCs w:val="24"/>
          <w:lang w:val="ro-RO" w:eastAsia="en-GB"/>
        </w:rPr>
        <w:t>, cu modific</w:t>
      </w:r>
      <w:r w:rsidR="00D93F46">
        <w:rPr>
          <w:i/>
          <w:noProof/>
          <w:sz w:val="24"/>
          <w:szCs w:val="24"/>
          <w:lang w:val="ro-RO" w:eastAsia="en-GB"/>
        </w:rPr>
        <w:t>ă</w:t>
      </w:r>
      <w:r w:rsidRPr="001C576F">
        <w:rPr>
          <w:i/>
          <w:noProof/>
          <w:sz w:val="24"/>
          <w:szCs w:val="24"/>
          <w:lang w:val="ro-RO" w:eastAsia="en-GB"/>
        </w:rPr>
        <w:t xml:space="preserve">rile </w:t>
      </w:r>
      <w:r w:rsidR="00D93F46">
        <w:rPr>
          <w:i/>
          <w:noProof/>
          <w:sz w:val="24"/>
          <w:szCs w:val="24"/>
          <w:lang w:val="ro-RO" w:eastAsia="en-GB"/>
        </w:rPr>
        <w:t>ș</w:t>
      </w:r>
      <w:r w:rsidRPr="001C576F">
        <w:rPr>
          <w:i/>
          <w:noProof/>
          <w:sz w:val="24"/>
          <w:szCs w:val="24"/>
          <w:lang w:val="ro-RO" w:eastAsia="en-GB"/>
        </w:rPr>
        <w:t>i complet</w:t>
      </w:r>
      <w:r w:rsidR="00D93F46">
        <w:rPr>
          <w:i/>
          <w:noProof/>
          <w:sz w:val="24"/>
          <w:szCs w:val="24"/>
          <w:lang w:val="ro-RO" w:eastAsia="en-GB"/>
        </w:rPr>
        <w:t>ă</w:t>
      </w:r>
      <w:r w:rsidRPr="001C576F">
        <w:rPr>
          <w:i/>
          <w:noProof/>
          <w:sz w:val="24"/>
          <w:szCs w:val="24"/>
          <w:lang w:val="ro-RO" w:eastAsia="en-GB"/>
        </w:rPr>
        <w:t>rile ulterioare</w:t>
      </w:r>
      <w:r>
        <w:rPr>
          <w:b/>
          <w:bCs/>
          <w:lang w:val="ro-RO"/>
        </w:rPr>
        <w:t>”</w:t>
      </w:r>
      <w:r w:rsidR="00D93F46">
        <w:rPr>
          <w:b/>
          <w:bCs/>
          <w:lang w:val="ro-RO"/>
        </w:rPr>
        <w:t>.</w:t>
      </w:r>
    </w:p>
    <w:p w14:paraId="343D9BF3" w14:textId="0A7371AC" w:rsidR="00183C3D" w:rsidRPr="006B5BB0" w:rsidRDefault="009241F2" w:rsidP="00183C3D">
      <w:pPr>
        <w:spacing w:after="120"/>
        <w:rPr>
          <w:rFonts w:ascii="Times New Roman" w:hAnsi="Times New Roman" w:cs="Times New Roman"/>
          <w:b/>
          <w:bCs/>
          <w:sz w:val="24"/>
          <w:szCs w:val="24"/>
          <w:lang w:val="ro-RO"/>
        </w:rPr>
      </w:pPr>
      <w:r w:rsidRPr="006B5BB0">
        <w:rPr>
          <w:rFonts w:ascii="Times New Roman" w:hAnsi="Times New Roman" w:cs="Times New Roman"/>
          <w:b/>
          <w:bCs/>
          <w:sz w:val="24"/>
          <w:szCs w:val="24"/>
          <w:lang w:val="ro-RO"/>
        </w:rPr>
        <w:t>II. Ce este și ce conține Planul de afaceri al Societății SECOM SA.</w:t>
      </w:r>
    </w:p>
    <w:p w14:paraId="58DE688B" w14:textId="77777777" w:rsidR="009241F2" w:rsidRPr="00841C92" w:rsidRDefault="009241F2" w:rsidP="00841C92">
      <w:pPr>
        <w:pStyle w:val="Frspaiere"/>
        <w:jc w:val="both"/>
        <w:rPr>
          <w:rFonts w:ascii="Times New Roman" w:hAnsi="Times New Roman"/>
          <w:sz w:val="24"/>
          <w:szCs w:val="24"/>
          <w:lang w:val="ro-RO"/>
        </w:rPr>
      </w:pPr>
      <w:r w:rsidRPr="00841C92">
        <w:rPr>
          <w:rFonts w:ascii="Times New Roman" w:hAnsi="Times New Roman"/>
          <w:sz w:val="24"/>
          <w:szCs w:val="24"/>
          <w:lang w:val="ro-RO"/>
        </w:rPr>
        <w:t>Planul de afaceri este documentul pe baza căruia operatorul își dimensionează veniturile și cheltuielile pentru următorii 5 ani. Acesta garantează calitatea serviciilor și asigură cofinanțarea proiectelor majore de infrastructură (fonduri europene din Programul Dezvoltare Durabilă - PDD). Conform Metodologiei A.N.R.S.C. (Ordinul nr. 230/2022).</w:t>
      </w:r>
    </w:p>
    <w:p w14:paraId="675D8206" w14:textId="77777777" w:rsidR="009241F2" w:rsidRPr="00841C92" w:rsidRDefault="009241F2" w:rsidP="009241F2">
      <w:pPr>
        <w:spacing w:after="160"/>
        <w:jc w:val="both"/>
        <w:rPr>
          <w:rFonts w:ascii="Times New Roman" w:hAnsi="Times New Roman" w:cs="Times New Roman"/>
          <w:sz w:val="24"/>
          <w:szCs w:val="24"/>
          <w:lang w:val="ro-RO"/>
        </w:rPr>
      </w:pPr>
      <w:r w:rsidRPr="00841C92">
        <w:rPr>
          <w:rFonts w:ascii="Times New Roman" w:hAnsi="Times New Roman" w:cs="Times New Roman"/>
          <w:sz w:val="24"/>
          <w:szCs w:val="24"/>
          <w:lang w:val="ro-RO"/>
        </w:rPr>
        <w:t xml:space="preserve"> Planul de Afaceri este structurat pe următoarele componente majore:</w:t>
      </w:r>
    </w:p>
    <w:p w14:paraId="0951FEBE" w14:textId="3050ACAA" w:rsidR="009241F2" w:rsidRPr="00841C92" w:rsidRDefault="009241F2" w:rsidP="009241F2">
      <w:pPr>
        <w:pStyle w:val="Listcumarcatori"/>
        <w:tabs>
          <w:tab w:val="num" w:pos="360"/>
        </w:tabs>
        <w:spacing w:after="80"/>
        <w:ind w:left="360" w:hanging="360"/>
        <w:jc w:val="both"/>
        <w:rPr>
          <w:rFonts w:ascii="Times New Roman" w:hAnsi="Times New Roman" w:cs="Times New Roman"/>
          <w:sz w:val="24"/>
          <w:szCs w:val="24"/>
          <w:lang w:val="ro-RO"/>
        </w:rPr>
      </w:pPr>
      <w:r w:rsidRPr="00841C92">
        <w:rPr>
          <w:rFonts w:ascii="Times New Roman" w:hAnsi="Times New Roman" w:cs="Times New Roman"/>
          <w:b/>
          <w:color w:val="000000" w:themeColor="text1"/>
          <w:sz w:val="24"/>
          <w:szCs w:val="24"/>
          <w:lang w:val="ro-RO"/>
        </w:rPr>
        <w:t>Strategia de tarifare (Anexa nr. 1 la Aviz</w:t>
      </w:r>
      <w:r w:rsidR="00841C92" w:rsidRPr="00841C92">
        <w:rPr>
          <w:rFonts w:ascii="Times New Roman" w:hAnsi="Times New Roman" w:cs="Times New Roman"/>
          <w:b/>
          <w:color w:val="000000" w:themeColor="text1"/>
          <w:sz w:val="24"/>
          <w:szCs w:val="24"/>
          <w:lang w:val="ro-RO"/>
        </w:rPr>
        <w:t xml:space="preserve"> A.N.R.S.C. nr.7617/10.08.2026</w:t>
      </w:r>
      <w:r w:rsidRPr="00841C92">
        <w:rPr>
          <w:rFonts w:ascii="Times New Roman" w:hAnsi="Times New Roman" w:cs="Times New Roman"/>
          <w:b/>
          <w:color w:val="000000" w:themeColor="text1"/>
          <w:sz w:val="24"/>
          <w:szCs w:val="24"/>
          <w:lang w:val="ro-RO"/>
        </w:rPr>
        <w:t>)</w:t>
      </w:r>
      <w:r w:rsidRPr="00841C92">
        <w:rPr>
          <w:rFonts w:ascii="Times New Roman" w:hAnsi="Times New Roman" w:cs="Times New Roman"/>
          <w:b/>
          <w:color w:val="4A607A"/>
          <w:sz w:val="24"/>
          <w:szCs w:val="24"/>
          <w:lang w:val="ro-RO"/>
        </w:rPr>
        <w:t xml:space="preserve">: </w:t>
      </w:r>
      <w:r w:rsidRPr="00841C92">
        <w:rPr>
          <w:rFonts w:ascii="Times New Roman" w:hAnsi="Times New Roman" w:cs="Times New Roman"/>
          <w:sz w:val="24"/>
          <w:szCs w:val="24"/>
          <w:lang w:val="ro-RO"/>
        </w:rPr>
        <w:t>Ajustările tarifare în termeni reali și formula de indexare cu inflația pentru perioada 2027–2031, necesare pentru acoperirea costurilor de operare și amortizare.</w:t>
      </w:r>
    </w:p>
    <w:p w14:paraId="29A67B58" w14:textId="543808FD" w:rsidR="009241F2" w:rsidRPr="00841C92" w:rsidRDefault="009241F2" w:rsidP="009241F2">
      <w:pPr>
        <w:pStyle w:val="Listcumarcatori"/>
        <w:tabs>
          <w:tab w:val="num" w:pos="360"/>
        </w:tabs>
        <w:spacing w:after="80"/>
        <w:ind w:left="360" w:hanging="360"/>
        <w:jc w:val="both"/>
        <w:rPr>
          <w:rFonts w:ascii="Times New Roman" w:hAnsi="Times New Roman" w:cs="Times New Roman"/>
          <w:sz w:val="24"/>
          <w:szCs w:val="24"/>
          <w:lang w:val="ro-RO"/>
        </w:rPr>
      </w:pPr>
      <w:r w:rsidRPr="00841C92">
        <w:rPr>
          <w:rFonts w:ascii="Times New Roman" w:hAnsi="Times New Roman" w:cs="Times New Roman"/>
          <w:b/>
          <w:color w:val="000000" w:themeColor="text1"/>
          <w:sz w:val="24"/>
          <w:szCs w:val="24"/>
          <w:lang w:val="ro-RO"/>
        </w:rPr>
        <w:t>Strategia privind Redevența (Anexa nr. 1 la Aviz</w:t>
      </w:r>
      <w:r w:rsidR="00841C92" w:rsidRPr="00841C92">
        <w:rPr>
          <w:rFonts w:ascii="Times New Roman" w:hAnsi="Times New Roman" w:cs="Times New Roman"/>
          <w:b/>
          <w:color w:val="000000" w:themeColor="text1"/>
          <w:sz w:val="24"/>
          <w:szCs w:val="24"/>
          <w:lang w:val="ro-RO"/>
        </w:rPr>
        <w:t xml:space="preserve"> A.N.R.S.C. nr.7617/10.08.2026</w:t>
      </w:r>
      <w:r w:rsidRPr="00841C92">
        <w:rPr>
          <w:rFonts w:ascii="Times New Roman" w:hAnsi="Times New Roman" w:cs="Times New Roman"/>
          <w:b/>
          <w:color w:val="000000" w:themeColor="text1"/>
          <w:sz w:val="24"/>
          <w:szCs w:val="24"/>
          <w:lang w:val="ro-RO"/>
        </w:rPr>
        <w:t xml:space="preserve">): </w:t>
      </w:r>
      <w:r w:rsidRPr="00841C92">
        <w:rPr>
          <w:rFonts w:ascii="Times New Roman" w:hAnsi="Times New Roman" w:cs="Times New Roman"/>
          <w:color w:val="000000" w:themeColor="text1"/>
          <w:sz w:val="24"/>
          <w:szCs w:val="24"/>
          <w:lang w:val="ro-RO"/>
        </w:rPr>
        <w:t>Nivelul anual al redevenței pe care operatorul îl plătește către unitățile administrativ-teritoriale p</w:t>
      </w:r>
      <w:r w:rsidRPr="00841C92">
        <w:rPr>
          <w:rFonts w:ascii="Times New Roman" w:hAnsi="Times New Roman" w:cs="Times New Roman"/>
          <w:sz w:val="24"/>
          <w:szCs w:val="24"/>
          <w:lang w:val="ro-RO"/>
        </w:rPr>
        <w:t xml:space="preserve">entru bunurile publice concesionate. </w:t>
      </w:r>
    </w:p>
    <w:p w14:paraId="72D69AE9" w14:textId="77777777" w:rsidR="009241F2" w:rsidRDefault="009241F2" w:rsidP="009241F2">
      <w:pPr>
        <w:pStyle w:val="Listcumarcatori"/>
        <w:numPr>
          <w:ilvl w:val="0"/>
          <w:numId w:val="0"/>
        </w:numPr>
        <w:spacing w:after="80"/>
        <w:ind w:left="360"/>
        <w:jc w:val="both"/>
        <w:rPr>
          <w:lang w:val="ro-RO"/>
        </w:rPr>
      </w:pPr>
    </w:p>
    <w:p w14:paraId="6DD182B5" w14:textId="77777777" w:rsidR="00841C92" w:rsidRPr="006B5BB0" w:rsidRDefault="00841C92" w:rsidP="00841C92">
      <w:pPr>
        <w:pStyle w:val="Listcumarcatori"/>
        <w:numPr>
          <w:ilvl w:val="0"/>
          <w:numId w:val="0"/>
        </w:numPr>
        <w:spacing w:after="80"/>
        <w:ind w:left="360"/>
        <w:jc w:val="both"/>
        <w:rPr>
          <w:rFonts w:ascii="Times New Roman" w:hAnsi="Times New Roman" w:cs="Times New Roman"/>
          <w:sz w:val="24"/>
          <w:szCs w:val="24"/>
          <w:lang w:val="ro-RO"/>
        </w:rPr>
      </w:pPr>
      <w:r w:rsidRPr="006B5BB0">
        <w:rPr>
          <w:rFonts w:ascii="Times New Roman" w:hAnsi="Times New Roman" w:cs="Times New Roman"/>
          <w:sz w:val="24"/>
          <w:szCs w:val="24"/>
          <w:lang w:val="ro-RO"/>
        </w:rPr>
        <w:t>Redevența se distribuie in funcție de veniturile realizate astfel</w:t>
      </w:r>
    </w:p>
    <w:tbl>
      <w:tblPr>
        <w:tblW w:w="0" w:type="auto"/>
        <w:tblLook w:val="04A0" w:firstRow="1" w:lastRow="0" w:firstColumn="1" w:lastColumn="0" w:noHBand="0" w:noVBand="1"/>
      </w:tblPr>
      <w:tblGrid>
        <w:gridCol w:w="965"/>
        <w:gridCol w:w="713"/>
        <w:gridCol w:w="629"/>
        <w:gridCol w:w="754"/>
        <w:gridCol w:w="720"/>
        <w:gridCol w:w="670"/>
        <w:gridCol w:w="670"/>
        <w:gridCol w:w="674"/>
        <w:gridCol w:w="771"/>
        <w:gridCol w:w="674"/>
        <w:gridCol w:w="670"/>
        <w:gridCol w:w="708"/>
        <w:gridCol w:w="670"/>
      </w:tblGrid>
      <w:tr w:rsidR="00841C92" w:rsidRPr="00EE3EF4" w14:paraId="2F236F08" w14:textId="77777777" w:rsidTr="00987461">
        <w:trPr>
          <w:trHeight w:val="300"/>
        </w:trPr>
        <w:tc>
          <w:tcPr>
            <w:tcW w:w="0" w:type="auto"/>
            <w:tcBorders>
              <w:top w:val="nil"/>
              <w:left w:val="nil"/>
              <w:bottom w:val="nil"/>
              <w:right w:val="nil"/>
            </w:tcBorders>
            <w:noWrap/>
            <w:vAlign w:val="bottom"/>
            <w:hideMark/>
          </w:tcPr>
          <w:p w14:paraId="19903A44" w14:textId="77777777" w:rsidR="00841C92" w:rsidRPr="00EE3EF4" w:rsidRDefault="00841C92" w:rsidP="00987461">
            <w:pPr>
              <w:spacing w:after="0" w:line="240" w:lineRule="auto"/>
              <w:rPr>
                <w:rFonts w:ascii="Times New Roman" w:eastAsia="Times New Roman" w:hAnsi="Times New Roman" w:cs="Times New Roman"/>
                <w:sz w:val="10"/>
                <w:szCs w:val="10"/>
                <w:lang w:val="en-GB" w:eastAsia="en-GB"/>
              </w:rPr>
            </w:pPr>
          </w:p>
        </w:tc>
        <w:tc>
          <w:tcPr>
            <w:tcW w:w="0" w:type="auto"/>
            <w:gridSpan w:val="2"/>
            <w:tcBorders>
              <w:top w:val="single" w:sz="4" w:space="0" w:color="auto"/>
              <w:left w:val="single" w:sz="4" w:space="0" w:color="auto"/>
              <w:bottom w:val="single" w:sz="4" w:space="0" w:color="auto"/>
              <w:right w:val="single" w:sz="4" w:space="0" w:color="auto"/>
            </w:tcBorders>
            <w:noWrap/>
            <w:vAlign w:val="bottom"/>
            <w:hideMark/>
          </w:tcPr>
          <w:p w14:paraId="4D17F461"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2026</w:t>
            </w:r>
          </w:p>
        </w:tc>
        <w:tc>
          <w:tcPr>
            <w:tcW w:w="0" w:type="auto"/>
            <w:gridSpan w:val="2"/>
            <w:tcBorders>
              <w:top w:val="single" w:sz="4" w:space="0" w:color="auto"/>
              <w:left w:val="nil"/>
              <w:bottom w:val="single" w:sz="4" w:space="0" w:color="auto"/>
              <w:right w:val="single" w:sz="4" w:space="0" w:color="auto"/>
            </w:tcBorders>
            <w:noWrap/>
            <w:vAlign w:val="bottom"/>
            <w:hideMark/>
          </w:tcPr>
          <w:p w14:paraId="2B07177D"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2027</w:t>
            </w:r>
          </w:p>
        </w:tc>
        <w:tc>
          <w:tcPr>
            <w:tcW w:w="0" w:type="auto"/>
            <w:gridSpan w:val="2"/>
            <w:tcBorders>
              <w:top w:val="single" w:sz="4" w:space="0" w:color="auto"/>
              <w:left w:val="nil"/>
              <w:bottom w:val="single" w:sz="4" w:space="0" w:color="auto"/>
              <w:right w:val="single" w:sz="4" w:space="0" w:color="auto"/>
            </w:tcBorders>
            <w:noWrap/>
            <w:vAlign w:val="bottom"/>
            <w:hideMark/>
          </w:tcPr>
          <w:p w14:paraId="4A1CDF9D"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2028</w:t>
            </w:r>
          </w:p>
        </w:tc>
        <w:tc>
          <w:tcPr>
            <w:tcW w:w="0" w:type="auto"/>
            <w:gridSpan w:val="2"/>
            <w:tcBorders>
              <w:top w:val="single" w:sz="4" w:space="0" w:color="auto"/>
              <w:left w:val="nil"/>
              <w:bottom w:val="single" w:sz="4" w:space="0" w:color="auto"/>
              <w:right w:val="single" w:sz="4" w:space="0" w:color="auto"/>
            </w:tcBorders>
            <w:noWrap/>
            <w:vAlign w:val="bottom"/>
            <w:hideMark/>
          </w:tcPr>
          <w:p w14:paraId="50BB75A2"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2029</w:t>
            </w:r>
          </w:p>
        </w:tc>
        <w:tc>
          <w:tcPr>
            <w:tcW w:w="0" w:type="auto"/>
            <w:gridSpan w:val="2"/>
            <w:tcBorders>
              <w:top w:val="single" w:sz="4" w:space="0" w:color="auto"/>
              <w:left w:val="nil"/>
              <w:bottom w:val="single" w:sz="4" w:space="0" w:color="auto"/>
              <w:right w:val="single" w:sz="4" w:space="0" w:color="auto"/>
            </w:tcBorders>
            <w:noWrap/>
            <w:vAlign w:val="bottom"/>
            <w:hideMark/>
          </w:tcPr>
          <w:p w14:paraId="429C9B66"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2030</w:t>
            </w:r>
          </w:p>
        </w:tc>
        <w:tc>
          <w:tcPr>
            <w:tcW w:w="0" w:type="auto"/>
            <w:gridSpan w:val="2"/>
            <w:tcBorders>
              <w:top w:val="single" w:sz="4" w:space="0" w:color="auto"/>
              <w:left w:val="nil"/>
              <w:bottom w:val="single" w:sz="4" w:space="0" w:color="auto"/>
              <w:right w:val="single" w:sz="4" w:space="0" w:color="auto"/>
            </w:tcBorders>
            <w:noWrap/>
            <w:vAlign w:val="bottom"/>
            <w:hideMark/>
          </w:tcPr>
          <w:p w14:paraId="0D025FD7"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2031</w:t>
            </w:r>
          </w:p>
        </w:tc>
      </w:tr>
      <w:tr w:rsidR="00841C92" w:rsidRPr="00EE3EF4" w14:paraId="65D72800" w14:textId="77777777" w:rsidTr="00987461">
        <w:trPr>
          <w:trHeight w:val="300"/>
        </w:trPr>
        <w:tc>
          <w:tcPr>
            <w:tcW w:w="0" w:type="auto"/>
            <w:tcBorders>
              <w:top w:val="nil"/>
              <w:left w:val="nil"/>
              <w:bottom w:val="nil"/>
              <w:right w:val="nil"/>
            </w:tcBorders>
            <w:noWrap/>
            <w:vAlign w:val="bottom"/>
            <w:hideMark/>
          </w:tcPr>
          <w:p w14:paraId="7D675B05" w14:textId="77777777" w:rsidR="00841C92" w:rsidRPr="00EE3EF4" w:rsidRDefault="00841C92" w:rsidP="00987461">
            <w:pPr>
              <w:spacing w:after="0" w:line="240" w:lineRule="auto"/>
              <w:jc w:val="center"/>
              <w:rPr>
                <w:rFonts w:eastAsia="Times New Roman" w:cs="Calibri"/>
                <w:color w:val="000000"/>
                <w:sz w:val="10"/>
                <w:szCs w:val="10"/>
                <w:lang w:val="en-GB" w:eastAsia="en-GB"/>
              </w:rPr>
            </w:pPr>
          </w:p>
        </w:tc>
        <w:tc>
          <w:tcPr>
            <w:tcW w:w="0" w:type="auto"/>
            <w:tcBorders>
              <w:top w:val="nil"/>
              <w:left w:val="single" w:sz="4" w:space="0" w:color="auto"/>
              <w:bottom w:val="single" w:sz="4" w:space="0" w:color="auto"/>
              <w:right w:val="single" w:sz="4" w:space="0" w:color="auto"/>
            </w:tcBorders>
            <w:vAlign w:val="center"/>
            <w:hideMark/>
          </w:tcPr>
          <w:p w14:paraId="011BDC36"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Apa</w:t>
            </w:r>
          </w:p>
        </w:tc>
        <w:tc>
          <w:tcPr>
            <w:tcW w:w="0" w:type="auto"/>
            <w:tcBorders>
              <w:top w:val="nil"/>
              <w:left w:val="nil"/>
              <w:bottom w:val="single" w:sz="4" w:space="0" w:color="auto"/>
              <w:right w:val="single" w:sz="4" w:space="0" w:color="auto"/>
            </w:tcBorders>
            <w:vAlign w:val="center"/>
            <w:hideMark/>
          </w:tcPr>
          <w:p w14:paraId="24DBADC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proofErr w:type="spellStart"/>
            <w:r w:rsidRPr="00EE3EF4">
              <w:rPr>
                <w:rFonts w:eastAsia="Times New Roman" w:cs="Calibri"/>
                <w:color w:val="000000"/>
                <w:sz w:val="10"/>
                <w:szCs w:val="10"/>
                <w:lang w:val="en-GB" w:eastAsia="en-GB"/>
              </w:rPr>
              <w:t>Canalizare</w:t>
            </w:r>
            <w:proofErr w:type="spellEnd"/>
          </w:p>
        </w:tc>
        <w:tc>
          <w:tcPr>
            <w:tcW w:w="0" w:type="auto"/>
            <w:tcBorders>
              <w:top w:val="nil"/>
              <w:left w:val="nil"/>
              <w:bottom w:val="single" w:sz="4" w:space="0" w:color="auto"/>
              <w:right w:val="single" w:sz="4" w:space="0" w:color="auto"/>
            </w:tcBorders>
            <w:vAlign w:val="center"/>
            <w:hideMark/>
          </w:tcPr>
          <w:p w14:paraId="1AA7756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Apa</w:t>
            </w:r>
          </w:p>
        </w:tc>
        <w:tc>
          <w:tcPr>
            <w:tcW w:w="0" w:type="auto"/>
            <w:tcBorders>
              <w:top w:val="nil"/>
              <w:left w:val="nil"/>
              <w:bottom w:val="single" w:sz="4" w:space="0" w:color="auto"/>
              <w:right w:val="single" w:sz="4" w:space="0" w:color="auto"/>
            </w:tcBorders>
            <w:vAlign w:val="center"/>
            <w:hideMark/>
          </w:tcPr>
          <w:p w14:paraId="2550C7C7" w14:textId="77777777" w:rsidR="00841C92" w:rsidRPr="00EE3EF4" w:rsidRDefault="00841C92" w:rsidP="00987461">
            <w:pPr>
              <w:spacing w:after="0" w:line="240" w:lineRule="auto"/>
              <w:jc w:val="center"/>
              <w:rPr>
                <w:rFonts w:eastAsia="Times New Roman" w:cs="Calibri"/>
                <w:color w:val="000000"/>
                <w:sz w:val="10"/>
                <w:szCs w:val="10"/>
                <w:lang w:val="en-GB" w:eastAsia="en-GB"/>
              </w:rPr>
            </w:pPr>
            <w:proofErr w:type="spellStart"/>
            <w:r w:rsidRPr="00EE3EF4">
              <w:rPr>
                <w:rFonts w:eastAsia="Times New Roman" w:cs="Calibri"/>
                <w:color w:val="000000"/>
                <w:sz w:val="10"/>
                <w:szCs w:val="10"/>
                <w:lang w:val="en-GB" w:eastAsia="en-GB"/>
              </w:rPr>
              <w:t>Canalizare</w:t>
            </w:r>
            <w:proofErr w:type="spellEnd"/>
          </w:p>
        </w:tc>
        <w:tc>
          <w:tcPr>
            <w:tcW w:w="0" w:type="auto"/>
            <w:tcBorders>
              <w:top w:val="nil"/>
              <w:left w:val="nil"/>
              <w:bottom w:val="single" w:sz="4" w:space="0" w:color="auto"/>
              <w:right w:val="single" w:sz="4" w:space="0" w:color="auto"/>
            </w:tcBorders>
            <w:vAlign w:val="center"/>
            <w:hideMark/>
          </w:tcPr>
          <w:p w14:paraId="270CF214"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Apa</w:t>
            </w:r>
          </w:p>
        </w:tc>
        <w:tc>
          <w:tcPr>
            <w:tcW w:w="0" w:type="auto"/>
            <w:tcBorders>
              <w:top w:val="nil"/>
              <w:left w:val="nil"/>
              <w:bottom w:val="single" w:sz="4" w:space="0" w:color="auto"/>
              <w:right w:val="single" w:sz="4" w:space="0" w:color="auto"/>
            </w:tcBorders>
            <w:vAlign w:val="center"/>
            <w:hideMark/>
          </w:tcPr>
          <w:p w14:paraId="36AF9DC1" w14:textId="77777777" w:rsidR="00841C92" w:rsidRPr="00EE3EF4" w:rsidRDefault="00841C92" w:rsidP="00987461">
            <w:pPr>
              <w:spacing w:after="0" w:line="240" w:lineRule="auto"/>
              <w:jc w:val="center"/>
              <w:rPr>
                <w:rFonts w:eastAsia="Times New Roman" w:cs="Calibri"/>
                <w:color w:val="000000"/>
                <w:sz w:val="10"/>
                <w:szCs w:val="10"/>
                <w:lang w:val="en-GB" w:eastAsia="en-GB"/>
              </w:rPr>
            </w:pPr>
            <w:proofErr w:type="spellStart"/>
            <w:r w:rsidRPr="00EE3EF4">
              <w:rPr>
                <w:rFonts w:eastAsia="Times New Roman" w:cs="Calibri"/>
                <w:color w:val="000000"/>
                <w:sz w:val="10"/>
                <w:szCs w:val="10"/>
                <w:lang w:val="en-GB" w:eastAsia="en-GB"/>
              </w:rPr>
              <w:t>Canalizare</w:t>
            </w:r>
            <w:proofErr w:type="spellEnd"/>
          </w:p>
        </w:tc>
        <w:tc>
          <w:tcPr>
            <w:tcW w:w="0" w:type="auto"/>
            <w:tcBorders>
              <w:top w:val="nil"/>
              <w:left w:val="nil"/>
              <w:bottom w:val="single" w:sz="4" w:space="0" w:color="auto"/>
              <w:right w:val="single" w:sz="4" w:space="0" w:color="auto"/>
            </w:tcBorders>
            <w:vAlign w:val="center"/>
            <w:hideMark/>
          </w:tcPr>
          <w:p w14:paraId="0A43C4F4"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Apa</w:t>
            </w:r>
          </w:p>
        </w:tc>
        <w:tc>
          <w:tcPr>
            <w:tcW w:w="0" w:type="auto"/>
            <w:tcBorders>
              <w:top w:val="nil"/>
              <w:left w:val="nil"/>
              <w:bottom w:val="single" w:sz="4" w:space="0" w:color="auto"/>
              <w:right w:val="single" w:sz="4" w:space="0" w:color="auto"/>
            </w:tcBorders>
            <w:vAlign w:val="center"/>
            <w:hideMark/>
          </w:tcPr>
          <w:p w14:paraId="64E7798A" w14:textId="77777777" w:rsidR="00841C92" w:rsidRPr="00EE3EF4" w:rsidRDefault="00841C92" w:rsidP="00987461">
            <w:pPr>
              <w:spacing w:after="0" w:line="240" w:lineRule="auto"/>
              <w:jc w:val="center"/>
              <w:rPr>
                <w:rFonts w:eastAsia="Times New Roman" w:cs="Calibri"/>
                <w:color w:val="000000"/>
                <w:sz w:val="10"/>
                <w:szCs w:val="10"/>
                <w:lang w:val="en-GB" w:eastAsia="en-GB"/>
              </w:rPr>
            </w:pPr>
            <w:proofErr w:type="spellStart"/>
            <w:r w:rsidRPr="00EE3EF4">
              <w:rPr>
                <w:rFonts w:eastAsia="Times New Roman" w:cs="Calibri"/>
                <w:color w:val="000000"/>
                <w:sz w:val="10"/>
                <w:szCs w:val="10"/>
                <w:lang w:val="en-GB" w:eastAsia="en-GB"/>
              </w:rPr>
              <w:t>Canalizare</w:t>
            </w:r>
            <w:proofErr w:type="spellEnd"/>
          </w:p>
        </w:tc>
        <w:tc>
          <w:tcPr>
            <w:tcW w:w="0" w:type="auto"/>
            <w:tcBorders>
              <w:top w:val="nil"/>
              <w:left w:val="nil"/>
              <w:bottom w:val="single" w:sz="4" w:space="0" w:color="auto"/>
              <w:right w:val="single" w:sz="4" w:space="0" w:color="auto"/>
            </w:tcBorders>
            <w:vAlign w:val="center"/>
            <w:hideMark/>
          </w:tcPr>
          <w:p w14:paraId="1F2E861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Apa</w:t>
            </w:r>
          </w:p>
        </w:tc>
        <w:tc>
          <w:tcPr>
            <w:tcW w:w="0" w:type="auto"/>
            <w:tcBorders>
              <w:top w:val="nil"/>
              <w:left w:val="nil"/>
              <w:bottom w:val="single" w:sz="4" w:space="0" w:color="auto"/>
              <w:right w:val="single" w:sz="4" w:space="0" w:color="auto"/>
            </w:tcBorders>
            <w:vAlign w:val="center"/>
            <w:hideMark/>
          </w:tcPr>
          <w:p w14:paraId="56DBDE5A" w14:textId="77777777" w:rsidR="00841C92" w:rsidRPr="00EE3EF4" w:rsidRDefault="00841C92" w:rsidP="00987461">
            <w:pPr>
              <w:spacing w:after="0" w:line="240" w:lineRule="auto"/>
              <w:jc w:val="center"/>
              <w:rPr>
                <w:rFonts w:eastAsia="Times New Roman" w:cs="Calibri"/>
                <w:color w:val="000000"/>
                <w:sz w:val="10"/>
                <w:szCs w:val="10"/>
                <w:lang w:val="en-GB" w:eastAsia="en-GB"/>
              </w:rPr>
            </w:pPr>
            <w:proofErr w:type="spellStart"/>
            <w:r w:rsidRPr="00EE3EF4">
              <w:rPr>
                <w:rFonts w:eastAsia="Times New Roman" w:cs="Calibri"/>
                <w:color w:val="000000"/>
                <w:sz w:val="10"/>
                <w:szCs w:val="10"/>
                <w:lang w:val="en-GB" w:eastAsia="en-GB"/>
              </w:rPr>
              <w:t>Canalizare</w:t>
            </w:r>
            <w:proofErr w:type="spellEnd"/>
          </w:p>
        </w:tc>
        <w:tc>
          <w:tcPr>
            <w:tcW w:w="0" w:type="auto"/>
            <w:tcBorders>
              <w:top w:val="nil"/>
              <w:left w:val="nil"/>
              <w:bottom w:val="single" w:sz="4" w:space="0" w:color="auto"/>
              <w:right w:val="single" w:sz="4" w:space="0" w:color="auto"/>
            </w:tcBorders>
            <w:vAlign w:val="center"/>
            <w:hideMark/>
          </w:tcPr>
          <w:p w14:paraId="4BEDF80A"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Apa</w:t>
            </w:r>
          </w:p>
        </w:tc>
        <w:tc>
          <w:tcPr>
            <w:tcW w:w="0" w:type="auto"/>
            <w:tcBorders>
              <w:top w:val="nil"/>
              <w:left w:val="nil"/>
              <w:bottom w:val="single" w:sz="4" w:space="0" w:color="auto"/>
              <w:right w:val="single" w:sz="4" w:space="0" w:color="auto"/>
            </w:tcBorders>
            <w:vAlign w:val="center"/>
            <w:hideMark/>
          </w:tcPr>
          <w:p w14:paraId="03516D34" w14:textId="77777777" w:rsidR="00841C92" w:rsidRPr="00EE3EF4" w:rsidRDefault="00841C92" w:rsidP="00987461">
            <w:pPr>
              <w:spacing w:after="0" w:line="240" w:lineRule="auto"/>
              <w:jc w:val="center"/>
              <w:rPr>
                <w:rFonts w:eastAsia="Times New Roman" w:cs="Calibri"/>
                <w:color w:val="000000"/>
                <w:sz w:val="10"/>
                <w:szCs w:val="10"/>
                <w:lang w:val="en-GB" w:eastAsia="en-GB"/>
              </w:rPr>
            </w:pPr>
            <w:proofErr w:type="spellStart"/>
            <w:r w:rsidRPr="00EE3EF4">
              <w:rPr>
                <w:rFonts w:eastAsia="Times New Roman" w:cs="Calibri"/>
                <w:color w:val="000000"/>
                <w:sz w:val="10"/>
                <w:szCs w:val="10"/>
                <w:lang w:val="en-GB" w:eastAsia="en-GB"/>
              </w:rPr>
              <w:t>Canalizare</w:t>
            </w:r>
            <w:proofErr w:type="spellEnd"/>
          </w:p>
        </w:tc>
      </w:tr>
      <w:tr w:rsidR="00841C92" w:rsidRPr="00EE3EF4" w14:paraId="7D9019B2" w14:textId="77777777" w:rsidTr="00987461">
        <w:trPr>
          <w:trHeight w:val="300"/>
        </w:trPr>
        <w:tc>
          <w:tcPr>
            <w:tcW w:w="0" w:type="auto"/>
            <w:tcBorders>
              <w:top w:val="nil"/>
              <w:left w:val="nil"/>
              <w:bottom w:val="nil"/>
              <w:right w:val="nil"/>
            </w:tcBorders>
            <w:noWrap/>
            <w:vAlign w:val="bottom"/>
            <w:hideMark/>
          </w:tcPr>
          <w:p w14:paraId="0A26661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p>
        </w:tc>
        <w:tc>
          <w:tcPr>
            <w:tcW w:w="0" w:type="auto"/>
            <w:tcBorders>
              <w:top w:val="nil"/>
              <w:left w:val="single" w:sz="4" w:space="0" w:color="auto"/>
              <w:bottom w:val="single" w:sz="4" w:space="0" w:color="auto"/>
              <w:right w:val="single" w:sz="4" w:space="0" w:color="auto"/>
            </w:tcBorders>
            <w:noWrap/>
            <w:vAlign w:val="center"/>
            <w:hideMark/>
          </w:tcPr>
          <w:p w14:paraId="7E283668" w14:textId="77777777" w:rsidR="00841C92" w:rsidRPr="00EE3EF4" w:rsidRDefault="00841C92"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152.230 </w:t>
            </w:r>
          </w:p>
        </w:tc>
        <w:tc>
          <w:tcPr>
            <w:tcW w:w="0" w:type="auto"/>
            <w:tcBorders>
              <w:top w:val="nil"/>
              <w:left w:val="nil"/>
              <w:bottom w:val="single" w:sz="4" w:space="0" w:color="auto"/>
              <w:right w:val="single" w:sz="4" w:space="0" w:color="auto"/>
            </w:tcBorders>
            <w:noWrap/>
            <w:vAlign w:val="center"/>
            <w:hideMark/>
          </w:tcPr>
          <w:p w14:paraId="67BC25BF" w14:textId="77777777" w:rsidR="00841C92" w:rsidRPr="00EE3EF4" w:rsidRDefault="00841C92"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101.762 </w:t>
            </w:r>
          </w:p>
        </w:tc>
        <w:tc>
          <w:tcPr>
            <w:tcW w:w="0" w:type="auto"/>
            <w:tcBorders>
              <w:top w:val="nil"/>
              <w:left w:val="nil"/>
              <w:bottom w:val="single" w:sz="4" w:space="0" w:color="auto"/>
              <w:right w:val="single" w:sz="4" w:space="0" w:color="auto"/>
            </w:tcBorders>
            <w:noWrap/>
            <w:vAlign w:val="center"/>
            <w:hideMark/>
          </w:tcPr>
          <w:p w14:paraId="3800F4DE" w14:textId="77777777" w:rsidR="00841C92" w:rsidRPr="00EE3EF4" w:rsidRDefault="00841C92"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8.097.349 </w:t>
            </w:r>
          </w:p>
        </w:tc>
        <w:tc>
          <w:tcPr>
            <w:tcW w:w="0" w:type="auto"/>
            <w:tcBorders>
              <w:top w:val="nil"/>
              <w:left w:val="nil"/>
              <w:bottom w:val="single" w:sz="4" w:space="0" w:color="auto"/>
              <w:right w:val="single" w:sz="4" w:space="0" w:color="auto"/>
            </w:tcBorders>
            <w:noWrap/>
            <w:vAlign w:val="center"/>
            <w:hideMark/>
          </w:tcPr>
          <w:p w14:paraId="17BEB261" w14:textId="77777777" w:rsidR="00841C92" w:rsidRPr="00EE3EF4" w:rsidRDefault="00841C92"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6.205.004 </w:t>
            </w:r>
          </w:p>
        </w:tc>
        <w:tc>
          <w:tcPr>
            <w:tcW w:w="0" w:type="auto"/>
            <w:tcBorders>
              <w:top w:val="nil"/>
              <w:left w:val="nil"/>
              <w:bottom w:val="single" w:sz="4" w:space="0" w:color="auto"/>
              <w:right w:val="single" w:sz="4" w:space="0" w:color="auto"/>
            </w:tcBorders>
            <w:noWrap/>
            <w:vAlign w:val="center"/>
            <w:hideMark/>
          </w:tcPr>
          <w:p w14:paraId="09CE02E4" w14:textId="77777777" w:rsidR="00841C92" w:rsidRPr="00EE3EF4" w:rsidRDefault="00841C92"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8.097.350 </w:t>
            </w:r>
          </w:p>
        </w:tc>
        <w:tc>
          <w:tcPr>
            <w:tcW w:w="0" w:type="auto"/>
            <w:tcBorders>
              <w:top w:val="nil"/>
              <w:left w:val="nil"/>
              <w:bottom w:val="single" w:sz="4" w:space="0" w:color="auto"/>
              <w:right w:val="single" w:sz="4" w:space="0" w:color="auto"/>
            </w:tcBorders>
            <w:noWrap/>
            <w:vAlign w:val="center"/>
            <w:hideMark/>
          </w:tcPr>
          <w:p w14:paraId="3F519B87" w14:textId="77777777" w:rsidR="00841C92" w:rsidRPr="00EE3EF4" w:rsidRDefault="00841C92"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6.205.005 </w:t>
            </w:r>
          </w:p>
        </w:tc>
        <w:tc>
          <w:tcPr>
            <w:tcW w:w="0" w:type="auto"/>
            <w:tcBorders>
              <w:top w:val="nil"/>
              <w:left w:val="nil"/>
              <w:bottom w:val="single" w:sz="4" w:space="0" w:color="auto"/>
              <w:right w:val="single" w:sz="4" w:space="0" w:color="auto"/>
            </w:tcBorders>
            <w:noWrap/>
            <w:vAlign w:val="center"/>
            <w:hideMark/>
          </w:tcPr>
          <w:p w14:paraId="38C85473" w14:textId="77777777" w:rsidR="00841C92" w:rsidRPr="00EE3EF4" w:rsidRDefault="00841C92"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10.137.051 </w:t>
            </w:r>
          </w:p>
        </w:tc>
        <w:tc>
          <w:tcPr>
            <w:tcW w:w="0" w:type="auto"/>
            <w:tcBorders>
              <w:top w:val="nil"/>
              <w:left w:val="nil"/>
              <w:bottom w:val="single" w:sz="4" w:space="0" w:color="auto"/>
              <w:right w:val="single" w:sz="4" w:space="0" w:color="auto"/>
            </w:tcBorders>
            <w:noWrap/>
            <w:vAlign w:val="center"/>
            <w:hideMark/>
          </w:tcPr>
          <w:p w14:paraId="785C8169" w14:textId="77777777" w:rsidR="00841C92" w:rsidRPr="00EE3EF4" w:rsidRDefault="00841C92"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8.352.607 </w:t>
            </w:r>
          </w:p>
        </w:tc>
        <w:tc>
          <w:tcPr>
            <w:tcW w:w="0" w:type="auto"/>
            <w:tcBorders>
              <w:top w:val="nil"/>
              <w:left w:val="nil"/>
              <w:bottom w:val="single" w:sz="4" w:space="0" w:color="auto"/>
              <w:right w:val="single" w:sz="4" w:space="0" w:color="auto"/>
            </w:tcBorders>
            <w:noWrap/>
            <w:vAlign w:val="center"/>
            <w:hideMark/>
          </w:tcPr>
          <w:p w14:paraId="0FDD9DD9" w14:textId="77777777" w:rsidR="00841C92" w:rsidRPr="00EE3EF4" w:rsidRDefault="00841C92"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10.137.052 </w:t>
            </w:r>
          </w:p>
        </w:tc>
        <w:tc>
          <w:tcPr>
            <w:tcW w:w="0" w:type="auto"/>
            <w:tcBorders>
              <w:top w:val="nil"/>
              <w:left w:val="nil"/>
              <w:bottom w:val="single" w:sz="4" w:space="0" w:color="auto"/>
              <w:right w:val="single" w:sz="4" w:space="0" w:color="auto"/>
            </w:tcBorders>
            <w:noWrap/>
            <w:vAlign w:val="center"/>
            <w:hideMark/>
          </w:tcPr>
          <w:p w14:paraId="43FD3552" w14:textId="77777777" w:rsidR="00841C92" w:rsidRPr="00EE3EF4" w:rsidRDefault="00841C92"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8.352.608 </w:t>
            </w:r>
          </w:p>
        </w:tc>
        <w:tc>
          <w:tcPr>
            <w:tcW w:w="0" w:type="auto"/>
            <w:tcBorders>
              <w:top w:val="nil"/>
              <w:left w:val="nil"/>
              <w:bottom w:val="single" w:sz="4" w:space="0" w:color="auto"/>
              <w:right w:val="single" w:sz="4" w:space="0" w:color="auto"/>
            </w:tcBorders>
            <w:noWrap/>
            <w:vAlign w:val="center"/>
            <w:hideMark/>
          </w:tcPr>
          <w:p w14:paraId="63F35A10" w14:textId="77777777" w:rsidR="00841C92" w:rsidRPr="00EE3EF4" w:rsidRDefault="00841C92"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10.137.053 </w:t>
            </w:r>
          </w:p>
        </w:tc>
        <w:tc>
          <w:tcPr>
            <w:tcW w:w="0" w:type="auto"/>
            <w:tcBorders>
              <w:top w:val="nil"/>
              <w:left w:val="nil"/>
              <w:bottom w:val="single" w:sz="4" w:space="0" w:color="auto"/>
              <w:right w:val="single" w:sz="4" w:space="0" w:color="auto"/>
            </w:tcBorders>
            <w:noWrap/>
            <w:vAlign w:val="center"/>
            <w:hideMark/>
          </w:tcPr>
          <w:p w14:paraId="09D2F866" w14:textId="77777777" w:rsidR="00841C92" w:rsidRPr="00EE3EF4" w:rsidRDefault="00841C92"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8.352.608 </w:t>
            </w:r>
          </w:p>
        </w:tc>
      </w:tr>
      <w:tr w:rsidR="00841C92" w:rsidRPr="00EE3EF4" w14:paraId="188468E5" w14:textId="77777777" w:rsidTr="00987461">
        <w:trPr>
          <w:trHeight w:val="315"/>
        </w:trPr>
        <w:tc>
          <w:tcPr>
            <w:tcW w:w="0" w:type="auto"/>
            <w:tcBorders>
              <w:top w:val="single" w:sz="4" w:space="0" w:color="auto"/>
              <w:left w:val="single" w:sz="4" w:space="0" w:color="auto"/>
              <w:bottom w:val="single" w:sz="4" w:space="0" w:color="auto"/>
              <w:right w:val="single" w:sz="4" w:space="0" w:color="auto"/>
            </w:tcBorders>
            <w:noWrap/>
            <w:vAlign w:val="bottom"/>
            <w:hideMark/>
          </w:tcPr>
          <w:p w14:paraId="1C36CE28" w14:textId="77777777" w:rsidR="00841C92" w:rsidRPr="00EE3EF4" w:rsidRDefault="00841C92"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Drobeta</w:t>
            </w:r>
            <w:proofErr w:type="spellEnd"/>
            <w:r w:rsidRPr="00EE3EF4">
              <w:rPr>
                <w:rFonts w:ascii="Arial" w:eastAsia="Times New Roman" w:hAnsi="Arial" w:cs="Arial"/>
                <w:sz w:val="10"/>
                <w:szCs w:val="10"/>
                <w:lang w:val="en-GB" w:eastAsia="en-GB"/>
              </w:rPr>
              <w:t xml:space="preserve"> </w:t>
            </w:r>
            <w:proofErr w:type="spellStart"/>
            <w:r w:rsidRPr="00EE3EF4">
              <w:rPr>
                <w:rFonts w:ascii="Arial" w:eastAsia="Times New Roman" w:hAnsi="Arial" w:cs="Arial"/>
                <w:sz w:val="10"/>
                <w:szCs w:val="10"/>
                <w:lang w:val="en-GB" w:eastAsia="en-GB"/>
              </w:rPr>
              <w:t>Turnu</w:t>
            </w:r>
            <w:proofErr w:type="spellEnd"/>
            <w:r w:rsidRPr="00EE3EF4">
              <w:rPr>
                <w:rFonts w:ascii="Arial" w:eastAsia="Times New Roman" w:hAnsi="Arial" w:cs="Arial"/>
                <w:sz w:val="10"/>
                <w:szCs w:val="10"/>
                <w:lang w:val="en-GB" w:eastAsia="en-GB"/>
              </w:rPr>
              <w:t xml:space="preserve"> Severin</w:t>
            </w:r>
          </w:p>
        </w:tc>
        <w:tc>
          <w:tcPr>
            <w:tcW w:w="0" w:type="auto"/>
            <w:tcBorders>
              <w:top w:val="nil"/>
              <w:left w:val="nil"/>
              <w:bottom w:val="single" w:sz="4" w:space="0" w:color="auto"/>
              <w:right w:val="single" w:sz="4" w:space="0" w:color="auto"/>
            </w:tcBorders>
            <w:noWrap/>
            <w:vAlign w:val="center"/>
            <w:hideMark/>
          </w:tcPr>
          <w:p w14:paraId="7D8F9E2F"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122.775     </w:t>
            </w:r>
          </w:p>
        </w:tc>
        <w:tc>
          <w:tcPr>
            <w:tcW w:w="0" w:type="auto"/>
            <w:tcBorders>
              <w:top w:val="nil"/>
              <w:left w:val="nil"/>
              <w:bottom w:val="single" w:sz="4" w:space="0" w:color="auto"/>
              <w:right w:val="single" w:sz="4" w:space="0" w:color="auto"/>
            </w:tcBorders>
            <w:noWrap/>
            <w:vAlign w:val="center"/>
            <w:hideMark/>
          </w:tcPr>
          <w:p w14:paraId="09B4601F"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94.574     </w:t>
            </w:r>
          </w:p>
        </w:tc>
        <w:tc>
          <w:tcPr>
            <w:tcW w:w="0" w:type="auto"/>
            <w:tcBorders>
              <w:top w:val="nil"/>
              <w:left w:val="nil"/>
              <w:bottom w:val="single" w:sz="4" w:space="0" w:color="auto"/>
              <w:right w:val="single" w:sz="4" w:space="0" w:color="auto"/>
            </w:tcBorders>
            <w:noWrap/>
            <w:vAlign w:val="center"/>
            <w:hideMark/>
          </w:tcPr>
          <w:p w14:paraId="67D8403A"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6.530.605     </w:t>
            </w:r>
          </w:p>
        </w:tc>
        <w:tc>
          <w:tcPr>
            <w:tcW w:w="0" w:type="auto"/>
            <w:tcBorders>
              <w:top w:val="nil"/>
              <w:left w:val="nil"/>
              <w:bottom w:val="single" w:sz="4" w:space="0" w:color="auto"/>
              <w:right w:val="single" w:sz="4" w:space="0" w:color="auto"/>
            </w:tcBorders>
            <w:noWrap/>
            <w:vAlign w:val="center"/>
            <w:hideMark/>
          </w:tcPr>
          <w:p w14:paraId="6E24EF66"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5.766.715     </w:t>
            </w:r>
          </w:p>
        </w:tc>
        <w:tc>
          <w:tcPr>
            <w:tcW w:w="0" w:type="auto"/>
            <w:tcBorders>
              <w:top w:val="nil"/>
              <w:left w:val="nil"/>
              <w:bottom w:val="single" w:sz="4" w:space="0" w:color="auto"/>
              <w:right w:val="single" w:sz="4" w:space="0" w:color="auto"/>
            </w:tcBorders>
            <w:noWrap/>
            <w:vAlign w:val="center"/>
            <w:hideMark/>
          </w:tcPr>
          <w:p w14:paraId="1A00FF56"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6.530.605     </w:t>
            </w:r>
          </w:p>
        </w:tc>
        <w:tc>
          <w:tcPr>
            <w:tcW w:w="0" w:type="auto"/>
            <w:tcBorders>
              <w:top w:val="nil"/>
              <w:left w:val="nil"/>
              <w:bottom w:val="single" w:sz="4" w:space="0" w:color="auto"/>
              <w:right w:val="single" w:sz="4" w:space="0" w:color="auto"/>
            </w:tcBorders>
            <w:noWrap/>
            <w:vAlign w:val="center"/>
            <w:hideMark/>
          </w:tcPr>
          <w:p w14:paraId="335053A5"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5.766.716     </w:t>
            </w:r>
          </w:p>
        </w:tc>
        <w:tc>
          <w:tcPr>
            <w:tcW w:w="0" w:type="auto"/>
            <w:tcBorders>
              <w:top w:val="nil"/>
              <w:left w:val="nil"/>
              <w:bottom w:val="single" w:sz="4" w:space="0" w:color="auto"/>
              <w:right w:val="single" w:sz="4" w:space="0" w:color="auto"/>
            </w:tcBorders>
            <w:noWrap/>
            <w:vAlign w:val="center"/>
            <w:hideMark/>
          </w:tcPr>
          <w:p w14:paraId="2BA5ACC5"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8.175.648     </w:t>
            </w:r>
          </w:p>
        </w:tc>
        <w:tc>
          <w:tcPr>
            <w:tcW w:w="0" w:type="auto"/>
            <w:tcBorders>
              <w:top w:val="nil"/>
              <w:left w:val="nil"/>
              <w:bottom w:val="single" w:sz="4" w:space="0" w:color="auto"/>
              <w:right w:val="single" w:sz="4" w:space="0" w:color="auto"/>
            </w:tcBorders>
            <w:noWrap/>
            <w:vAlign w:val="center"/>
            <w:hideMark/>
          </w:tcPr>
          <w:p w14:paraId="0DE1D484"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7.762.623     </w:t>
            </w:r>
          </w:p>
        </w:tc>
        <w:tc>
          <w:tcPr>
            <w:tcW w:w="0" w:type="auto"/>
            <w:tcBorders>
              <w:top w:val="nil"/>
              <w:left w:val="nil"/>
              <w:bottom w:val="single" w:sz="4" w:space="0" w:color="auto"/>
              <w:right w:val="single" w:sz="4" w:space="0" w:color="auto"/>
            </w:tcBorders>
            <w:noWrap/>
            <w:vAlign w:val="center"/>
            <w:hideMark/>
          </w:tcPr>
          <w:p w14:paraId="2BA2825A"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8.175.648     </w:t>
            </w:r>
          </w:p>
        </w:tc>
        <w:tc>
          <w:tcPr>
            <w:tcW w:w="0" w:type="auto"/>
            <w:tcBorders>
              <w:top w:val="nil"/>
              <w:left w:val="nil"/>
              <w:bottom w:val="single" w:sz="4" w:space="0" w:color="auto"/>
              <w:right w:val="single" w:sz="4" w:space="0" w:color="auto"/>
            </w:tcBorders>
            <w:noWrap/>
            <w:vAlign w:val="center"/>
            <w:hideMark/>
          </w:tcPr>
          <w:p w14:paraId="146F8B98"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7.762.624     </w:t>
            </w:r>
          </w:p>
        </w:tc>
        <w:tc>
          <w:tcPr>
            <w:tcW w:w="0" w:type="auto"/>
            <w:tcBorders>
              <w:top w:val="nil"/>
              <w:left w:val="nil"/>
              <w:bottom w:val="single" w:sz="4" w:space="0" w:color="auto"/>
              <w:right w:val="single" w:sz="4" w:space="0" w:color="auto"/>
            </w:tcBorders>
            <w:noWrap/>
            <w:vAlign w:val="center"/>
            <w:hideMark/>
          </w:tcPr>
          <w:p w14:paraId="164AF1FB"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8.175.649     </w:t>
            </w:r>
          </w:p>
        </w:tc>
        <w:tc>
          <w:tcPr>
            <w:tcW w:w="0" w:type="auto"/>
            <w:tcBorders>
              <w:top w:val="nil"/>
              <w:left w:val="nil"/>
              <w:bottom w:val="single" w:sz="4" w:space="0" w:color="auto"/>
              <w:right w:val="single" w:sz="4" w:space="0" w:color="auto"/>
            </w:tcBorders>
            <w:noWrap/>
            <w:vAlign w:val="center"/>
            <w:hideMark/>
          </w:tcPr>
          <w:p w14:paraId="5431E0A8"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7.762.624     </w:t>
            </w:r>
          </w:p>
        </w:tc>
      </w:tr>
      <w:tr w:rsidR="00841C92" w:rsidRPr="00EE3EF4" w14:paraId="77B28167"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2AB8E732" w14:textId="77777777" w:rsidR="00841C92" w:rsidRPr="00EE3EF4" w:rsidRDefault="00841C92"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Breznița</w:t>
            </w:r>
            <w:proofErr w:type="spellEnd"/>
          </w:p>
        </w:tc>
        <w:tc>
          <w:tcPr>
            <w:tcW w:w="0" w:type="auto"/>
            <w:tcBorders>
              <w:top w:val="nil"/>
              <w:left w:val="nil"/>
              <w:bottom w:val="single" w:sz="4" w:space="0" w:color="auto"/>
              <w:right w:val="single" w:sz="4" w:space="0" w:color="auto"/>
            </w:tcBorders>
            <w:noWrap/>
            <w:vAlign w:val="center"/>
            <w:hideMark/>
          </w:tcPr>
          <w:p w14:paraId="128A2004"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1.046     </w:t>
            </w:r>
          </w:p>
        </w:tc>
        <w:tc>
          <w:tcPr>
            <w:tcW w:w="0" w:type="auto"/>
            <w:tcBorders>
              <w:top w:val="nil"/>
              <w:left w:val="nil"/>
              <w:bottom w:val="single" w:sz="4" w:space="0" w:color="auto"/>
              <w:right w:val="single" w:sz="4" w:space="0" w:color="auto"/>
            </w:tcBorders>
            <w:noWrap/>
            <w:vAlign w:val="center"/>
            <w:hideMark/>
          </w:tcPr>
          <w:p w14:paraId="57FAEB6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424     </w:t>
            </w:r>
          </w:p>
        </w:tc>
        <w:tc>
          <w:tcPr>
            <w:tcW w:w="0" w:type="auto"/>
            <w:tcBorders>
              <w:top w:val="nil"/>
              <w:left w:val="nil"/>
              <w:bottom w:val="single" w:sz="4" w:space="0" w:color="auto"/>
              <w:right w:val="single" w:sz="4" w:space="0" w:color="auto"/>
            </w:tcBorders>
            <w:noWrap/>
            <w:vAlign w:val="center"/>
            <w:hideMark/>
          </w:tcPr>
          <w:p w14:paraId="5026BAB8"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8.097.349     </w:t>
            </w:r>
          </w:p>
        </w:tc>
        <w:tc>
          <w:tcPr>
            <w:tcW w:w="0" w:type="auto"/>
            <w:tcBorders>
              <w:top w:val="nil"/>
              <w:left w:val="nil"/>
              <w:bottom w:val="single" w:sz="4" w:space="0" w:color="auto"/>
              <w:right w:val="single" w:sz="4" w:space="0" w:color="auto"/>
            </w:tcBorders>
            <w:noWrap/>
            <w:vAlign w:val="center"/>
            <w:hideMark/>
          </w:tcPr>
          <w:p w14:paraId="78D603ED"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6.205.004     </w:t>
            </w:r>
          </w:p>
        </w:tc>
        <w:tc>
          <w:tcPr>
            <w:tcW w:w="0" w:type="auto"/>
            <w:tcBorders>
              <w:top w:val="nil"/>
              <w:left w:val="nil"/>
              <w:bottom w:val="single" w:sz="4" w:space="0" w:color="auto"/>
              <w:right w:val="single" w:sz="4" w:space="0" w:color="auto"/>
            </w:tcBorders>
            <w:noWrap/>
            <w:vAlign w:val="center"/>
            <w:hideMark/>
          </w:tcPr>
          <w:p w14:paraId="45618831"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55.663     </w:t>
            </w:r>
          </w:p>
        </w:tc>
        <w:tc>
          <w:tcPr>
            <w:tcW w:w="0" w:type="auto"/>
            <w:tcBorders>
              <w:top w:val="nil"/>
              <w:left w:val="nil"/>
              <w:bottom w:val="single" w:sz="4" w:space="0" w:color="auto"/>
              <w:right w:val="single" w:sz="4" w:space="0" w:color="auto"/>
            </w:tcBorders>
            <w:noWrap/>
            <w:vAlign w:val="center"/>
            <w:hideMark/>
          </w:tcPr>
          <w:p w14:paraId="49B2AB9F"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25.858     </w:t>
            </w:r>
          </w:p>
        </w:tc>
        <w:tc>
          <w:tcPr>
            <w:tcW w:w="0" w:type="auto"/>
            <w:tcBorders>
              <w:top w:val="nil"/>
              <w:left w:val="nil"/>
              <w:bottom w:val="single" w:sz="4" w:space="0" w:color="auto"/>
              <w:right w:val="single" w:sz="4" w:space="0" w:color="auto"/>
            </w:tcBorders>
            <w:noWrap/>
            <w:vAlign w:val="center"/>
            <w:hideMark/>
          </w:tcPr>
          <w:p w14:paraId="666EDB36"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69.684     </w:t>
            </w:r>
          </w:p>
        </w:tc>
        <w:tc>
          <w:tcPr>
            <w:tcW w:w="0" w:type="auto"/>
            <w:tcBorders>
              <w:top w:val="nil"/>
              <w:left w:val="nil"/>
              <w:bottom w:val="single" w:sz="4" w:space="0" w:color="auto"/>
              <w:right w:val="single" w:sz="4" w:space="0" w:color="auto"/>
            </w:tcBorders>
            <w:noWrap/>
            <w:vAlign w:val="center"/>
            <w:hideMark/>
          </w:tcPr>
          <w:p w14:paraId="45DC8866"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34.808     </w:t>
            </w:r>
          </w:p>
        </w:tc>
        <w:tc>
          <w:tcPr>
            <w:tcW w:w="0" w:type="auto"/>
            <w:tcBorders>
              <w:top w:val="nil"/>
              <w:left w:val="nil"/>
              <w:bottom w:val="single" w:sz="4" w:space="0" w:color="auto"/>
              <w:right w:val="single" w:sz="4" w:space="0" w:color="auto"/>
            </w:tcBorders>
            <w:noWrap/>
            <w:vAlign w:val="center"/>
            <w:hideMark/>
          </w:tcPr>
          <w:p w14:paraId="38698C78"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69.684     </w:t>
            </w:r>
          </w:p>
        </w:tc>
        <w:tc>
          <w:tcPr>
            <w:tcW w:w="0" w:type="auto"/>
            <w:tcBorders>
              <w:top w:val="nil"/>
              <w:left w:val="nil"/>
              <w:bottom w:val="single" w:sz="4" w:space="0" w:color="auto"/>
              <w:right w:val="single" w:sz="4" w:space="0" w:color="auto"/>
            </w:tcBorders>
            <w:noWrap/>
            <w:vAlign w:val="center"/>
            <w:hideMark/>
          </w:tcPr>
          <w:p w14:paraId="443EA226"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34.808     </w:t>
            </w:r>
          </w:p>
        </w:tc>
        <w:tc>
          <w:tcPr>
            <w:tcW w:w="0" w:type="auto"/>
            <w:tcBorders>
              <w:top w:val="nil"/>
              <w:left w:val="nil"/>
              <w:bottom w:val="single" w:sz="4" w:space="0" w:color="auto"/>
              <w:right w:val="single" w:sz="4" w:space="0" w:color="auto"/>
            </w:tcBorders>
            <w:noWrap/>
            <w:vAlign w:val="center"/>
            <w:hideMark/>
          </w:tcPr>
          <w:p w14:paraId="31DF5B61"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69.684     </w:t>
            </w:r>
          </w:p>
        </w:tc>
        <w:tc>
          <w:tcPr>
            <w:tcW w:w="0" w:type="auto"/>
            <w:tcBorders>
              <w:top w:val="nil"/>
              <w:left w:val="nil"/>
              <w:bottom w:val="single" w:sz="4" w:space="0" w:color="auto"/>
              <w:right w:val="single" w:sz="4" w:space="0" w:color="auto"/>
            </w:tcBorders>
            <w:noWrap/>
            <w:vAlign w:val="center"/>
            <w:hideMark/>
          </w:tcPr>
          <w:p w14:paraId="60C16E54"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34.808     </w:t>
            </w:r>
          </w:p>
        </w:tc>
      </w:tr>
      <w:tr w:rsidR="00841C92" w:rsidRPr="00EE3EF4" w14:paraId="552CF7CD"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161B340C" w14:textId="77777777" w:rsidR="00841C92" w:rsidRPr="00EE3EF4" w:rsidRDefault="00841C92" w:rsidP="00987461">
            <w:pPr>
              <w:spacing w:after="0" w:line="240" w:lineRule="auto"/>
              <w:rPr>
                <w:rFonts w:ascii="Arial" w:eastAsia="Times New Roman" w:hAnsi="Arial" w:cs="Arial"/>
                <w:sz w:val="10"/>
                <w:szCs w:val="10"/>
                <w:lang w:val="en-GB" w:eastAsia="en-GB"/>
              </w:rPr>
            </w:pPr>
            <w:r w:rsidRPr="00EE3EF4">
              <w:rPr>
                <w:rFonts w:ascii="Arial" w:eastAsia="Times New Roman" w:hAnsi="Arial" w:cs="Arial"/>
                <w:sz w:val="10"/>
                <w:szCs w:val="10"/>
                <w:lang w:val="en-GB" w:eastAsia="en-GB"/>
              </w:rPr>
              <w:t xml:space="preserve">Baia </w:t>
            </w:r>
            <w:proofErr w:type="spellStart"/>
            <w:r w:rsidRPr="00EE3EF4">
              <w:rPr>
                <w:rFonts w:ascii="Arial" w:eastAsia="Times New Roman" w:hAnsi="Arial" w:cs="Arial"/>
                <w:sz w:val="10"/>
                <w:szCs w:val="10"/>
                <w:lang w:val="en-GB" w:eastAsia="en-GB"/>
              </w:rPr>
              <w:t>deAramă</w:t>
            </w:r>
            <w:proofErr w:type="spellEnd"/>
          </w:p>
        </w:tc>
        <w:tc>
          <w:tcPr>
            <w:tcW w:w="0" w:type="auto"/>
            <w:tcBorders>
              <w:top w:val="nil"/>
              <w:left w:val="nil"/>
              <w:bottom w:val="single" w:sz="4" w:space="0" w:color="auto"/>
              <w:right w:val="single" w:sz="4" w:space="0" w:color="auto"/>
            </w:tcBorders>
            <w:noWrap/>
            <w:vAlign w:val="center"/>
            <w:hideMark/>
          </w:tcPr>
          <w:p w14:paraId="2CA86BE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2.722     </w:t>
            </w:r>
          </w:p>
        </w:tc>
        <w:tc>
          <w:tcPr>
            <w:tcW w:w="0" w:type="auto"/>
            <w:tcBorders>
              <w:top w:val="nil"/>
              <w:left w:val="nil"/>
              <w:bottom w:val="single" w:sz="4" w:space="0" w:color="auto"/>
              <w:right w:val="single" w:sz="4" w:space="0" w:color="auto"/>
            </w:tcBorders>
            <w:noWrap/>
            <w:vAlign w:val="center"/>
            <w:hideMark/>
          </w:tcPr>
          <w:p w14:paraId="54414C72"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1.452     </w:t>
            </w:r>
          </w:p>
        </w:tc>
        <w:tc>
          <w:tcPr>
            <w:tcW w:w="0" w:type="auto"/>
            <w:tcBorders>
              <w:top w:val="nil"/>
              <w:left w:val="nil"/>
              <w:bottom w:val="single" w:sz="4" w:space="0" w:color="auto"/>
              <w:right w:val="single" w:sz="4" w:space="0" w:color="auto"/>
            </w:tcBorders>
            <w:noWrap/>
            <w:vAlign w:val="center"/>
            <w:hideMark/>
          </w:tcPr>
          <w:p w14:paraId="681E9A16"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144.790     </w:t>
            </w:r>
          </w:p>
        </w:tc>
        <w:tc>
          <w:tcPr>
            <w:tcW w:w="0" w:type="auto"/>
            <w:tcBorders>
              <w:top w:val="nil"/>
              <w:left w:val="nil"/>
              <w:bottom w:val="single" w:sz="4" w:space="0" w:color="auto"/>
              <w:right w:val="single" w:sz="4" w:space="0" w:color="auto"/>
            </w:tcBorders>
            <w:noWrap/>
            <w:vAlign w:val="center"/>
            <w:hideMark/>
          </w:tcPr>
          <w:p w14:paraId="790A34AD"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88.551     </w:t>
            </w:r>
          </w:p>
        </w:tc>
        <w:tc>
          <w:tcPr>
            <w:tcW w:w="0" w:type="auto"/>
            <w:tcBorders>
              <w:top w:val="nil"/>
              <w:left w:val="nil"/>
              <w:bottom w:val="single" w:sz="4" w:space="0" w:color="auto"/>
              <w:right w:val="single" w:sz="4" w:space="0" w:color="auto"/>
            </w:tcBorders>
            <w:noWrap/>
            <w:vAlign w:val="center"/>
            <w:hideMark/>
          </w:tcPr>
          <w:p w14:paraId="1793C643"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144.790     </w:t>
            </w:r>
          </w:p>
        </w:tc>
        <w:tc>
          <w:tcPr>
            <w:tcW w:w="0" w:type="auto"/>
            <w:tcBorders>
              <w:top w:val="nil"/>
              <w:left w:val="nil"/>
              <w:bottom w:val="single" w:sz="4" w:space="0" w:color="auto"/>
              <w:right w:val="single" w:sz="4" w:space="0" w:color="auto"/>
            </w:tcBorders>
            <w:noWrap/>
            <w:vAlign w:val="center"/>
            <w:hideMark/>
          </w:tcPr>
          <w:p w14:paraId="1B29C418"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88.551     </w:t>
            </w:r>
          </w:p>
        </w:tc>
        <w:tc>
          <w:tcPr>
            <w:tcW w:w="0" w:type="auto"/>
            <w:tcBorders>
              <w:top w:val="nil"/>
              <w:left w:val="nil"/>
              <w:bottom w:val="single" w:sz="4" w:space="0" w:color="auto"/>
              <w:right w:val="single" w:sz="4" w:space="0" w:color="auto"/>
            </w:tcBorders>
            <w:noWrap/>
            <w:vAlign w:val="center"/>
            <w:hideMark/>
          </w:tcPr>
          <w:p w14:paraId="2C5498B3"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181.263     </w:t>
            </w:r>
          </w:p>
        </w:tc>
        <w:tc>
          <w:tcPr>
            <w:tcW w:w="0" w:type="auto"/>
            <w:tcBorders>
              <w:top w:val="nil"/>
              <w:left w:val="nil"/>
              <w:bottom w:val="single" w:sz="4" w:space="0" w:color="auto"/>
              <w:right w:val="single" w:sz="4" w:space="0" w:color="auto"/>
            </w:tcBorders>
            <w:noWrap/>
            <w:vAlign w:val="center"/>
            <w:hideMark/>
          </w:tcPr>
          <w:p w14:paraId="4472C58C"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119.200     </w:t>
            </w:r>
          </w:p>
        </w:tc>
        <w:tc>
          <w:tcPr>
            <w:tcW w:w="0" w:type="auto"/>
            <w:tcBorders>
              <w:top w:val="nil"/>
              <w:left w:val="nil"/>
              <w:bottom w:val="single" w:sz="4" w:space="0" w:color="auto"/>
              <w:right w:val="single" w:sz="4" w:space="0" w:color="auto"/>
            </w:tcBorders>
            <w:noWrap/>
            <w:vAlign w:val="center"/>
            <w:hideMark/>
          </w:tcPr>
          <w:p w14:paraId="02116062"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181.263     </w:t>
            </w:r>
          </w:p>
        </w:tc>
        <w:tc>
          <w:tcPr>
            <w:tcW w:w="0" w:type="auto"/>
            <w:tcBorders>
              <w:top w:val="nil"/>
              <w:left w:val="nil"/>
              <w:bottom w:val="single" w:sz="4" w:space="0" w:color="auto"/>
              <w:right w:val="single" w:sz="4" w:space="0" w:color="auto"/>
            </w:tcBorders>
            <w:noWrap/>
            <w:vAlign w:val="center"/>
            <w:hideMark/>
          </w:tcPr>
          <w:p w14:paraId="6FAB3EE1"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119.200     </w:t>
            </w:r>
          </w:p>
        </w:tc>
        <w:tc>
          <w:tcPr>
            <w:tcW w:w="0" w:type="auto"/>
            <w:tcBorders>
              <w:top w:val="nil"/>
              <w:left w:val="nil"/>
              <w:bottom w:val="single" w:sz="4" w:space="0" w:color="auto"/>
              <w:right w:val="single" w:sz="4" w:space="0" w:color="auto"/>
            </w:tcBorders>
            <w:noWrap/>
            <w:vAlign w:val="center"/>
            <w:hideMark/>
          </w:tcPr>
          <w:p w14:paraId="17982F2F"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181.263     </w:t>
            </w:r>
          </w:p>
        </w:tc>
        <w:tc>
          <w:tcPr>
            <w:tcW w:w="0" w:type="auto"/>
            <w:tcBorders>
              <w:top w:val="nil"/>
              <w:left w:val="nil"/>
              <w:bottom w:val="single" w:sz="4" w:space="0" w:color="auto"/>
              <w:right w:val="single" w:sz="4" w:space="0" w:color="auto"/>
            </w:tcBorders>
            <w:noWrap/>
            <w:vAlign w:val="center"/>
            <w:hideMark/>
          </w:tcPr>
          <w:p w14:paraId="4456E8C7"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119.200     </w:t>
            </w:r>
          </w:p>
        </w:tc>
      </w:tr>
      <w:tr w:rsidR="00841C92" w:rsidRPr="00EE3EF4" w14:paraId="231DE5CB"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392B67B0" w14:textId="77777777" w:rsidR="00841C92" w:rsidRPr="00EE3EF4" w:rsidRDefault="00841C92"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Șimian</w:t>
            </w:r>
            <w:proofErr w:type="spellEnd"/>
          </w:p>
        </w:tc>
        <w:tc>
          <w:tcPr>
            <w:tcW w:w="0" w:type="auto"/>
            <w:tcBorders>
              <w:top w:val="nil"/>
              <w:left w:val="nil"/>
              <w:bottom w:val="single" w:sz="4" w:space="0" w:color="auto"/>
              <w:right w:val="single" w:sz="4" w:space="0" w:color="auto"/>
            </w:tcBorders>
            <w:noWrap/>
            <w:vAlign w:val="center"/>
            <w:hideMark/>
          </w:tcPr>
          <w:p w14:paraId="51359A36"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8.390     </w:t>
            </w:r>
          </w:p>
        </w:tc>
        <w:tc>
          <w:tcPr>
            <w:tcW w:w="0" w:type="auto"/>
            <w:tcBorders>
              <w:top w:val="nil"/>
              <w:left w:val="nil"/>
              <w:bottom w:val="single" w:sz="4" w:space="0" w:color="auto"/>
              <w:right w:val="single" w:sz="4" w:space="0" w:color="auto"/>
            </w:tcBorders>
            <w:noWrap/>
            <w:vAlign w:val="center"/>
            <w:hideMark/>
          </w:tcPr>
          <w:p w14:paraId="1069EA34"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1.485     </w:t>
            </w:r>
          </w:p>
        </w:tc>
        <w:tc>
          <w:tcPr>
            <w:tcW w:w="0" w:type="auto"/>
            <w:tcBorders>
              <w:top w:val="nil"/>
              <w:left w:val="nil"/>
              <w:bottom w:val="single" w:sz="4" w:space="0" w:color="auto"/>
              <w:right w:val="single" w:sz="4" w:space="0" w:color="auto"/>
            </w:tcBorders>
            <w:noWrap/>
            <w:vAlign w:val="center"/>
            <w:hideMark/>
          </w:tcPr>
          <w:p w14:paraId="4A4A8589"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446.277     </w:t>
            </w:r>
          </w:p>
        </w:tc>
        <w:tc>
          <w:tcPr>
            <w:tcW w:w="0" w:type="auto"/>
            <w:tcBorders>
              <w:top w:val="nil"/>
              <w:left w:val="nil"/>
              <w:bottom w:val="single" w:sz="4" w:space="0" w:color="auto"/>
              <w:right w:val="single" w:sz="4" w:space="0" w:color="auto"/>
            </w:tcBorders>
            <w:noWrap/>
            <w:vAlign w:val="center"/>
            <w:hideMark/>
          </w:tcPr>
          <w:p w14:paraId="27F1BEE6"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90.575     </w:t>
            </w:r>
          </w:p>
        </w:tc>
        <w:tc>
          <w:tcPr>
            <w:tcW w:w="0" w:type="auto"/>
            <w:tcBorders>
              <w:top w:val="nil"/>
              <w:left w:val="nil"/>
              <w:bottom w:val="single" w:sz="4" w:space="0" w:color="auto"/>
              <w:right w:val="single" w:sz="4" w:space="0" w:color="auto"/>
            </w:tcBorders>
            <w:noWrap/>
            <w:vAlign w:val="center"/>
            <w:hideMark/>
          </w:tcPr>
          <w:p w14:paraId="00354723"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446.277     </w:t>
            </w:r>
          </w:p>
        </w:tc>
        <w:tc>
          <w:tcPr>
            <w:tcW w:w="0" w:type="auto"/>
            <w:tcBorders>
              <w:top w:val="nil"/>
              <w:left w:val="nil"/>
              <w:bottom w:val="single" w:sz="4" w:space="0" w:color="auto"/>
              <w:right w:val="single" w:sz="4" w:space="0" w:color="auto"/>
            </w:tcBorders>
            <w:noWrap/>
            <w:vAlign w:val="center"/>
            <w:hideMark/>
          </w:tcPr>
          <w:p w14:paraId="16F6CB6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90.575     </w:t>
            </w:r>
          </w:p>
        </w:tc>
        <w:tc>
          <w:tcPr>
            <w:tcW w:w="0" w:type="auto"/>
            <w:tcBorders>
              <w:top w:val="nil"/>
              <w:left w:val="nil"/>
              <w:bottom w:val="single" w:sz="4" w:space="0" w:color="auto"/>
              <w:right w:val="single" w:sz="4" w:space="0" w:color="auto"/>
            </w:tcBorders>
            <w:noWrap/>
            <w:vAlign w:val="center"/>
            <w:hideMark/>
          </w:tcPr>
          <w:p w14:paraId="14E6F9E8"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558.693     </w:t>
            </w:r>
          </w:p>
        </w:tc>
        <w:tc>
          <w:tcPr>
            <w:tcW w:w="0" w:type="auto"/>
            <w:tcBorders>
              <w:top w:val="nil"/>
              <w:left w:val="nil"/>
              <w:bottom w:val="single" w:sz="4" w:space="0" w:color="auto"/>
              <w:right w:val="single" w:sz="4" w:space="0" w:color="auto"/>
            </w:tcBorders>
            <w:noWrap/>
            <w:vAlign w:val="center"/>
            <w:hideMark/>
          </w:tcPr>
          <w:p w14:paraId="7C0DEAF0"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121.924     </w:t>
            </w:r>
          </w:p>
        </w:tc>
        <w:tc>
          <w:tcPr>
            <w:tcW w:w="0" w:type="auto"/>
            <w:tcBorders>
              <w:top w:val="nil"/>
              <w:left w:val="nil"/>
              <w:bottom w:val="single" w:sz="4" w:space="0" w:color="auto"/>
              <w:right w:val="single" w:sz="4" w:space="0" w:color="auto"/>
            </w:tcBorders>
            <w:noWrap/>
            <w:vAlign w:val="center"/>
            <w:hideMark/>
          </w:tcPr>
          <w:p w14:paraId="3CFAEB49"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558.693     </w:t>
            </w:r>
          </w:p>
        </w:tc>
        <w:tc>
          <w:tcPr>
            <w:tcW w:w="0" w:type="auto"/>
            <w:tcBorders>
              <w:top w:val="nil"/>
              <w:left w:val="nil"/>
              <w:bottom w:val="single" w:sz="4" w:space="0" w:color="auto"/>
              <w:right w:val="single" w:sz="4" w:space="0" w:color="auto"/>
            </w:tcBorders>
            <w:noWrap/>
            <w:vAlign w:val="center"/>
            <w:hideMark/>
          </w:tcPr>
          <w:p w14:paraId="0121235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121.924     </w:t>
            </w:r>
          </w:p>
        </w:tc>
        <w:tc>
          <w:tcPr>
            <w:tcW w:w="0" w:type="auto"/>
            <w:tcBorders>
              <w:top w:val="nil"/>
              <w:left w:val="nil"/>
              <w:bottom w:val="single" w:sz="4" w:space="0" w:color="auto"/>
              <w:right w:val="single" w:sz="4" w:space="0" w:color="auto"/>
            </w:tcBorders>
            <w:noWrap/>
            <w:vAlign w:val="center"/>
            <w:hideMark/>
          </w:tcPr>
          <w:p w14:paraId="6F568A70"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558.693     </w:t>
            </w:r>
          </w:p>
        </w:tc>
        <w:tc>
          <w:tcPr>
            <w:tcW w:w="0" w:type="auto"/>
            <w:tcBorders>
              <w:top w:val="nil"/>
              <w:left w:val="nil"/>
              <w:bottom w:val="single" w:sz="4" w:space="0" w:color="auto"/>
              <w:right w:val="single" w:sz="4" w:space="0" w:color="auto"/>
            </w:tcBorders>
            <w:noWrap/>
            <w:vAlign w:val="center"/>
            <w:hideMark/>
          </w:tcPr>
          <w:p w14:paraId="6609DADB"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121.924     </w:t>
            </w:r>
          </w:p>
        </w:tc>
      </w:tr>
      <w:tr w:rsidR="00841C92" w:rsidRPr="00EE3EF4" w14:paraId="7DD38967"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4D05553E" w14:textId="77777777" w:rsidR="00841C92" w:rsidRPr="00EE3EF4" w:rsidRDefault="00841C92"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Hinova</w:t>
            </w:r>
            <w:proofErr w:type="spellEnd"/>
          </w:p>
        </w:tc>
        <w:tc>
          <w:tcPr>
            <w:tcW w:w="0" w:type="auto"/>
            <w:tcBorders>
              <w:top w:val="nil"/>
              <w:left w:val="nil"/>
              <w:bottom w:val="single" w:sz="4" w:space="0" w:color="auto"/>
              <w:right w:val="single" w:sz="4" w:space="0" w:color="auto"/>
            </w:tcBorders>
            <w:noWrap/>
            <w:vAlign w:val="center"/>
            <w:hideMark/>
          </w:tcPr>
          <w:p w14:paraId="60A403B6"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1.611     </w:t>
            </w:r>
          </w:p>
        </w:tc>
        <w:tc>
          <w:tcPr>
            <w:tcW w:w="0" w:type="auto"/>
            <w:tcBorders>
              <w:top w:val="nil"/>
              <w:left w:val="nil"/>
              <w:bottom w:val="single" w:sz="4" w:space="0" w:color="auto"/>
              <w:right w:val="single" w:sz="4" w:space="0" w:color="auto"/>
            </w:tcBorders>
            <w:noWrap/>
            <w:vAlign w:val="center"/>
            <w:hideMark/>
          </w:tcPr>
          <w:p w14:paraId="0F2F554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25E8524D"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85.680     </w:t>
            </w:r>
          </w:p>
        </w:tc>
        <w:tc>
          <w:tcPr>
            <w:tcW w:w="0" w:type="auto"/>
            <w:tcBorders>
              <w:top w:val="nil"/>
              <w:left w:val="nil"/>
              <w:bottom w:val="single" w:sz="4" w:space="0" w:color="auto"/>
              <w:right w:val="single" w:sz="4" w:space="0" w:color="auto"/>
            </w:tcBorders>
            <w:noWrap/>
            <w:vAlign w:val="center"/>
            <w:hideMark/>
          </w:tcPr>
          <w:p w14:paraId="5CAA19F4"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04B29882"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85.680     </w:t>
            </w:r>
          </w:p>
        </w:tc>
        <w:tc>
          <w:tcPr>
            <w:tcW w:w="0" w:type="auto"/>
            <w:tcBorders>
              <w:top w:val="nil"/>
              <w:left w:val="nil"/>
              <w:bottom w:val="single" w:sz="4" w:space="0" w:color="auto"/>
              <w:right w:val="single" w:sz="4" w:space="0" w:color="auto"/>
            </w:tcBorders>
            <w:noWrap/>
            <w:vAlign w:val="center"/>
            <w:hideMark/>
          </w:tcPr>
          <w:p w14:paraId="52917829"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31BB9AE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107.262     </w:t>
            </w:r>
          </w:p>
        </w:tc>
        <w:tc>
          <w:tcPr>
            <w:tcW w:w="0" w:type="auto"/>
            <w:tcBorders>
              <w:top w:val="nil"/>
              <w:left w:val="nil"/>
              <w:bottom w:val="single" w:sz="4" w:space="0" w:color="auto"/>
              <w:right w:val="single" w:sz="4" w:space="0" w:color="auto"/>
            </w:tcBorders>
            <w:noWrap/>
            <w:vAlign w:val="center"/>
            <w:hideMark/>
          </w:tcPr>
          <w:p w14:paraId="053374BB"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2211DC5D"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107.262     </w:t>
            </w:r>
          </w:p>
        </w:tc>
        <w:tc>
          <w:tcPr>
            <w:tcW w:w="0" w:type="auto"/>
            <w:tcBorders>
              <w:top w:val="nil"/>
              <w:left w:val="nil"/>
              <w:bottom w:val="single" w:sz="4" w:space="0" w:color="auto"/>
              <w:right w:val="single" w:sz="4" w:space="0" w:color="auto"/>
            </w:tcBorders>
            <w:noWrap/>
            <w:vAlign w:val="center"/>
            <w:hideMark/>
          </w:tcPr>
          <w:p w14:paraId="223F98A1"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7CCF1ED8"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107.262     </w:t>
            </w:r>
          </w:p>
        </w:tc>
        <w:tc>
          <w:tcPr>
            <w:tcW w:w="0" w:type="auto"/>
            <w:tcBorders>
              <w:top w:val="nil"/>
              <w:left w:val="nil"/>
              <w:bottom w:val="single" w:sz="4" w:space="0" w:color="auto"/>
              <w:right w:val="single" w:sz="4" w:space="0" w:color="auto"/>
            </w:tcBorders>
            <w:noWrap/>
            <w:vAlign w:val="center"/>
            <w:hideMark/>
          </w:tcPr>
          <w:p w14:paraId="30DF33D0"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r>
      <w:tr w:rsidR="00841C92" w:rsidRPr="00EE3EF4" w14:paraId="0913F4AB"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374B2244" w14:textId="77777777" w:rsidR="00841C92" w:rsidRPr="00EE3EF4" w:rsidRDefault="00841C92"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Vanju</w:t>
            </w:r>
            <w:proofErr w:type="spellEnd"/>
            <w:r w:rsidRPr="00EE3EF4">
              <w:rPr>
                <w:rFonts w:ascii="Arial" w:eastAsia="Times New Roman" w:hAnsi="Arial" w:cs="Arial"/>
                <w:sz w:val="10"/>
                <w:szCs w:val="10"/>
                <w:lang w:val="en-GB" w:eastAsia="en-GB"/>
              </w:rPr>
              <w:t xml:space="preserve"> Mare</w:t>
            </w:r>
          </w:p>
        </w:tc>
        <w:tc>
          <w:tcPr>
            <w:tcW w:w="0" w:type="auto"/>
            <w:tcBorders>
              <w:top w:val="nil"/>
              <w:left w:val="nil"/>
              <w:bottom w:val="single" w:sz="4" w:space="0" w:color="auto"/>
              <w:right w:val="single" w:sz="4" w:space="0" w:color="auto"/>
            </w:tcBorders>
            <w:noWrap/>
            <w:vAlign w:val="center"/>
            <w:hideMark/>
          </w:tcPr>
          <w:p w14:paraId="586E4944"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3.221     </w:t>
            </w:r>
          </w:p>
        </w:tc>
        <w:tc>
          <w:tcPr>
            <w:tcW w:w="0" w:type="auto"/>
            <w:tcBorders>
              <w:top w:val="nil"/>
              <w:left w:val="nil"/>
              <w:bottom w:val="single" w:sz="4" w:space="0" w:color="auto"/>
              <w:right w:val="single" w:sz="4" w:space="0" w:color="auto"/>
            </w:tcBorders>
            <w:noWrap/>
            <w:vAlign w:val="center"/>
            <w:hideMark/>
          </w:tcPr>
          <w:p w14:paraId="19FDA93F"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1.407     </w:t>
            </w:r>
          </w:p>
        </w:tc>
        <w:tc>
          <w:tcPr>
            <w:tcW w:w="0" w:type="auto"/>
            <w:tcBorders>
              <w:top w:val="nil"/>
              <w:left w:val="nil"/>
              <w:bottom w:val="single" w:sz="4" w:space="0" w:color="auto"/>
              <w:right w:val="single" w:sz="4" w:space="0" w:color="auto"/>
            </w:tcBorders>
            <w:noWrap/>
            <w:vAlign w:val="center"/>
            <w:hideMark/>
          </w:tcPr>
          <w:p w14:paraId="33528CCF"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171.337     </w:t>
            </w:r>
          </w:p>
        </w:tc>
        <w:tc>
          <w:tcPr>
            <w:tcW w:w="0" w:type="auto"/>
            <w:tcBorders>
              <w:top w:val="nil"/>
              <w:left w:val="nil"/>
              <w:bottom w:val="single" w:sz="4" w:space="0" w:color="auto"/>
              <w:right w:val="single" w:sz="4" w:space="0" w:color="auto"/>
            </w:tcBorders>
            <w:noWrap/>
            <w:vAlign w:val="center"/>
            <w:hideMark/>
          </w:tcPr>
          <w:p w14:paraId="00F0C083"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85.822     </w:t>
            </w:r>
          </w:p>
        </w:tc>
        <w:tc>
          <w:tcPr>
            <w:tcW w:w="0" w:type="auto"/>
            <w:tcBorders>
              <w:top w:val="nil"/>
              <w:left w:val="nil"/>
              <w:bottom w:val="single" w:sz="4" w:space="0" w:color="auto"/>
              <w:right w:val="single" w:sz="4" w:space="0" w:color="auto"/>
            </w:tcBorders>
            <w:noWrap/>
            <w:vAlign w:val="center"/>
            <w:hideMark/>
          </w:tcPr>
          <w:p w14:paraId="2F1616DD"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171.337     </w:t>
            </w:r>
          </w:p>
        </w:tc>
        <w:tc>
          <w:tcPr>
            <w:tcW w:w="0" w:type="auto"/>
            <w:tcBorders>
              <w:top w:val="nil"/>
              <w:left w:val="nil"/>
              <w:bottom w:val="single" w:sz="4" w:space="0" w:color="auto"/>
              <w:right w:val="single" w:sz="4" w:space="0" w:color="auto"/>
            </w:tcBorders>
            <w:noWrap/>
            <w:vAlign w:val="center"/>
            <w:hideMark/>
          </w:tcPr>
          <w:p w14:paraId="7D77FBB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85.822     </w:t>
            </w:r>
          </w:p>
        </w:tc>
        <w:tc>
          <w:tcPr>
            <w:tcW w:w="0" w:type="auto"/>
            <w:tcBorders>
              <w:top w:val="nil"/>
              <w:left w:val="nil"/>
              <w:bottom w:val="single" w:sz="4" w:space="0" w:color="auto"/>
              <w:right w:val="single" w:sz="4" w:space="0" w:color="auto"/>
            </w:tcBorders>
            <w:noWrap/>
            <w:vAlign w:val="center"/>
            <w:hideMark/>
          </w:tcPr>
          <w:p w14:paraId="7F019D18"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214.497     </w:t>
            </w:r>
          </w:p>
        </w:tc>
        <w:tc>
          <w:tcPr>
            <w:tcW w:w="0" w:type="auto"/>
            <w:tcBorders>
              <w:top w:val="nil"/>
              <w:left w:val="nil"/>
              <w:bottom w:val="single" w:sz="4" w:space="0" w:color="auto"/>
              <w:right w:val="single" w:sz="4" w:space="0" w:color="auto"/>
            </w:tcBorders>
            <w:noWrap/>
            <w:vAlign w:val="center"/>
            <w:hideMark/>
          </w:tcPr>
          <w:p w14:paraId="7BF4AE0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115.526     </w:t>
            </w:r>
          </w:p>
        </w:tc>
        <w:tc>
          <w:tcPr>
            <w:tcW w:w="0" w:type="auto"/>
            <w:tcBorders>
              <w:top w:val="nil"/>
              <w:left w:val="nil"/>
              <w:bottom w:val="single" w:sz="4" w:space="0" w:color="auto"/>
              <w:right w:val="single" w:sz="4" w:space="0" w:color="auto"/>
            </w:tcBorders>
            <w:noWrap/>
            <w:vAlign w:val="center"/>
            <w:hideMark/>
          </w:tcPr>
          <w:p w14:paraId="74C65787"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214.497     </w:t>
            </w:r>
          </w:p>
        </w:tc>
        <w:tc>
          <w:tcPr>
            <w:tcW w:w="0" w:type="auto"/>
            <w:tcBorders>
              <w:top w:val="nil"/>
              <w:left w:val="nil"/>
              <w:bottom w:val="single" w:sz="4" w:space="0" w:color="auto"/>
              <w:right w:val="single" w:sz="4" w:space="0" w:color="auto"/>
            </w:tcBorders>
            <w:noWrap/>
            <w:vAlign w:val="center"/>
            <w:hideMark/>
          </w:tcPr>
          <w:p w14:paraId="7818CD67"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115.526     </w:t>
            </w:r>
          </w:p>
        </w:tc>
        <w:tc>
          <w:tcPr>
            <w:tcW w:w="0" w:type="auto"/>
            <w:tcBorders>
              <w:top w:val="nil"/>
              <w:left w:val="nil"/>
              <w:bottom w:val="single" w:sz="4" w:space="0" w:color="auto"/>
              <w:right w:val="single" w:sz="4" w:space="0" w:color="auto"/>
            </w:tcBorders>
            <w:noWrap/>
            <w:vAlign w:val="center"/>
            <w:hideMark/>
          </w:tcPr>
          <w:p w14:paraId="6A8CCFE4"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214.497     </w:t>
            </w:r>
          </w:p>
        </w:tc>
        <w:tc>
          <w:tcPr>
            <w:tcW w:w="0" w:type="auto"/>
            <w:tcBorders>
              <w:top w:val="nil"/>
              <w:left w:val="nil"/>
              <w:bottom w:val="single" w:sz="4" w:space="0" w:color="auto"/>
              <w:right w:val="single" w:sz="4" w:space="0" w:color="auto"/>
            </w:tcBorders>
            <w:noWrap/>
            <w:vAlign w:val="center"/>
            <w:hideMark/>
          </w:tcPr>
          <w:p w14:paraId="37105830"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115.526     </w:t>
            </w:r>
          </w:p>
        </w:tc>
      </w:tr>
      <w:tr w:rsidR="00841C92" w:rsidRPr="00EE3EF4" w14:paraId="72D65010"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5D9E05AF" w14:textId="77777777" w:rsidR="00841C92" w:rsidRPr="00EE3EF4" w:rsidRDefault="00841C92"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Strehaia</w:t>
            </w:r>
            <w:proofErr w:type="spellEnd"/>
          </w:p>
        </w:tc>
        <w:tc>
          <w:tcPr>
            <w:tcW w:w="0" w:type="auto"/>
            <w:tcBorders>
              <w:top w:val="nil"/>
              <w:left w:val="nil"/>
              <w:bottom w:val="single" w:sz="4" w:space="0" w:color="auto"/>
              <w:right w:val="single" w:sz="4" w:space="0" w:color="auto"/>
            </w:tcBorders>
            <w:noWrap/>
            <w:vAlign w:val="center"/>
            <w:hideMark/>
          </w:tcPr>
          <w:p w14:paraId="124CE1F2"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6.474     </w:t>
            </w:r>
          </w:p>
        </w:tc>
        <w:tc>
          <w:tcPr>
            <w:tcW w:w="0" w:type="auto"/>
            <w:tcBorders>
              <w:top w:val="nil"/>
              <w:left w:val="nil"/>
              <w:bottom w:val="single" w:sz="4" w:space="0" w:color="auto"/>
              <w:right w:val="single" w:sz="4" w:space="0" w:color="auto"/>
            </w:tcBorders>
            <w:noWrap/>
            <w:vAlign w:val="center"/>
            <w:hideMark/>
          </w:tcPr>
          <w:p w14:paraId="2A84AC73"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2.332     </w:t>
            </w:r>
          </w:p>
        </w:tc>
        <w:tc>
          <w:tcPr>
            <w:tcW w:w="0" w:type="auto"/>
            <w:tcBorders>
              <w:top w:val="nil"/>
              <w:left w:val="nil"/>
              <w:bottom w:val="single" w:sz="4" w:space="0" w:color="auto"/>
              <w:right w:val="single" w:sz="4" w:space="0" w:color="auto"/>
            </w:tcBorders>
            <w:noWrap/>
            <w:vAlign w:val="center"/>
            <w:hideMark/>
          </w:tcPr>
          <w:p w14:paraId="3ED87FB5"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344.347     </w:t>
            </w:r>
          </w:p>
        </w:tc>
        <w:tc>
          <w:tcPr>
            <w:tcW w:w="0" w:type="auto"/>
            <w:tcBorders>
              <w:top w:val="nil"/>
              <w:left w:val="nil"/>
              <w:bottom w:val="single" w:sz="4" w:space="0" w:color="auto"/>
              <w:right w:val="single" w:sz="4" w:space="0" w:color="auto"/>
            </w:tcBorders>
            <w:noWrap/>
            <w:vAlign w:val="center"/>
            <w:hideMark/>
          </w:tcPr>
          <w:p w14:paraId="12A82AFB"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142.221     </w:t>
            </w:r>
          </w:p>
        </w:tc>
        <w:tc>
          <w:tcPr>
            <w:tcW w:w="0" w:type="auto"/>
            <w:tcBorders>
              <w:top w:val="nil"/>
              <w:left w:val="nil"/>
              <w:bottom w:val="single" w:sz="4" w:space="0" w:color="auto"/>
              <w:right w:val="single" w:sz="4" w:space="0" w:color="auto"/>
            </w:tcBorders>
            <w:noWrap/>
            <w:vAlign w:val="center"/>
            <w:hideMark/>
          </w:tcPr>
          <w:p w14:paraId="5885AC0F"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344.347     </w:t>
            </w:r>
          </w:p>
        </w:tc>
        <w:tc>
          <w:tcPr>
            <w:tcW w:w="0" w:type="auto"/>
            <w:tcBorders>
              <w:top w:val="nil"/>
              <w:left w:val="nil"/>
              <w:bottom w:val="single" w:sz="4" w:space="0" w:color="auto"/>
              <w:right w:val="single" w:sz="4" w:space="0" w:color="auto"/>
            </w:tcBorders>
            <w:noWrap/>
            <w:vAlign w:val="center"/>
            <w:hideMark/>
          </w:tcPr>
          <w:p w14:paraId="1B26A33A"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142.221     </w:t>
            </w:r>
          </w:p>
        </w:tc>
        <w:tc>
          <w:tcPr>
            <w:tcW w:w="0" w:type="auto"/>
            <w:tcBorders>
              <w:top w:val="nil"/>
              <w:left w:val="nil"/>
              <w:bottom w:val="single" w:sz="4" w:space="0" w:color="auto"/>
              <w:right w:val="single" w:sz="4" w:space="0" w:color="auto"/>
            </w:tcBorders>
            <w:noWrap/>
            <w:vAlign w:val="center"/>
            <w:hideMark/>
          </w:tcPr>
          <w:p w14:paraId="3450B180"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431.087     </w:t>
            </w:r>
          </w:p>
        </w:tc>
        <w:tc>
          <w:tcPr>
            <w:tcW w:w="0" w:type="auto"/>
            <w:tcBorders>
              <w:top w:val="nil"/>
              <w:left w:val="nil"/>
              <w:bottom w:val="single" w:sz="4" w:space="0" w:color="auto"/>
              <w:right w:val="single" w:sz="4" w:space="0" w:color="auto"/>
            </w:tcBorders>
            <w:noWrap/>
            <w:vAlign w:val="center"/>
            <w:hideMark/>
          </w:tcPr>
          <w:p w14:paraId="16B655A4"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191.445     </w:t>
            </w:r>
          </w:p>
        </w:tc>
        <w:tc>
          <w:tcPr>
            <w:tcW w:w="0" w:type="auto"/>
            <w:tcBorders>
              <w:top w:val="nil"/>
              <w:left w:val="nil"/>
              <w:bottom w:val="single" w:sz="4" w:space="0" w:color="auto"/>
              <w:right w:val="single" w:sz="4" w:space="0" w:color="auto"/>
            </w:tcBorders>
            <w:noWrap/>
            <w:vAlign w:val="center"/>
            <w:hideMark/>
          </w:tcPr>
          <w:p w14:paraId="6C003BC2"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431.087     </w:t>
            </w:r>
          </w:p>
        </w:tc>
        <w:tc>
          <w:tcPr>
            <w:tcW w:w="0" w:type="auto"/>
            <w:tcBorders>
              <w:top w:val="nil"/>
              <w:left w:val="nil"/>
              <w:bottom w:val="single" w:sz="4" w:space="0" w:color="auto"/>
              <w:right w:val="single" w:sz="4" w:space="0" w:color="auto"/>
            </w:tcBorders>
            <w:noWrap/>
            <w:vAlign w:val="center"/>
            <w:hideMark/>
          </w:tcPr>
          <w:p w14:paraId="600170B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191.445     </w:t>
            </w:r>
          </w:p>
        </w:tc>
        <w:tc>
          <w:tcPr>
            <w:tcW w:w="0" w:type="auto"/>
            <w:tcBorders>
              <w:top w:val="nil"/>
              <w:left w:val="nil"/>
              <w:bottom w:val="single" w:sz="4" w:space="0" w:color="auto"/>
              <w:right w:val="single" w:sz="4" w:space="0" w:color="auto"/>
            </w:tcBorders>
            <w:noWrap/>
            <w:vAlign w:val="center"/>
            <w:hideMark/>
          </w:tcPr>
          <w:p w14:paraId="324F1F30"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431.087     </w:t>
            </w:r>
          </w:p>
        </w:tc>
        <w:tc>
          <w:tcPr>
            <w:tcW w:w="0" w:type="auto"/>
            <w:tcBorders>
              <w:top w:val="nil"/>
              <w:left w:val="nil"/>
              <w:bottom w:val="single" w:sz="4" w:space="0" w:color="auto"/>
              <w:right w:val="single" w:sz="4" w:space="0" w:color="auto"/>
            </w:tcBorders>
            <w:noWrap/>
            <w:vAlign w:val="center"/>
            <w:hideMark/>
          </w:tcPr>
          <w:p w14:paraId="206C3913"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191.445     </w:t>
            </w:r>
          </w:p>
        </w:tc>
      </w:tr>
      <w:tr w:rsidR="00841C92" w:rsidRPr="00EE3EF4" w14:paraId="7C731500"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22CA5E90" w14:textId="77777777" w:rsidR="00841C92" w:rsidRPr="00EE3EF4" w:rsidRDefault="00841C92" w:rsidP="00987461">
            <w:pPr>
              <w:spacing w:after="0" w:line="240" w:lineRule="auto"/>
              <w:rPr>
                <w:rFonts w:ascii="Arial" w:eastAsia="Times New Roman" w:hAnsi="Arial" w:cs="Arial"/>
                <w:sz w:val="10"/>
                <w:szCs w:val="10"/>
                <w:lang w:val="en-GB" w:eastAsia="en-GB"/>
              </w:rPr>
            </w:pPr>
            <w:r w:rsidRPr="00EE3EF4">
              <w:rPr>
                <w:rFonts w:ascii="Arial" w:eastAsia="Times New Roman" w:hAnsi="Arial" w:cs="Arial"/>
                <w:sz w:val="10"/>
                <w:szCs w:val="10"/>
                <w:lang w:val="en-GB" w:eastAsia="en-GB"/>
              </w:rPr>
              <w:t>Jiana</w:t>
            </w:r>
          </w:p>
        </w:tc>
        <w:tc>
          <w:tcPr>
            <w:tcW w:w="0" w:type="auto"/>
            <w:tcBorders>
              <w:top w:val="nil"/>
              <w:left w:val="nil"/>
              <w:bottom w:val="single" w:sz="4" w:space="0" w:color="auto"/>
              <w:right w:val="single" w:sz="4" w:space="0" w:color="auto"/>
            </w:tcBorders>
            <w:noWrap/>
            <w:vAlign w:val="center"/>
            <w:hideMark/>
          </w:tcPr>
          <w:p w14:paraId="489A91C1"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2.124     </w:t>
            </w:r>
          </w:p>
        </w:tc>
        <w:tc>
          <w:tcPr>
            <w:tcW w:w="0" w:type="auto"/>
            <w:tcBorders>
              <w:top w:val="nil"/>
              <w:left w:val="nil"/>
              <w:bottom w:val="single" w:sz="4" w:space="0" w:color="auto"/>
              <w:right w:val="single" w:sz="4" w:space="0" w:color="auto"/>
            </w:tcBorders>
            <w:noWrap/>
            <w:vAlign w:val="center"/>
            <w:hideMark/>
          </w:tcPr>
          <w:p w14:paraId="6CD671FA"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42     </w:t>
            </w:r>
          </w:p>
        </w:tc>
        <w:tc>
          <w:tcPr>
            <w:tcW w:w="0" w:type="auto"/>
            <w:tcBorders>
              <w:top w:val="nil"/>
              <w:left w:val="nil"/>
              <w:bottom w:val="single" w:sz="4" w:space="0" w:color="auto"/>
              <w:right w:val="single" w:sz="4" w:space="0" w:color="auto"/>
            </w:tcBorders>
            <w:noWrap/>
            <w:vAlign w:val="center"/>
            <w:hideMark/>
          </w:tcPr>
          <w:p w14:paraId="79DF6DF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112.982     </w:t>
            </w:r>
          </w:p>
        </w:tc>
        <w:tc>
          <w:tcPr>
            <w:tcW w:w="0" w:type="auto"/>
            <w:tcBorders>
              <w:top w:val="nil"/>
              <w:left w:val="nil"/>
              <w:bottom w:val="single" w:sz="4" w:space="0" w:color="auto"/>
              <w:right w:val="single" w:sz="4" w:space="0" w:color="auto"/>
            </w:tcBorders>
            <w:noWrap/>
            <w:vAlign w:val="center"/>
            <w:hideMark/>
          </w:tcPr>
          <w:p w14:paraId="0B8B91F4"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2.571     </w:t>
            </w:r>
          </w:p>
        </w:tc>
        <w:tc>
          <w:tcPr>
            <w:tcW w:w="0" w:type="auto"/>
            <w:tcBorders>
              <w:top w:val="nil"/>
              <w:left w:val="nil"/>
              <w:bottom w:val="single" w:sz="4" w:space="0" w:color="auto"/>
              <w:right w:val="single" w:sz="4" w:space="0" w:color="auto"/>
            </w:tcBorders>
            <w:noWrap/>
            <w:vAlign w:val="center"/>
            <w:hideMark/>
          </w:tcPr>
          <w:p w14:paraId="046AE7A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112.982     </w:t>
            </w:r>
          </w:p>
        </w:tc>
        <w:tc>
          <w:tcPr>
            <w:tcW w:w="0" w:type="auto"/>
            <w:tcBorders>
              <w:top w:val="nil"/>
              <w:left w:val="nil"/>
              <w:bottom w:val="single" w:sz="4" w:space="0" w:color="auto"/>
              <w:right w:val="single" w:sz="4" w:space="0" w:color="auto"/>
            </w:tcBorders>
            <w:noWrap/>
            <w:vAlign w:val="center"/>
            <w:hideMark/>
          </w:tcPr>
          <w:p w14:paraId="1446ADDE"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2.571     </w:t>
            </w:r>
          </w:p>
        </w:tc>
        <w:tc>
          <w:tcPr>
            <w:tcW w:w="0" w:type="auto"/>
            <w:tcBorders>
              <w:top w:val="nil"/>
              <w:left w:val="nil"/>
              <w:bottom w:val="single" w:sz="4" w:space="0" w:color="auto"/>
              <w:right w:val="single" w:sz="4" w:space="0" w:color="auto"/>
            </w:tcBorders>
            <w:noWrap/>
            <w:vAlign w:val="center"/>
            <w:hideMark/>
          </w:tcPr>
          <w:p w14:paraId="7688E534"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141.442     </w:t>
            </w:r>
          </w:p>
        </w:tc>
        <w:tc>
          <w:tcPr>
            <w:tcW w:w="0" w:type="auto"/>
            <w:tcBorders>
              <w:top w:val="nil"/>
              <w:left w:val="nil"/>
              <w:bottom w:val="single" w:sz="4" w:space="0" w:color="auto"/>
              <w:right w:val="single" w:sz="4" w:space="0" w:color="auto"/>
            </w:tcBorders>
            <w:noWrap/>
            <w:vAlign w:val="center"/>
            <w:hideMark/>
          </w:tcPr>
          <w:p w14:paraId="7CCDE7A2"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3.461     </w:t>
            </w:r>
          </w:p>
        </w:tc>
        <w:tc>
          <w:tcPr>
            <w:tcW w:w="0" w:type="auto"/>
            <w:tcBorders>
              <w:top w:val="nil"/>
              <w:left w:val="nil"/>
              <w:bottom w:val="single" w:sz="4" w:space="0" w:color="auto"/>
              <w:right w:val="single" w:sz="4" w:space="0" w:color="auto"/>
            </w:tcBorders>
            <w:noWrap/>
            <w:vAlign w:val="center"/>
            <w:hideMark/>
          </w:tcPr>
          <w:p w14:paraId="023C39DA"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141.442     </w:t>
            </w:r>
          </w:p>
        </w:tc>
        <w:tc>
          <w:tcPr>
            <w:tcW w:w="0" w:type="auto"/>
            <w:tcBorders>
              <w:top w:val="nil"/>
              <w:left w:val="nil"/>
              <w:bottom w:val="single" w:sz="4" w:space="0" w:color="auto"/>
              <w:right w:val="single" w:sz="4" w:space="0" w:color="auto"/>
            </w:tcBorders>
            <w:noWrap/>
            <w:vAlign w:val="center"/>
            <w:hideMark/>
          </w:tcPr>
          <w:p w14:paraId="5B840762"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3.461     </w:t>
            </w:r>
          </w:p>
        </w:tc>
        <w:tc>
          <w:tcPr>
            <w:tcW w:w="0" w:type="auto"/>
            <w:tcBorders>
              <w:top w:val="nil"/>
              <w:left w:val="nil"/>
              <w:bottom w:val="single" w:sz="4" w:space="0" w:color="auto"/>
              <w:right w:val="single" w:sz="4" w:space="0" w:color="auto"/>
            </w:tcBorders>
            <w:noWrap/>
            <w:vAlign w:val="center"/>
            <w:hideMark/>
          </w:tcPr>
          <w:p w14:paraId="731C145D"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141.442     </w:t>
            </w:r>
          </w:p>
        </w:tc>
        <w:tc>
          <w:tcPr>
            <w:tcW w:w="0" w:type="auto"/>
            <w:tcBorders>
              <w:top w:val="nil"/>
              <w:left w:val="nil"/>
              <w:bottom w:val="single" w:sz="4" w:space="0" w:color="auto"/>
              <w:right w:val="single" w:sz="4" w:space="0" w:color="auto"/>
            </w:tcBorders>
            <w:noWrap/>
            <w:vAlign w:val="center"/>
            <w:hideMark/>
          </w:tcPr>
          <w:p w14:paraId="17463BDC"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3.461     </w:t>
            </w:r>
          </w:p>
        </w:tc>
      </w:tr>
      <w:tr w:rsidR="00841C92" w:rsidRPr="00EE3EF4" w14:paraId="462B1639"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65F99609" w14:textId="77777777" w:rsidR="00841C92" w:rsidRPr="00EE3EF4" w:rsidRDefault="00841C92"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Izvoru</w:t>
            </w:r>
            <w:proofErr w:type="spellEnd"/>
            <w:r w:rsidRPr="00EE3EF4">
              <w:rPr>
                <w:rFonts w:ascii="Arial" w:eastAsia="Times New Roman" w:hAnsi="Arial" w:cs="Arial"/>
                <w:sz w:val="10"/>
                <w:szCs w:val="10"/>
                <w:lang w:val="en-GB" w:eastAsia="en-GB"/>
              </w:rPr>
              <w:t xml:space="preserve"> Bîrzii</w:t>
            </w:r>
          </w:p>
        </w:tc>
        <w:tc>
          <w:tcPr>
            <w:tcW w:w="0" w:type="auto"/>
            <w:tcBorders>
              <w:top w:val="nil"/>
              <w:left w:val="nil"/>
              <w:bottom w:val="single" w:sz="4" w:space="0" w:color="auto"/>
              <w:right w:val="single" w:sz="4" w:space="0" w:color="auto"/>
            </w:tcBorders>
            <w:noWrap/>
            <w:vAlign w:val="center"/>
            <w:hideMark/>
          </w:tcPr>
          <w:p w14:paraId="32FDCCFC"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1.136     </w:t>
            </w:r>
          </w:p>
        </w:tc>
        <w:tc>
          <w:tcPr>
            <w:tcW w:w="0" w:type="auto"/>
            <w:tcBorders>
              <w:top w:val="nil"/>
              <w:left w:val="nil"/>
              <w:bottom w:val="single" w:sz="4" w:space="0" w:color="auto"/>
              <w:right w:val="single" w:sz="4" w:space="0" w:color="auto"/>
            </w:tcBorders>
            <w:noWrap/>
            <w:vAlign w:val="center"/>
            <w:hideMark/>
          </w:tcPr>
          <w:p w14:paraId="4DADA0BC"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18FC2730"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60.435     </w:t>
            </w:r>
          </w:p>
        </w:tc>
        <w:tc>
          <w:tcPr>
            <w:tcW w:w="0" w:type="auto"/>
            <w:tcBorders>
              <w:top w:val="nil"/>
              <w:left w:val="nil"/>
              <w:bottom w:val="single" w:sz="4" w:space="0" w:color="auto"/>
              <w:right w:val="single" w:sz="4" w:space="0" w:color="auto"/>
            </w:tcBorders>
            <w:noWrap/>
            <w:vAlign w:val="center"/>
            <w:hideMark/>
          </w:tcPr>
          <w:p w14:paraId="1C781C94"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46ED1FD3"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60.435     </w:t>
            </w:r>
          </w:p>
        </w:tc>
        <w:tc>
          <w:tcPr>
            <w:tcW w:w="0" w:type="auto"/>
            <w:tcBorders>
              <w:top w:val="nil"/>
              <w:left w:val="nil"/>
              <w:bottom w:val="single" w:sz="4" w:space="0" w:color="auto"/>
              <w:right w:val="single" w:sz="4" w:space="0" w:color="auto"/>
            </w:tcBorders>
            <w:noWrap/>
            <w:vAlign w:val="center"/>
            <w:hideMark/>
          </w:tcPr>
          <w:p w14:paraId="11EAB520"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74334D6F"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75.658     </w:t>
            </w:r>
          </w:p>
        </w:tc>
        <w:tc>
          <w:tcPr>
            <w:tcW w:w="0" w:type="auto"/>
            <w:tcBorders>
              <w:top w:val="nil"/>
              <w:left w:val="nil"/>
              <w:bottom w:val="single" w:sz="4" w:space="0" w:color="auto"/>
              <w:right w:val="single" w:sz="4" w:space="0" w:color="auto"/>
            </w:tcBorders>
            <w:noWrap/>
            <w:vAlign w:val="center"/>
            <w:hideMark/>
          </w:tcPr>
          <w:p w14:paraId="6F2EA018"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6AC0B3D3"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75.658     </w:t>
            </w:r>
          </w:p>
        </w:tc>
        <w:tc>
          <w:tcPr>
            <w:tcW w:w="0" w:type="auto"/>
            <w:tcBorders>
              <w:top w:val="nil"/>
              <w:left w:val="nil"/>
              <w:bottom w:val="single" w:sz="4" w:space="0" w:color="auto"/>
              <w:right w:val="single" w:sz="4" w:space="0" w:color="auto"/>
            </w:tcBorders>
            <w:noWrap/>
            <w:vAlign w:val="center"/>
            <w:hideMark/>
          </w:tcPr>
          <w:p w14:paraId="7DBF9046"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390EB97A"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75.658     </w:t>
            </w:r>
          </w:p>
        </w:tc>
        <w:tc>
          <w:tcPr>
            <w:tcW w:w="0" w:type="auto"/>
            <w:tcBorders>
              <w:top w:val="nil"/>
              <w:left w:val="nil"/>
              <w:bottom w:val="single" w:sz="4" w:space="0" w:color="auto"/>
              <w:right w:val="single" w:sz="4" w:space="0" w:color="auto"/>
            </w:tcBorders>
            <w:noWrap/>
            <w:vAlign w:val="center"/>
            <w:hideMark/>
          </w:tcPr>
          <w:p w14:paraId="04EE5477"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r>
      <w:tr w:rsidR="00841C92" w:rsidRPr="00EE3EF4" w14:paraId="099991F4"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7E005CFF" w14:textId="77777777" w:rsidR="00841C92" w:rsidRPr="00EE3EF4" w:rsidRDefault="00841C92"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Vânjuleț</w:t>
            </w:r>
            <w:proofErr w:type="spellEnd"/>
          </w:p>
        </w:tc>
        <w:tc>
          <w:tcPr>
            <w:tcW w:w="0" w:type="auto"/>
            <w:tcBorders>
              <w:top w:val="nil"/>
              <w:left w:val="nil"/>
              <w:bottom w:val="single" w:sz="4" w:space="0" w:color="auto"/>
              <w:right w:val="single" w:sz="4" w:space="0" w:color="auto"/>
            </w:tcBorders>
            <w:noWrap/>
            <w:vAlign w:val="center"/>
            <w:hideMark/>
          </w:tcPr>
          <w:p w14:paraId="6EFCB019"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1.772     </w:t>
            </w:r>
          </w:p>
        </w:tc>
        <w:tc>
          <w:tcPr>
            <w:tcW w:w="0" w:type="auto"/>
            <w:tcBorders>
              <w:top w:val="nil"/>
              <w:left w:val="nil"/>
              <w:bottom w:val="single" w:sz="4" w:space="0" w:color="auto"/>
              <w:right w:val="single" w:sz="4" w:space="0" w:color="auto"/>
            </w:tcBorders>
            <w:noWrap/>
            <w:vAlign w:val="center"/>
            <w:hideMark/>
          </w:tcPr>
          <w:p w14:paraId="6EFCACE2"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44     </w:t>
            </w:r>
          </w:p>
        </w:tc>
        <w:tc>
          <w:tcPr>
            <w:tcW w:w="0" w:type="auto"/>
            <w:tcBorders>
              <w:top w:val="nil"/>
              <w:left w:val="nil"/>
              <w:bottom w:val="single" w:sz="4" w:space="0" w:color="auto"/>
              <w:right w:val="single" w:sz="4" w:space="0" w:color="auto"/>
            </w:tcBorders>
            <w:noWrap/>
            <w:vAlign w:val="center"/>
            <w:hideMark/>
          </w:tcPr>
          <w:p w14:paraId="6E815967"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94.268     </w:t>
            </w:r>
          </w:p>
        </w:tc>
        <w:tc>
          <w:tcPr>
            <w:tcW w:w="0" w:type="auto"/>
            <w:tcBorders>
              <w:top w:val="nil"/>
              <w:left w:val="nil"/>
              <w:bottom w:val="single" w:sz="4" w:space="0" w:color="auto"/>
              <w:right w:val="single" w:sz="4" w:space="0" w:color="auto"/>
            </w:tcBorders>
            <w:noWrap/>
            <w:vAlign w:val="center"/>
            <w:hideMark/>
          </w:tcPr>
          <w:p w14:paraId="734FB5A2"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2.690     </w:t>
            </w:r>
          </w:p>
        </w:tc>
        <w:tc>
          <w:tcPr>
            <w:tcW w:w="0" w:type="auto"/>
            <w:tcBorders>
              <w:top w:val="nil"/>
              <w:left w:val="nil"/>
              <w:bottom w:val="single" w:sz="4" w:space="0" w:color="auto"/>
              <w:right w:val="single" w:sz="4" w:space="0" w:color="auto"/>
            </w:tcBorders>
            <w:noWrap/>
            <w:vAlign w:val="center"/>
            <w:hideMark/>
          </w:tcPr>
          <w:p w14:paraId="53F7F35F"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94.268     </w:t>
            </w:r>
          </w:p>
        </w:tc>
        <w:tc>
          <w:tcPr>
            <w:tcW w:w="0" w:type="auto"/>
            <w:tcBorders>
              <w:top w:val="nil"/>
              <w:left w:val="nil"/>
              <w:bottom w:val="single" w:sz="4" w:space="0" w:color="auto"/>
              <w:right w:val="single" w:sz="4" w:space="0" w:color="auto"/>
            </w:tcBorders>
            <w:noWrap/>
            <w:vAlign w:val="center"/>
            <w:hideMark/>
          </w:tcPr>
          <w:p w14:paraId="6A407686"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2.690     </w:t>
            </w:r>
          </w:p>
        </w:tc>
        <w:tc>
          <w:tcPr>
            <w:tcW w:w="0" w:type="auto"/>
            <w:tcBorders>
              <w:top w:val="nil"/>
              <w:left w:val="nil"/>
              <w:bottom w:val="single" w:sz="4" w:space="0" w:color="auto"/>
              <w:right w:val="single" w:sz="4" w:space="0" w:color="auto"/>
            </w:tcBorders>
            <w:noWrap/>
            <w:vAlign w:val="center"/>
            <w:hideMark/>
          </w:tcPr>
          <w:p w14:paraId="460FEBEA"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118.014     </w:t>
            </w:r>
          </w:p>
        </w:tc>
        <w:tc>
          <w:tcPr>
            <w:tcW w:w="0" w:type="auto"/>
            <w:tcBorders>
              <w:top w:val="nil"/>
              <w:left w:val="nil"/>
              <w:bottom w:val="single" w:sz="4" w:space="0" w:color="auto"/>
              <w:right w:val="single" w:sz="4" w:space="0" w:color="auto"/>
            </w:tcBorders>
            <w:noWrap/>
            <w:vAlign w:val="center"/>
            <w:hideMark/>
          </w:tcPr>
          <w:p w14:paraId="6BDA45CC"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3.621     </w:t>
            </w:r>
          </w:p>
        </w:tc>
        <w:tc>
          <w:tcPr>
            <w:tcW w:w="0" w:type="auto"/>
            <w:tcBorders>
              <w:top w:val="nil"/>
              <w:left w:val="nil"/>
              <w:bottom w:val="single" w:sz="4" w:space="0" w:color="auto"/>
              <w:right w:val="single" w:sz="4" w:space="0" w:color="auto"/>
            </w:tcBorders>
            <w:noWrap/>
            <w:vAlign w:val="center"/>
            <w:hideMark/>
          </w:tcPr>
          <w:p w14:paraId="2FB4A27D"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118.014     </w:t>
            </w:r>
          </w:p>
        </w:tc>
        <w:tc>
          <w:tcPr>
            <w:tcW w:w="0" w:type="auto"/>
            <w:tcBorders>
              <w:top w:val="nil"/>
              <w:left w:val="nil"/>
              <w:bottom w:val="single" w:sz="4" w:space="0" w:color="auto"/>
              <w:right w:val="single" w:sz="4" w:space="0" w:color="auto"/>
            </w:tcBorders>
            <w:noWrap/>
            <w:vAlign w:val="center"/>
            <w:hideMark/>
          </w:tcPr>
          <w:p w14:paraId="3FCA6728"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3.621     </w:t>
            </w:r>
          </w:p>
        </w:tc>
        <w:tc>
          <w:tcPr>
            <w:tcW w:w="0" w:type="auto"/>
            <w:tcBorders>
              <w:top w:val="nil"/>
              <w:left w:val="nil"/>
              <w:bottom w:val="single" w:sz="4" w:space="0" w:color="auto"/>
              <w:right w:val="single" w:sz="4" w:space="0" w:color="auto"/>
            </w:tcBorders>
            <w:noWrap/>
            <w:vAlign w:val="center"/>
            <w:hideMark/>
          </w:tcPr>
          <w:p w14:paraId="52E449E3"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118.014     </w:t>
            </w:r>
          </w:p>
        </w:tc>
        <w:tc>
          <w:tcPr>
            <w:tcW w:w="0" w:type="auto"/>
            <w:tcBorders>
              <w:top w:val="nil"/>
              <w:left w:val="nil"/>
              <w:bottom w:val="single" w:sz="4" w:space="0" w:color="auto"/>
              <w:right w:val="single" w:sz="4" w:space="0" w:color="auto"/>
            </w:tcBorders>
            <w:noWrap/>
            <w:vAlign w:val="center"/>
            <w:hideMark/>
          </w:tcPr>
          <w:p w14:paraId="1AF379EF"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3.621     </w:t>
            </w:r>
          </w:p>
        </w:tc>
      </w:tr>
      <w:tr w:rsidR="00841C92" w:rsidRPr="00EE3EF4" w14:paraId="78B37F80"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63810618" w14:textId="77777777" w:rsidR="00841C92" w:rsidRPr="00EE3EF4" w:rsidRDefault="00841C92" w:rsidP="00987461">
            <w:pPr>
              <w:spacing w:after="0" w:line="240" w:lineRule="auto"/>
              <w:rPr>
                <w:rFonts w:ascii="Arial" w:eastAsia="Times New Roman" w:hAnsi="Arial" w:cs="Arial"/>
                <w:sz w:val="10"/>
                <w:szCs w:val="10"/>
                <w:lang w:val="en-GB" w:eastAsia="en-GB"/>
              </w:rPr>
            </w:pPr>
            <w:r w:rsidRPr="00EE3EF4">
              <w:rPr>
                <w:rFonts w:ascii="Arial" w:eastAsia="Times New Roman" w:hAnsi="Arial" w:cs="Arial"/>
                <w:sz w:val="10"/>
                <w:szCs w:val="10"/>
                <w:lang w:val="en-GB" w:eastAsia="en-GB"/>
              </w:rPr>
              <w:t>Rogova</w:t>
            </w:r>
          </w:p>
        </w:tc>
        <w:tc>
          <w:tcPr>
            <w:tcW w:w="0" w:type="auto"/>
            <w:tcBorders>
              <w:top w:val="nil"/>
              <w:left w:val="nil"/>
              <w:bottom w:val="single" w:sz="4" w:space="0" w:color="auto"/>
              <w:right w:val="single" w:sz="4" w:space="0" w:color="auto"/>
            </w:tcBorders>
            <w:noWrap/>
            <w:vAlign w:val="center"/>
            <w:hideMark/>
          </w:tcPr>
          <w:p w14:paraId="67D3B95B"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958     </w:t>
            </w:r>
          </w:p>
        </w:tc>
        <w:tc>
          <w:tcPr>
            <w:tcW w:w="0" w:type="auto"/>
            <w:tcBorders>
              <w:top w:val="nil"/>
              <w:left w:val="nil"/>
              <w:bottom w:val="single" w:sz="4" w:space="0" w:color="auto"/>
              <w:right w:val="single" w:sz="4" w:space="0" w:color="auto"/>
            </w:tcBorders>
            <w:noWrap/>
            <w:vAlign w:val="center"/>
            <w:hideMark/>
          </w:tcPr>
          <w:p w14:paraId="407AD4D1"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434319F6"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50.966     </w:t>
            </w:r>
          </w:p>
        </w:tc>
        <w:tc>
          <w:tcPr>
            <w:tcW w:w="0" w:type="auto"/>
            <w:tcBorders>
              <w:top w:val="nil"/>
              <w:left w:val="nil"/>
              <w:bottom w:val="single" w:sz="4" w:space="0" w:color="auto"/>
              <w:right w:val="single" w:sz="4" w:space="0" w:color="auto"/>
            </w:tcBorders>
            <w:noWrap/>
            <w:vAlign w:val="center"/>
            <w:hideMark/>
          </w:tcPr>
          <w:p w14:paraId="0047C983"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5D0A6394"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50.966     </w:t>
            </w:r>
          </w:p>
        </w:tc>
        <w:tc>
          <w:tcPr>
            <w:tcW w:w="0" w:type="auto"/>
            <w:tcBorders>
              <w:top w:val="nil"/>
              <w:left w:val="nil"/>
              <w:bottom w:val="single" w:sz="4" w:space="0" w:color="auto"/>
              <w:right w:val="single" w:sz="4" w:space="0" w:color="auto"/>
            </w:tcBorders>
            <w:noWrap/>
            <w:vAlign w:val="center"/>
            <w:hideMark/>
          </w:tcPr>
          <w:p w14:paraId="729B1F6C"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441167B9"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63.804     </w:t>
            </w:r>
          </w:p>
        </w:tc>
        <w:tc>
          <w:tcPr>
            <w:tcW w:w="0" w:type="auto"/>
            <w:tcBorders>
              <w:top w:val="nil"/>
              <w:left w:val="nil"/>
              <w:bottom w:val="single" w:sz="4" w:space="0" w:color="auto"/>
              <w:right w:val="single" w:sz="4" w:space="0" w:color="auto"/>
            </w:tcBorders>
            <w:noWrap/>
            <w:vAlign w:val="center"/>
            <w:hideMark/>
          </w:tcPr>
          <w:p w14:paraId="6AC4F6DA"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213EF073"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63.804     </w:t>
            </w:r>
          </w:p>
        </w:tc>
        <w:tc>
          <w:tcPr>
            <w:tcW w:w="0" w:type="auto"/>
            <w:tcBorders>
              <w:top w:val="nil"/>
              <w:left w:val="nil"/>
              <w:bottom w:val="single" w:sz="4" w:space="0" w:color="auto"/>
              <w:right w:val="single" w:sz="4" w:space="0" w:color="auto"/>
            </w:tcBorders>
            <w:noWrap/>
            <w:vAlign w:val="center"/>
            <w:hideMark/>
          </w:tcPr>
          <w:p w14:paraId="069B2AF2"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09CB3E1D"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63.804     </w:t>
            </w:r>
          </w:p>
        </w:tc>
        <w:tc>
          <w:tcPr>
            <w:tcW w:w="0" w:type="auto"/>
            <w:tcBorders>
              <w:top w:val="nil"/>
              <w:left w:val="nil"/>
              <w:bottom w:val="single" w:sz="4" w:space="0" w:color="auto"/>
              <w:right w:val="single" w:sz="4" w:space="0" w:color="auto"/>
            </w:tcBorders>
            <w:noWrap/>
            <w:vAlign w:val="center"/>
            <w:hideMark/>
          </w:tcPr>
          <w:p w14:paraId="551A9ADA" w14:textId="77777777" w:rsidR="00841C92" w:rsidRPr="00EE3EF4" w:rsidRDefault="00841C92"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r>
    </w:tbl>
    <w:p w14:paraId="6D2991EA" w14:textId="77777777" w:rsidR="009241F2" w:rsidRPr="007231C6" w:rsidRDefault="009241F2" w:rsidP="00183C3D">
      <w:pPr>
        <w:spacing w:after="120"/>
        <w:rPr>
          <w:lang w:val="ro-RO"/>
        </w:rPr>
      </w:pPr>
    </w:p>
    <w:p w14:paraId="461C4CBE" w14:textId="1313F809" w:rsidR="006B5BB0" w:rsidRPr="006B5BB0" w:rsidRDefault="006B5BB0" w:rsidP="006B5BB0">
      <w:pPr>
        <w:pStyle w:val="Listcumarcatori"/>
        <w:tabs>
          <w:tab w:val="num" w:pos="360"/>
        </w:tabs>
        <w:spacing w:after="80"/>
        <w:ind w:left="360" w:hanging="360"/>
        <w:jc w:val="both"/>
        <w:rPr>
          <w:rFonts w:ascii="Times New Roman" w:hAnsi="Times New Roman" w:cs="Times New Roman"/>
          <w:sz w:val="24"/>
          <w:szCs w:val="24"/>
          <w:lang w:val="ro-RO"/>
        </w:rPr>
      </w:pPr>
      <w:r w:rsidRPr="006B5BB0">
        <w:rPr>
          <w:rFonts w:ascii="Times New Roman" w:hAnsi="Times New Roman" w:cs="Times New Roman"/>
          <w:b/>
          <w:color w:val="000000" w:themeColor="text1"/>
          <w:sz w:val="24"/>
          <w:szCs w:val="24"/>
          <w:lang w:val="ro-RO"/>
        </w:rPr>
        <w:t>Planul de Investiții din Surse Proprii (Anexa nr. 2</w:t>
      </w:r>
      <w:r>
        <w:rPr>
          <w:rFonts w:ascii="Times New Roman" w:hAnsi="Times New Roman" w:cs="Times New Roman"/>
          <w:b/>
          <w:color w:val="000000" w:themeColor="text1"/>
          <w:sz w:val="24"/>
          <w:szCs w:val="24"/>
          <w:lang w:val="ro-RO"/>
        </w:rPr>
        <w:t xml:space="preserve"> </w:t>
      </w:r>
      <w:r w:rsidRPr="006B5BB0">
        <w:rPr>
          <w:rFonts w:ascii="Times New Roman" w:hAnsi="Times New Roman" w:cs="Times New Roman"/>
          <w:b/>
          <w:color w:val="000000" w:themeColor="text1"/>
          <w:sz w:val="24"/>
          <w:szCs w:val="24"/>
          <w:lang w:val="ro-RO"/>
        </w:rPr>
        <w:t>Aviz</w:t>
      </w:r>
      <w:r>
        <w:rPr>
          <w:rFonts w:ascii="Times New Roman" w:hAnsi="Times New Roman" w:cs="Times New Roman"/>
          <w:b/>
          <w:color w:val="000000" w:themeColor="text1"/>
          <w:sz w:val="24"/>
          <w:szCs w:val="24"/>
          <w:lang w:val="ro-RO"/>
        </w:rPr>
        <w:t xml:space="preserve"> A.N.R.S.C. nr.7617/10.08.2026</w:t>
      </w:r>
      <w:r w:rsidRPr="006B5BB0">
        <w:rPr>
          <w:rFonts w:ascii="Times New Roman" w:hAnsi="Times New Roman" w:cs="Times New Roman"/>
          <w:b/>
          <w:color w:val="000000" w:themeColor="text1"/>
          <w:sz w:val="24"/>
          <w:szCs w:val="24"/>
          <w:lang w:val="ro-RO"/>
        </w:rPr>
        <w:t>)</w:t>
      </w:r>
      <w:r w:rsidRPr="006B5BB0">
        <w:rPr>
          <w:rFonts w:ascii="Times New Roman" w:hAnsi="Times New Roman" w:cs="Times New Roman"/>
          <w:b/>
          <w:color w:val="4A607A"/>
          <w:sz w:val="24"/>
          <w:szCs w:val="24"/>
          <w:lang w:val="ro-RO"/>
        </w:rPr>
        <w:t xml:space="preserve">: </w:t>
      </w:r>
      <w:r w:rsidRPr="006B5BB0">
        <w:rPr>
          <w:rFonts w:ascii="Times New Roman" w:hAnsi="Times New Roman" w:cs="Times New Roman"/>
          <w:sz w:val="24"/>
          <w:szCs w:val="24"/>
          <w:lang w:val="ro-RO"/>
        </w:rPr>
        <w:t>Alocări financiare directe ale operatorului (extinderi, modernizări, înlocuiri de rețele).</w:t>
      </w:r>
    </w:p>
    <w:p w14:paraId="46B8F60E" w14:textId="79E21052" w:rsidR="006B5BB0" w:rsidRPr="006B5BB0" w:rsidRDefault="006B5BB0" w:rsidP="006B5BB0">
      <w:pPr>
        <w:pStyle w:val="Listcumarcatori"/>
        <w:tabs>
          <w:tab w:val="num" w:pos="360"/>
        </w:tabs>
        <w:spacing w:after="80"/>
        <w:ind w:left="360" w:hanging="360"/>
        <w:jc w:val="both"/>
        <w:rPr>
          <w:rFonts w:ascii="Times New Roman" w:hAnsi="Times New Roman" w:cs="Times New Roman"/>
          <w:sz w:val="24"/>
          <w:szCs w:val="24"/>
          <w:lang w:val="ro-RO"/>
        </w:rPr>
      </w:pPr>
      <w:r w:rsidRPr="006B5BB0">
        <w:rPr>
          <w:rFonts w:ascii="Times New Roman" w:hAnsi="Times New Roman" w:cs="Times New Roman"/>
          <w:b/>
          <w:color w:val="000000" w:themeColor="text1"/>
          <w:sz w:val="24"/>
          <w:szCs w:val="24"/>
          <w:lang w:val="ro-RO"/>
        </w:rPr>
        <w:t>Măsurile de Creștere a Eficienței și Indicatorii de Performanță (Anexa nr. 2</w:t>
      </w:r>
      <w:r>
        <w:rPr>
          <w:rFonts w:ascii="Times New Roman" w:hAnsi="Times New Roman" w:cs="Times New Roman"/>
          <w:b/>
          <w:color w:val="000000" w:themeColor="text1"/>
          <w:sz w:val="24"/>
          <w:szCs w:val="24"/>
          <w:lang w:val="ro-RO"/>
        </w:rPr>
        <w:t xml:space="preserve"> Aviz A.N.R.S.C. nr.7617/10.08.2026</w:t>
      </w:r>
      <w:r w:rsidRPr="006B5BB0">
        <w:rPr>
          <w:rFonts w:ascii="Times New Roman" w:hAnsi="Times New Roman" w:cs="Times New Roman"/>
          <w:b/>
          <w:color w:val="000000" w:themeColor="text1"/>
          <w:sz w:val="24"/>
          <w:szCs w:val="24"/>
          <w:lang w:val="ro-RO"/>
        </w:rPr>
        <w:t>)</w:t>
      </w:r>
      <w:r>
        <w:rPr>
          <w:rFonts w:ascii="Times New Roman" w:hAnsi="Times New Roman" w:cs="Times New Roman"/>
          <w:b/>
          <w:color w:val="000000" w:themeColor="text1"/>
          <w:sz w:val="24"/>
          <w:szCs w:val="24"/>
          <w:lang w:val="ro-RO"/>
        </w:rPr>
        <w:t xml:space="preserve"> </w:t>
      </w:r>
      <w:r w:rsidRPr="006B5BB0">
        <w:rPr>
          <w:rFonts w:ascii="Times New Roman" w:hAnsi="Times New Roman" w:cs="Times New Roman"/>
          <w:b/>
          <w:color w:val="000000" w:themeColor="text1"/>
          <w:sz w:val="24"/>
          <w:szCs w:val="24"/>
          <w:lang w:val="ro-RO"/>
        </w:rPr>
        <w:t>:</w:t>
      </w:r>
      <w:r w:rsidRPr="006B5BB0">
        <w:rPr>
          <w:rFonts w:ascii="Times New Roman" w:hAnsi="Times New Roman" w:cs="Times New Roman"/>
          <w:b/>
          <w:color w:val="4A607A"/>
          <w:sz w:val="24"/>
          <w:szCs w:val="24"/>
          <w:lang w:val="ro-RO"/>
        </w:rPr>
        <w:t xml:space="preserve"> </w:t>
      </w:r>
      <w:r w:rsidRPr="006B5BB0">
        <w:rPr>
          <w:rFonts w:ascii="Times New Roman" w:hAnsi="Times New Roman" w:cs="Times New Roman"/>
          <w:sz w:val="24"/>
          <w:szCs w:val="24"/>
          <w:lang w:val="ro-RO"/>
        </w:rPr>
        <w:t>Ținte asumate obligatoriu de operator privind reducerea pierderilor de apă, eficientizarea consumului de energie electrică și optimizarea personalului.</w:t>
      </w:r>
    </w:p>
    <w:p w14:paraId="40C4598B" w14:textId="77777777" w:rsidR="006B5BB0" w:rsidRPr="006B5BB0" w:rsidRDefault="006B5BB0" w:rsidP="006B5BB0">
      <w:pPr>
        <w:pStyle w:val="Listcumarcatori"/>
        <w:tabs>
          <w:tab w:val="num" w:pos="360"/>
        </w:tabs>
        <w:spacing w:after="80"/>
        <w:ind w:left="360" w:hanging="360"/>
        <w:jc w:val="both"/>
        <w:rPr>
          <w:rFonts w:ascii="Times New Roman" w:hAnsi="Times New Roman" w:cs="Times New Roman"/>
          <w:sz w:val="24"/>
          <w:szCs w:val="24"/>
          <w:lang w:val="ro-RO"/>
        </w:rPr>
      </w:pPr>
      <w:r w:rsidRPr="006B5BB0">
        <w:rPr>
          <w:rFonts w:ascii="Times New Roman" w:hAnsi="Times New Roman" w:cs="Times New Roman"/>
          <w:b/>
          <w:color w:val="000000" w:themeColor="text1"/>
          <w:sz w:val="24"/>
          <w:szCs w:val="24"/>
          <w:lang w:val="ro-RO"/>
        </w:rPr>
        <w:t xml:space="preserve">Fondul de Întreținere, Înlocuire și Dezvoltare (IID): </w:t>
      </w:r>
      <w:r w:rsidRPr="006B5BB0">
        <w:rPr>
          <w:rFonts w:ascii="Times New Roman" w:hAnsi="Times New Roman" w:cs="Times New Roman"/>
          <w:color w:val="000000" w:themeColor="text1"/>
          <w:sz w:val="24"/>
          <w:szCs w:val="24"/>
          <w:lang w:val="ro-RO"/>
        </w:rPr>
        <w:t>Constituit conform O.U.G. nr. 198/2005 pentru refacerea infrastructurii critice de apă și</w:t>
      </w:r>
      <w:r w:rsidRPr="006B5BB0">
        <w:rPr>
          <w:rFonts w:ascii="Times New Roman" w:hAnsi="Times New Roman" w:cs="Times New Roman"/>
          <w:sz w:val="24"/>
          <w:szCs w:val="24"/>
          <w:lang w:val="ro-RO"/>
        </w:rPr>
        <w:t xml:space="preserve"> canalizare.</w:t>
      </w:r>
    </w:p>
    <w:p w14:paraId="47ABF6E6" w14:textId="77777777" w:rsidR="006B5BB0" w:rsidRPr="006B5BB0" w:rsidRDefault="006B5BB0" w:rsidP="006B5BB0">
      <w:pPr>
        <w:spacing w:after="160"/>
        <w:jc w:val="both"/>
        <w:rPr>
          <w:rFonts w:ascii="Times New Roman" w:hAnsi="Times New Roman" w:cs="Times New Roman"/>
          <w:b/>
          <w:bCs/>
          <w:sz w:val="24"/>
          <w:szCs w:val="24"/>
          <w:lang w:val="ro-RO"/>
        </w:rPr>
      </w:pPr>
      <w:r w:rsidRPr="006B5BB0">
        <w:rPr>
          <w:rFonts w:ascii="Times New Roman" w:hAnsi="Times New Roman" w:cs="Times New Roman"/>
          <w:b/>
          <w:bCs/>
          <w:sz w:val="24"/>
          <w:szCs w:val="24"/>
          <w:lang w:val="ro-RO"/>
        </w:rPr>
        <w:lastRenderedPageBreak/>
        <w:t>Având în vedere obligativitatea egalității dintre valoarea redevenței anuale și amortizarea investițiilor efectuate, se determină nivelul resurselor financiare virate ca redevență, destinate ulterior constituirii fondului de reparații și dezvoltare. Pentru asigurarea sustenabilității financiare a acestor obiective, Planul de Afaceri integrează o strategie tarifară fundamentată și indicatori de performanță asumați.</w:t>
      </w:r>
    </w:p>
    <w:p w14:paraId="1C689BBF" w14:textId="77777777" w:rsidR="001752FD" w:rsidRDefault="001752FD" w:rsidP="001752FD">
      <w:pPr>
        <w:jc w:val="both"/>
        <w:rPr>
          <w:sz w:val="24"/>
          <w:szCs w:val="24"/>
        </w:rPr>
      </w:pPr>
    </w:p>
    <w:p w14:paraId="4019D14C" w14:textId="2D2697C4" w:rsidR="00183C3D" w:rsidRPr="00E83011" w:rsidRDefault="00E83011" w:rsidP="001752FD">
      <w:pPr>
        <w:jc w:val="both"/>
        <w:rPr>
          <w:sz w:val="24"/>
          <w:szCs w:val="24"/>
        </w:rPr>
      </w:pPr>
      <w:proofErr w:type="spellStart"/>
      <w:r w:rsidRPr="00E83011">
        <w:rPr>
          <w:rFonts w:ascii="Times New Roman" w:hAnsi="Times New Roman" w:cs="Times New Roman"/>
          <w:sz w:val="24"/>
          <w:szCs w:val="24"/>
        </w:rPr>
        <w:t>Planul</w:t>
      </w:r>
      <w:proofErr w:type="spellEnd"/>
      <w:r w:rsidRPr="00E83011">
        <w:rPr>
          <w:rFonts w:ascii="Times New Roman" w:hAnsi="Times New Roman" w:cs="Times New Roman"/>
          <w:sz w:val="24"/>
          <w:szCs w:val="24"/>
        </w:rPr>
        <w:t xml:space="preserve"> annual de </w:t>
      </w:r>
      <w:proofErr w:type="spellStart"/>
      <w:r w:rsidRPr="00E83011">
        <w:rPr>
          <w:rFonts w:ascii="Times New Roman" w:hAnsi="Times New Roman" w:cs="Times New Roman"/>
          <w:sz w:val="24"/>
          <w:szCs w:val="24"/>
        </w:rPr>
        <w:t>evoluție</w:t>
      </w:r>
      <w:proofErr w:type="spellEnd"/>
      <w:r w:rsidRPr="00E83011">
        <w:rPr>
          <w:rFonts w:ascii="Times New Roman" w:hAnsi="Times New Roman" w:cs="Times New Roman"/>
          <w:sz w:val="24"/>
          <w:szCs w:val="24"/>
        </w:rPr>
        <w:t xml:space="preserve"> a </w:t>
      </w:r>
      <w:proofErr w:type="spellStart"/>
      <w:r w:rsidRPr="00E83011">
        <w:rPr>
          <w:rFonts w:ascii="Times New Roman" w:hAnsi="Times New Roman" w:cs="Times New Roman"/>
          <w:sz w:val="24"/>
          <w:szCs w:val="24"/>
        </w:rPr>
        <w:t>prețurilor</w:t>
      </w:r>
      <w:proofErr w:type="spellEnd"/>
      <w:r w:rsidRPr="00E83011">
        <w:rPr>
          <w:rFonts w:ascii="Times New Roman" w:hAnsi="Times New Roman" w:cs="Times New Roman"/>
          <w:sz w:val="24"/>
          <w:szCs w:val="24"/>
        </w:rPr>
        <w:t xml:space="preserve"> </w:t>
      </w:r>
      <w:proofErr w:type="spellStart"/>
      <w:r w:rsidRPr="00E83011">
        <w:rPr>
          <w:rFonts w:ascii="Times New Roman" w:hAnsi="Times New Roman" w:cs="Times New Roman"/>
          <w:sz w:val="24"/>
          <w:szCs w:val="24"/>
        </w:rPr>
        <w:t>și</w:t>
      </w:r>
      <w:proofErr w:type="spellEnd"/>
      <w:r w:rsidRPr="00E83011">
        <w:rPr>
          <w:rFonts w:ascii="Times New Roman" w:hAnsi="Times New Roman" w:cs="Times New Roman"/>
          <w:sz w:val="24"/>
          <w:szCs w:val="24"/>
        </w:rPr>
        <w:t xml:space="preserve"> </w:t>
      </w:r>
      <w:proofErr w:type="spellStart"/>
      <w:r w:rsidRPr="00E83011">
        <w:rPr>
          <w:rFonts w:ascii="Times New Roman" w:hAnsi="Times New Roman" w:cs="Times New Roman"/>
          <w:sz w:val="24"/>
          <w:szCs w:val="24"/>
        </w:rPr>
        <w:t>tarifelor</w:t>
      </w:r>
      <w:proofErr w:type="spellEnd"/>
      <w:r w:rsidRPr="00E83011">
        <w:rPr>
          <w:rFonts w:ascii="Times New Roman" w:hAnsi="Times New Roman" w:cs="Times New Roman"/>
          <w:sz w:val="24"/>
          <w:szCs w:val="24"/>
        </w:rPr>
        <w:t xml:space="preserve"> </w:t>
      </w:r>
      <w:proofErr w:type="spellStart"/>
      <w:r w:rsidRPr="00E83011">
        <w:rPr>
          <w:rFonts w:ascii="Times New Roman" w:hAnsi="Times New Roman" w:cs="Times New Roman"/>
          <w:sz w:val="24"/>
          <w:szCs w:val="24"/>
        </w:rPr>
        <w:t>aferente</w:t>
      </w:r>
      <w:proofErr w:type="spellEnd"/>
      <w:r w:rsidRPr="00E83011">
        <w:rPr>
          <w:rFonts w:ascii="Times New Roman" w:hAnsi="Times New Roman" w:cs="Times New Roman"/>
          <w:sz w:val="24"/>
          <w:szCs w:val="24"/>
        </w:rPr>
        <w:t xml:space="preserve"> </w:t>
      </w:r>
      <w:proofErr w:type="spellStart"/>
      <w:r w:rsidRPr="00E83011">
        <w:rPr>
          <w:rFonts w:ascii="Times New Roman" w:hAnsi="Times New Roman" w:cs="Times New Roman"/>
          <w:sz w:val="24"/>
          <w:szCs w:val="24"/>
        </w:rPr>
        <w:t>serviciului</w:t>
      </w:r>
      <w:proofErr w:type="spellEnd"/>
      <w:r w:rsidRPr="00E83011">
        <w:rPr>
          <w:rFonts w:ascii="Times New Roman" w:hAnsi="Times New Roman" w:cs="Times New Roman"/>
          <w:sz w:val="24"/>
          <w:szCs w:val="24"/>
        </w:rPr>
        <w:t xml:space="preserve"> public de </w:t>
      </w:r>
      <w:proofErr w:type="spellStart"/>
      <w:r w:rsidRPr="00E83011">
        <w:rPr>
          <w:rFonts w:ascii="Times New Roman" w:hAnsi="Times New Roman" w:cs="Times New Roman"/>
          <w:sz w:val="24"/>
          <w:szCs w:val="24"/>
        </w:rPr>
        <w:t>alimentare</w:t>
      </w:r>
      <w:proofErr w:type="spellEnd"/>
      <w:r w:rsidRPr="00E83011">
        <w:rPr>
          <w:rFonts w:ascii="Times New Roman" w:hAnsi="Times New Roman" w:cs="Times New Roman"/>
          <w:sz w:val="24"/>
          <w:szCs w:val="24"/>
        </w:rPr>
        <w:t xml:space="preserve"> cu </w:t>
      </w:r>
      <w:proofErr w:type="spellStart"/>
      <w:r w:rsidRPr="00E83011">
        <w:rPr>
          <w:rFonts w:ascii="Times New Roman" w:hAnsi="Times New Roman" w:cs="Times New Roman"/>
          <w:sz w:val="24"/>
          <w:szCs w:val="24"/>
        </w:rPr>
        <w:t>apă</w:t>
      </w:r>
      <w:proofErr w:type="spellEnd"/>
      <w:r w:rsidRPr="00E83011">
        <w:rPr>
          <w:rFonts w:ascii="Times New Roman" w:hAnsi="Times New Roman" w:cs="Times New Roman"/>
          <w:sz w:val="24"/>
          <w:szCs w:val="24"/>
        </w:rPr>
        <w:t xml:space="preserve"> </w:t>
      </w:r>
      <w:proofErr w:type="spellStart"/>
      <w:r w:rsidRPr="00E83011">
        <w:rPr>
          <w:rFonts w:ascii="Times New Roman" w:hAnsi="Times New Roman" w:cs="Times New Roman"/>
          <w:sz w:val="24"/>
          <w:szCs w:val="24"/>
        </w:rPr>
        <w:t>și</w:t>
      </w:r>
      <w:proofErr w:type="spellEnd"/>
      <w:r w:rsidRPr="00E83011">
        <w:rPr>
          <w:rFonts w:ascii="Times New Roman" w:hAnsi="Times New Roman" w:cs="Times New Roman"/>
          <w:sz w:val="24"/>
          <w:szCs w:val="24"/>
        </w:rPr>
        <w:t xml:space="preserve"> de </w:t>
      </w:r>
      <w:proofErr w:type="spellStart"/>
      <w:r w:rsidRPr="00E83011">
        <w:rPr>
          <w:rFonts w:ascii="Times New Roman" w:hAnsi="Times New Roman" w:cs="Times New Roman"/>
          <w:sz w:val="24"/>
          <w:szCs w:val="24"/>
        </w:rPr>
        <w:t>canalizare</w:t>
      </w:r>
      <w:proofErr w:type="spellEnd"/>
    </w:p>
    <w:tbl>
      <w:tblPr>
        <w:tblStyle w:val="Tabelgril"/>
        <w:tblW w:w="10348" w:type="dxa"/>
        <w:tblInd w:w="-572" w:type="dxa"/>
        <w:tblLook w:val="04A0" w:firstRow="1" w:lastRow="0" w:firstColumn="1" w:lastColumn="0" w:noHBand="0" w:noVBand="1"/>
      </w:tblPr>
      <w:tblGrid>
        <w:gridCol w:w="1843"/>
        <w:gridCol w:w="1900"/>
        <w:gridCol w:w="1310"/>
        <w:gridCol w:w="1310"/>
        <w:gridCol w:w="1310"/>
        <w:gridCol w:w="1365"/>
        <w:gridCol w:w="1310"/>
      </w:tblGrid>
      <w:tr w:rsidR="007228FD" w:rsidRPr="007A08F2" w14:paraId="0F22A83D" w14:textId="77777777" w:rsidTr="00987461">
        <w:tc>
          <w:tcPr>
            <w:tcW w:w="1843" w:type="dxa"/>
          </w:tcPr>
          <w:p w14:paraId="01E479B0"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STRATEGIA</w:t>
            </w:r>
          </w:p>
          <w:p w14:paraId="351CF48F"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DE TARIFARE</w:t>
            </w:r>
          </w:p>
        </w:tc>
        <w:tc>
          <w:tcPr>
            <w:tcW w:w="8505" w:type="dxa"/>
            <w:gridSpan w:val="6"/>
          </w:tcPr>
          <w:p w14:paraId="32DEDE74" w14:textId="77777777" w:rsidR="007228FD" w:rsidRPr="007A08F2" w:rsidRDefault="007228FD" w:rsidP="00987461">
            <w:pPr>
              <w:spacing w:line="360" w:lineRule="auto"/>
              <w:jc w:val="center"/>
              <w:rPr>
                <w:rFonts w:ascii="Times New Roman" w:hAnsi="Times New Roman" w:cs="Times New Roman"/>
                <w:sz w:val="24"/>
                <w:szCs w:val="24"/>
              </w:rPr>
            </w:pPr>
            <w:proofErr w:type="spellStart"/>
            <w:r w:rsidRPr="007A08F2">
              <w:rPr>
                <w:rFonts w:ascii="Times New Roman" w:hAnsi="Times New Roman" w:cs="Times New Roman"/>
                <w:sz w:val="24"/>
                <w:szCs w:val="24"/>
              </w:rPr>
              <w:t>Ajustări</w:t>
            </w:r>
            <w:proofErr w:type="spellEnd"/>
            <w:r w:rsidRPr="007A08F2">
              <w:rPr>
                <w:rFonts w:ascii="Times New Roman" w:hAnsi="Times New Roman" w:cs="Times New Roman"/>
                <w:sz w:val="24"/>
                <w:szCs w:val="24"/>
              </w:rPr>
              <w:t xml:space="preserve"> </w:t>
            </w:r>
            <w:proofErr w:type="spellStart"/>
            <w:r w:rsidRPr="007A08F2">
              <w:rPr>
                <w:rFonts w:ascii="Times New Roman" w:hAnsi="Times New Roman" w:cs="Times New Roman"/>
                <w:sz w:val="24"/>
                <w:szCs w:val="24"/>
              </w:rPr>
              <w:t>în</w:t>
            </w:r>
            <w:proofErr w:type="spellEnd"/>
            <w:r w:rsidRPr="007A08F2">
              <w:rPr>
                <w:rFonts w:ascii="Times New Roman" w:hAnsi="Times New Roman" w:cs="Times New Roman"/>
                <w:sz w:val="24"/>
                <w:szCs w:val="24"/>
              </w:rPr>
              <w:t xml:space="preserve"> </w:t>
            </w:r>
            <w:proofErr w:type="spellStart"/>
            <w:r w:rsidRPr="007A08F2">
              <w:rPr>
                <w:rFonts w:ascii="Times New Roman" w:hAnsi="Times New Roman" w:cs="Times New Roman"/>
                <w:sz w:val="24"/>
                <w:szCs w:val="24"/>
              </w:rPr>
              <w:t>termeni</w:t>
            </w:r>
            <w:proofErr w:type="spellEnd"/>
            <w:r w:rsidRPr="007A08F2">
              <w:rPr>
                <w:rFonts w:ascii="Times New Roman" w:hAnsi="Times New Roman" w:cs="Times New Roman"/>
                <w:sz w:val="24"/>
                <w:szCs w:val="24"/>
              </w:rPr>
              <w:t xml:space="preserve"> </w:t>
            </w:r>
            <w:proofErr w:type="spellStart"/>
            <w:r w:rsidRPr="007A08F2">
              <w:rPr>
                <w:rFonts w:ascii="Times New Roman" w:hAnsi="Times New Roman" w:cs="Times New Roman"/>
                <w:sz w:val="24"/>
                <w:szCs w:val="24"/>
              </w:rPr>
              <w:t>reali</w:t>
            </w:r>
            <w:proofErr w:type="spellEnd"/>
          </w:p>
          <w:p w14:paraId="2B08E414"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w:t>
            </w:r>
            <w:proofErr w:type="spellStart"/>
            <w:r w:rsidRPr="007A08F2">
              <w:rPr>
                <w:rFonts w:ascii="Times New Roman" w:hAnsi="Times New Roman" w:cs="Times New Roman"/>
                <w:sz w:val="24"/>
                <w:szCs w:val="24"/>
              </w:rPr>
              <w:t>în</w:t>
            </w:r>
            <w:proofErr w:type="spellEnd"/>
            <w:r w:rsidRPr="007A08F2">
              <w:rPr>
                <w:rFonts w:ascii="Times New Roman" w:hAnsi="Times New Roman" w:cs="Times New Roman"/>
                <w:sz w:val="24"/>
                <w:szCs w:val="24"/>
              </w:rPr>
              <w:t xml:space="preserve"> </w:t>
            </w:r>
            <w:proofErr w:type="spellStart"/>
            <w:r w:rsidRPr="007A08F2">
              <w:rPr>
                <w:rFonts w:ascii="Times New Roman" w:hAnsi="Times New Roman" w:cs="Times New Roman"/>
                <w:sz w:val="24"/>
                <w:szCs w:val="24"/>
              </w:rPr>
              <w:t>procente</w:t>
            </w:r>
            <w:proofErr w:type="spellEnd"/>
            <w:r w:rsidRPr="007A08F2">
              <w:rPr>
                <w:rFonts w:ascii="Times New Roman" w:hAnsi="Times New Roman" w:cs="Times New Roman"/>
                <w:sz w:val="24"/>
                <w:szCs w:val="24"/>
              </w:rPr>
              <w:t>)</w:t>
            </w:r>
          </w:p>
        </w:tc>
      </w:tr>
      <w:tr w:rsidR="007228FD" w:rsidRPr="007A08F2" w14:paraId="73CAA81E" w14:textId="77777777" w:rsidTr="00987461">
        <w:tc>
          <w:tcPr>
            <w:tcW w:w="1843" w:type="dxa"/>
          </w:tcPr>
          <w:p w14:paraId="3F9CDEE3" w14:textId="77777777" w:rsidR="007228FD" w:rsidRPr="007A08F2" w:rsidRDefault="007228FD" w:rsidP="00987461">
            <w:pPr>
              <w:spacing w:line="360" w:lineRule="auto"/>
              <w:jc w:val="center"/>
              <w:rPr>
                <w:rFonts w:ascii="Times New Roman" w:hAnsi="Times New Roman" w:cs="Times New Roman"/>
                <w:sz w:val="24"/>
                <w:szCs w:val="24"/>
              </w:rPr>
            </w:pPr>
            <w:proofErr w:type="spellStart"/>
            <w:r w:rsidRPr="007A08F2">
              <w:rPr>
                <w:rFonts w:ascii="Times New Roman" w:hAnsi="Times New Roman" w:cs="Times New Roman"/>
                <w:sz w:val="24"/>
                <w:szCs w:val="24"/>
              </w:rPr>
              <w:t>Specificație</w:t>
            </w:r>
            <w:proofErr w:type="spellEnd"/>
          </w:p>
        </w:tc>
        <w:tc>
          <w:tcPr>
            <w:tcW w:w="1900" w:type="dxa"/>
          </w:tcPr>
          <w:p w14:paraId="001F832F" w14:textId="77777777" w:rsidR="007228FD" w:rsidRPr="007A08F2" w:rsidRDefault="007228FD" w:rsidP="00987461">
            <w:pPr>
              <w:spacing w:line="360" w:lineRule="auto"/>
              <w:rPr>
                <w:rFonts w:ascii="Times New Roman" w:hAnsi="Times New Roman" w:cs="Times New Roman"/>
                <w:sz w:val="24"/>
                <w:szCs w:val="24"/>
              </w:rPr>
            </w:pPr>
            <w:proofErr w:type="spellStart"/>
            <w:r w:rsidRPr="007A08F2">
              <w:rPr>
                <w:rFonts w:ascii="Times New Roman" w:hAnsi="Times New Roman" w:cs="Times New Roman"/>
                <w:sz w:val="24"/>
                <w:szCs w:val="24"/>
              </w:rPr>
              <w:t>Preț</w:t>
            </w:r>
            <w:proofErr w:type="spellEnd"/>
            <w:r w:rsidRPr="007A08F2">
              <w:rPr>
                <w:rFonts w:ascii="Times New Roman" w:hAnsi="Times New Roman" w:cs="Times New Roman"/>
                <w:sz w:val="24"/>
                <w:szCs w:val="24"/>
              </w:rPr>
              <w:t>/Tarif</w:t>
            </w:r>
            <w:r>
              <w:rPr>
                <w:rFonts w:ascii="Times New Roman" w:hAnsi="Times New Roman" w:cs="Times New Roman"/>
                <w:sz w:val="24"/>
                <w:szCs w:val="24"/>
              </w:rPr>
              <w:t xml:space="preserve"> </w:t>
            </w:r>
            <w:proofErr w:type="spellStart"/>
            <w:r>
              <w:rPr>
                <w:rFonts w:ascii="Times New Roman" w:hAnsi="Times New Roman" w:cs="Times New Roman"/>
                <w:sz w:val="24"/>
                <w:szCs w:val="24"/>
              </w:rPr>
              <w:t>inițial</w:t>
            </w:r>
            <w:proofErr w:type="spellEnd"/>
          </w:p>
          <w:p w14:paraId="53F857F2" w14:textId="77777777" w:rsidR="007228FD" w:rsidRPr="007A08F2" w:rsidRDefault="007228FD" w:rsidP="00987461">
            <w:pPr>
              <w:spacing w:line="360" w:lineRule="auto"/>
              <w:rPr>
                <w:rFonts w:ascii="Times New Roman" w:hAnsi="Times New Roman" w:cs="Times New Roman"/>
                <w:sz w:val="24"/>
                <w:szCs w:val="24"/>
              </w:rPr>
            </w:pPr>
            <w:r w:rsidRPr="007A08F2">
              <w:rPr>
                <w:rFonts w:ascii="Times New Roman" w:hAnsi="Times New Roman" w:cs="Times New Roman"/>
                <w:sz w:val="24"/>
                <w:szCs w:val="24"/>
              </w:rPr>
              <w:t xml:space="preserve">Data P/T </w:t>
            </w:r>
            <w:proofErr w:type="spellStart"/>
            <w:r w:rsidRPr="007A08F2">
              <w:rPr>
                <w:rFonts w:ascii="Times New Roman" w:hAnsi="Times New Roman" w:cs="Times New Roman"/>
                <w:sz w:val="24"/>
                <w:szCs w:val="24"/>
              </w:rPr>
              <w:t>inițial</w:t>
            </w:r>
            <w:proofErr w:type="spellEnd"/>
          </w:p>
          <w:p w14:paraId="7952CFC1"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01/01/2026</w:t>
            </w:r>
          </w:p>
        </w:tc>
        <w:tc>
          <w:tcPr>
            <w:tcW w:w="1310" w:type="dxa"/>
          </w:tcPr>
          <w:p w14:paraId="78F91C77" w14:textId="77777777" w:rsidR="007228FD" w:rsidRPr="007A08F2" w:rsidRDefault="007228FD" w:rsidP="00987461">
            <w:pPr>
              <w:spacing w:line="360" w:lineRule="auto"/>
              <w:rPr>
                <w:rFonts w:ascii="Times New Roman" w:hAnsi="Times New Roman" w:cs="Times New Roman"/>
                <w:sz w:val="24"/>
                <w:szCs w:val="24"/>
              </w:rPr>
            </w:pPr>
            <w:r w:rsidRPr="007A08F2">
              <w:rPr>
                <w:rFonts w:ascii="Times New Roman" w:hAnsi="Times New Roman" w:cs="Times New Roman"/>
                <w:sz w:val="24"/>
                <w:szCs w:val="24"/>
              </w:rPr>
              <w:t>01/01/2027</w:t>
            </w:r>
          </w:p>
        </w:tc>
        <w:tc>
          <w:tcPr>
            <w:tcW w:w="1310" w:type="dxa"/>
          </w:tcPr>
          <w:p w14:paraId="07C5FD17" w14:textId="77777777" w:rsidR="007228FD" w:rsidRPr="007A08F2" w:rsidRDefault="007228FD" w:rsidP="00987461">
            <w:pPr>
              <w:spacing w:line="360" w:lineRule="auto"/>
              <w:rPr>
                <w:rFonts w:ascii="Times New Roman" w:hAnsi="Times New Roman" w:cs="Times New Roman"/>
                <w:sz w:val="24"/>
                <w:szCs w:val="24"/>
              </w:rPr>
            </w:pPr>
            <w:r w:rsidRPr="007A08F2">
              <w:rPr>
                <w:rFonts w:ascii="Times New Roman" w:hAnsi="Times New Roman" w:cs="Times New Roman"/>
                <w:sz w:val="24"/>
                <w:szCs w:val="24"/>
              </w:rPr>
              <w:t>01/01/2028</w:t>
            </w:r>
          </w:p>
        </w:tc>
        <w:tc>
          <w:tcPr>
            <w:tcW w:w="1310" w:type="dxa"/>
          </w:tcPr>
          <w:p w14:paraId="518B1892" w14:textId="77777777" w:rsidR="007228FD" w:rsidRPr="007A08F2" w:rsidRDefault="007228FD" w:rsidP="00987461">
            <w:pPr>
              <w:spacing w:line="360" w:lineRule="auto"/>
              <w:rPr>
                <w:rFonts w:ascii="Times New Roman" w:hAnsi="Times New Roman" w:cs="Times New Roman"/>
                <w:sz w:val="24"/>
                <w:szCs w:val="24"/>
              </w:rPr>
            </w:pPr>
            <w:r w:rsidRPr="007A08F2">
              <w:rPr>
                <w:rFonts w:ascii="Times New Roman" w:hAnsi="Times New Roman" w:cs="Times New Roman"/>
                <w:sz w:val="24"/>
                <w:szCs w:val="24"/>
              </w:rPr>
              <w:t>01/01/2029</w:t>
            </w:r>
          </w:p>
        </w:tc>
        <w:tc>
          <w:tcPr>
            <w:tcW w:w="1365" w:type="dxa"/>
          </w:tcPr>
          <w:p w14:paraId="603A823D" w14:textId="77777777" w:rsidR="007228FD" w:rsidRPr="007A08F2" w:rsidRDefault="007228FD" w:rsidP="00987461">
            <w:pPr>
              <w:spacing w:line="360" w:lineRule="auto"/>
              <w:rPr>
                <w:rFonts w:ascii="Times New Roman" w:hAnsi="Times New Roman" w:cs="Times New Roman"/>
                <w:sz w:val="24"/>
                <w:szCs w:val="24"/>
              </w:rPr>
            </w:pPr>
            <w:r w:rsidRPr="007A08F2">
              <w:rPr>
                <w:rFonts w:ascii="Times New Roman" w:hAnsi="Times New Roman" w:cs="Times New Roman"/>
                <w:sz w:val="24"/>
                <w:szCs w:val="24"/>
              </w:rPr>
              <w:t>01/01/2030</w:t>
            </w:r>
          </w:p>
        </w:tc>
        <w:tc>
          <w:tcPr>
            <w:tcW w:w="1310" w:type="dxa"/>
          </w:tcPr>
          <w:p w14:paraId="3FA338E6" w14:textId="77777777" w:rsidR="007228FD" w:rsidRPr="007A08F2" w:rsidRDefault="007228FD" w:rsidP="00987461">
            <w:pPr>
              <w:spacing w:line="360" w:lineRule="auto"/>
              <w:rPr>
                <w:rFonts w:ascii="Times New Roman" w:hAnsi="Times New Roman" w:cs="Times New Roman"/>
                <w:sz w:val="24"/>
                <w:szCs w:val="24"/>
              </w:rPr>
            </w:pPr>
            <w:r w:rsidRPr="007A08F2">
              <w:rPr>
                <w:rFonts w:ascii="Times New Roman" w:hAnsi="Times New Roman" w:cs="Times New Roman"/>
                <w:sz w:val="24"/>
                <w:szCs w:val="24"/>
              </w:rPr>
              <w:t>01/01/2031</w:t>
            </w:r>
          </w:p>
        </w:tc>
      </w:tr>
      <w:tr w:rsidR="007228FD" w:rsidRPr="007A08F2" w14:paraId="3B730289" w14:textId="77777777" w:rsidTr="00987461">
        <w:tc>
          <w:tcPr>
            <w:tcW w:w="1843" w:type="dxa"/>
          </w:tcPr>
          <w:p w14:paraId="40A07B90" w14:textId="77777777" w:rsidR="007228FD" w:rsidRPr="007A08F2" w:rsidRDefault="007228FD" w:rsidP="00987461">
            <w:pPr>
              <w:spacing w:line="360" w:lineRule="auto"/>
              <w:jc w:val="center"/>
              <w:rPr>
                <w:rFonts w:ascii="Times New Roman" w:hAnsi="Times New Roman" w:cs="Times New Roman"/>
                <w:sz w:val="24"/>
                <w:szCs w:val="24"/>
              </w:rPr>
            </w:pPr>
            <w:proofErr w:type="spellStart"/>
            <w:r w:rsidRPr="007A08F2">
              <w:rPr>
                <w:rFonts w:ascii="Times New Roman" w:hAnsi="Times New Roman" w:cs="Times New Roman"/>
                <w:sz w:val="24"/>
                <w:szCs w:val="24"/>
              </w:rPr>
              <w:t>Preț</w:t>
            </w:r>
            <w:proofErr w:type="spellEnd"/>
            <w:r w:rsidRPr="007A08F2">
              <w:rPr>
                <w:rFonts w:ascii="Times New Roman" w:hAnsi="Times New Roman" w:cs="Times New Roman"/>
                <w:sz w:val="24"/>
                <w:szCs w:val="24"/>
              </w:rPr>
              <w:t xml:space="preserve"> </w:t>
            </w:r>
            <w:proofErr w:type="spellStart"/>
            <w:r w:rsidRPr="007A08F2">
              <w:rPr>
                <w:rFonts w:ascii="Times New Roman" w:hAnsi="Times New Roman" w:cs="Times New Roman"/>
                <w:sz w:val="24"/>
                <w:szCs w:val="24"/>
              </w:rPr>
              <w:t>apă</w:t>
            </w:r>
            <w:proofErr w:type="spellEnd"/>
            <w:r w:rsidRPr="007A08F2">
              <w:rPr>
                <w:rFonts w:ascii="Times New Roman" w:hAnsi="Times New Roman" w:cs="Times New Roman"/>
                <w:sz w:val="24"/>
                <w:szCs w:val="24"/>
              </w:rPr>
              <w:t xml:space="preserve"> </w:t>
            </w:r>
            <w:proofErr w:type="spellStart"/>
            <w:r w:rsidRPr="007A08F2">
              <w:rPr>
                <w:rFonts w:ascii="Times New Roman" w:hAnsi="Times New Roman" w:cs="Times New Roman"/>
                <w:sz w:val="24"/>
                <w:szCs w:val="24"/>
              </w:rPr>
              <w:t>potabilă</w:t>
            </w:r>
            <w:proofErr w:type="spellEnd"/>
            <w:r w:rsidRPr="007A08F2">
              <w:rPr>
                <w:rFonts w:ascii="Times New Roman" w:hAnsi="Times New Roman" w:cs="Times New Roman"/>
                <w:sz w:val="24"/>
                <w:szCs w:val="24"/>
              </w:rPr>
              <w:t xml:space="preserve"> </w:t>
            </w:r>
            <w:proofErr w:type="spellStart"/>
            <w:r w:rsidRPr="007A08F2">
              <w:rPr>
                <w:rFonts w:ascii="Times New Roman" w:hAnsi="Times New Roman" w:cs="Times New Roman"/>
                <w:sz w:val="24"/>
                <w:szCs w:val="24"/>
              </w:rPr>
              <w:t>produsă</w:t>
            </w:r>
            <w:proofErr w:type="spellEnd"/>
            <w:r w:rsidRPr="007A08F2">
              <w:rPr>
                <w:rFonts w:ascii="Times New Roman" w:hAnsi="Times New Roman" w:cs="Times New Roman"/>
                <w:sz w:val="24"/>
                <w:szCs w:val="24"/>
              </w:rPr>
              <w:t xml:space="preserve">, </w:t>
            </w:r>
            <w:proofErr w:type="spellStart"/>
            <w:r w:rsidRPr="007A08F2">
              <w:rPr>
                <w:rFonts w:ascii="Times New Roman" w:hAnsi="Times New Roman" w:cs="Times New Roman"/>
                <w:sz w:val="24"/>
                <w:szCs w:val="24"/>
              </w:rPr>
              <w:t>transportată</w:t>
            </w:r>
            <w:proofErr w:type="spellEnd"/>
            <w:r w:rsidRPr="007A08F2">
              <w:rPr>
                <w:rFonts w:ascii="Times New Roman" w:hAnsi="Times New Roman" w:cs="Times New Roman"/>
                <w:sz w:val="24"/>
                <w:szCs w:val="24"/>
              </w:rPr>
              <w:t xml:space="preserve"> </w:t>
            </w:r>
            <w:proofErr w:type="spellStart"/>
            <w:r w:rsidRPr="007A08F2">
              <w:rPr>
                <w:rFonts w:ascii="Times New Roman" w:hAnsi="Times New Roman" w:cs="Times New Roman"/>
                <w:sz w:val="24"/>
                <w:szCs w:val="24"/>
              </w:rPr>
              <w:t>și</w:t>
            </w:r>
            <w:proofErr w:type="spellEnd"/>
            <w:r w:rsidRPr="007A08F2">
              <w:rPr>
                <w:rFonts w:ascii="Times New Roman" w:hAnsi="Times New Roman" w:cs="Times New Roman"/>
                <w:sz w:val="24"/>
                <w:szCs w:val="24"/>
              </w:rPr>
              <w:t xml:space="preserve"> </w:t>
            </w:r>
            <w:proofErr w:type="spellStart"/>
            <w:r w:rsidRPr="007A08F2">
              <w:rPr>
                <w:rFonts w:ascii="Times New Roman" w:hAnsi="Times New Roman" w:cs="Times New Roman"/>
                <w:sz w:val="24"/>
                <w:szCs w:val="24"/>
              </w:rPr>
              <w:t>distribuită</w:t>
            </w:r>
            <w:proofErr w:type="spellEnd"/>
          </w:p>
        </w:tc>
        <w:tc>
          <w:tcPr>
            <w:tcW w:w="1900" w:type="dxa"/>
          </w:tcPr>
          <w:p w14:paraId="67B1161B" w14:textId="77777777" w:rsidR="007228FD" w:rsidRPr="007A08F2" w:rsidRDefault="007228FD" w:rsidP="00987461">
            <w:pPr>
              <w:spacing w:line="360" w:lineRule="auto"/>
              <w:jc w:val="center"/>
              <w:rPr>
                <w:rFonts w:ascii="Times New Roman" w:hAnsi="Times New Roman" w:cs="Times New Roman"/>
                <w:sz w:val="24"/>
                <w:szCs w:val="24"/>
                <w:vertAlign w:val="superscript"/>
              </w:rPr>
            </w:pPr>
            <w:r w:rsidRPr="007A08F2">
              <w:rPr>
                <w:rFonts w:ascii="Times New Roman" w:hAnsi="Times New Roman" w:cs="Times New Roman"/>
                <w:sz w:val="24"/>
                <w:szCs w:val="24"/>
              </w:rPr>
              <w:t>8,43 lei/m</w:t>
            </w:r>
            <w:r w:rsidRPr="007A08F2">
              <w:rPr>
                <w:rFonts w:ascii="Times New Roman" w:hAnsi="Times New Roman" w:cs="Times New Roman"/>
                <w:sz w:val="24"/>
                <w:szCs w:val="24"/>
                <w:vertAlign w:val="superscript"/>
              </w:rPr>
              <w:t>3</w:t>
            </w:r>
          </w:p>
        </w:tc>
        <w:tc>
          <w:tcPr>
            <w:tcW w:w="1310" w:type="dxa"/>
          </w:tcPr>
          <w:p w14:paraId="0FA9FF00"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6,18%</w:t>
            </w:r>
          </w:p>
        </w:tc>
        <w:tc>
          <w:tcPr>
            <w:tcW w:w="1310" w:type="dxa"/>
          </w:tcPr>
          <w:p w14:paraId="07A859C7"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0,79%</w:t>
            </w:r>
          </w:p>
        </w:tc>
        <w:tc>
          <w:tcPr>
            <w:tcW w:w="1310" w:type="dxa"/>
          </w:tcPr>
          <w:p w14:paraId="6088D24D"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12,58%</w:t>
            </w:r>
          </w:p>
        </w:tc>
        <w:tc>
          <w:tcPr>
            <w:tcW w:w="1365" w:type="dxa"/>
          </w:tcPr>
          <w:p w14:paraId="7BF8B7D9"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1,99%</w:t>
            </w:r>
          </w:p>
        </w:tc>
        <w:tc>
          <w:tcPr>
            <w:tcW w:w="1310" w:type="dxa"/>
          </w:tcPr>
          <w:p w14:paraId="0FB204E8"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1,43%</w:t>
            </w:r>
          </w:p>
        </w:tc>
      </w:tr>
      <w:tr w:rsidR="007228FD" w:rsidRPr="007A08F2" w14:paraId="2AFF9BF9" w14:textId="77777777" w:rsidTr="00987461">
        <w:tc>
          <w:tcPr>
            <w:tcW w:w="1843" w:type="dxa"/>
          </w:tcPr>
          <w:p w14:paraId="46351BD5"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 xml:space="preserve">Tarif </w:t>
            </w:r>
            <w:proofErr w:type="spellStart"/>
            <w:r w:rsidRPr="007A08F2">
              <w:rPr>
                <w:rFonts w:ascii="Times New Roman" w:hAnsi="Times New Roman" w:cs="Times New Roman"/>
                <w:sz w:val="24"/>
                <w:szCs w:val="24"/>
              </w:rPr>
              <w:t>canalizare</w:t>
            </w:r>
            <w:proofErr w:type="spellEnd"/>
            <w:r w:rsidRPr="007A08F2">
              <w:rPr>
                <w:rFonts w:ascii="Times New Roman" w:hAnsi="Times New Roman" w:cs="Times New Roman"/>
                <w:sz w:val="24"/>
                <w:szCs w:val="24"/>
              </w:rPr>
              <w:t xml:space="preserve">- </w:t>
            </w:r>
            <w:proofErr w:type="spellStart"/>
            <w:r w:rsidRPr="007A08F2">
              <w:rPr>
                <w:rFonts w:ascii="Times New Roman" w:hAnsi="Times New Roman" w:cs="Times New Roman"/>
                <w:sz w:val="24"/>
                <w:szCs w:val="24"/>
              </w:rPr>
              <w:t>epurare</w:t>
            </w:r>
            <w:proofErr w:type="spellEnd"/>
            <w:r w:rsidRPr="007A08F2">
              <w:rPr>
                <w:rFonts w:ascii="Times New Roman" w:hAnsi="Times New Roman" w:cs="Times New Roman"/>
                <w:sz w:val="24"/>
                <w:szCs w:val="24"/>
              </w:rPr>
              <w:t xml:space="preserve"> ape </w:t>
            </w:r>
            <w:proofErr w:type="spellStart"/>
            <w:r w:rsidRPr="007A08F2">
              <w:rPr>
                <w:rFonts w:ascii="Times New Roman" w:hAnsi="Times New Roman" w:cs="Times New Roman"/>
                <w:sz w:val="24"/>
                <w:szCs w:val="24"/>
              </w:rPr>
              <w:t>uzate</w:t>
            </w:r>
            <w:proofErr w:type="spellEnd"/>
            <w:r w:rsidRPr="007A08F2">
              <w:rPr>
                <w:rFonts w:ascii="Times New Roman" w:hAnsi="Times New Roman" w:cs="Times New Roman"/>
                <w:sz w:val="24"/>
                <w:szCs w:val="24"/>
              </w:rPr>
              <w:t xml:space="preserve"> </w:t>
            </w:r>
            <w:proofErr w:type="spellStart"/>
            <w:r w:rsidRPr="007A08F2">
              <w:rPr>
                <w:rFonts w:ascii="Times New Roman" w:hAnsi="Times New Roman" w:cs="Times New Roman"/>
                <w:sz w:val="24"/>
                <w:szCs w:val="24"/>
              </w:rPr>
              <w:t>și</w:t>
            </w:r>
            <w:proofErr w:type="spellEnd"/>
            <w:r w:rsidRPr="007A08F2">
              <w:rPr>
                <w:rFonts w:ascii="Times New Roman" w:hAnsi="Times New Roman" w:cs="Times New Roman"/>
                <w:sz w:val="24"/>
                <w:szCs w:val="24"/>
              </w:rPr>
              <w:t xml:space="preserve"> </w:t>
            </w:r>
            <w:proofErr w:type="spellStart"/>
            <w:r w:rsidRPr="007A08F2">
              <w:rPr>
                <w:rFonts w:ascii="Times New Roman" w:hAnsi="Times New Roman" w:cs="Times New Roman"/>
                <w:sz w:val="24"/>
                <w:szCs w:val="24"/>
              </w:rPr>
              <w:t>meteorice</w:t>
            </w:r>
            <w:proofErr w:type="spellEnd"/>
          </w:p>
        </w:tc>
        <w:tc>
          <w:tcPr>
            <w:tcW w:w="1900" w:type="dxa"/>
          </w:tcPr>
          <w:p w14:paraId="7E79A0F4"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6,05 lei/m</w:t>
            </w:r>
            <w:r w:rsidRPr="007A08F2">
              <w:rPr>
                <w:rFonts w:ascii="Times New Roman" w:hAnsi="Times New Roman" w:cs="Times New Roman"/>
                <w:sz w:val="24"/>
                <w:szCs w:val="24"/>
                <w:vertAlign w:val="superscript"/>
              </w:rPr>
              <w:t>3</w:t>
            </w:r>
          </w:p>
        </w:tc>
        <w:tc>
          <w:tcPr>
            <w:tcW w:w="1310" w:type="dxa"/>
          </w:tcPr>
          <w:p w14:paraId="1B20A408"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-2,04%</w:t>
            </w:r>
          </w:p>
        </w:tc>
        <w:tc>
          <w:tcPr>
            <w:tcW w:w="1310" w:type="dxa"/>
          </w:tcPr>
          <w:p w14:paraId="4E419641"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1,37%</w:t>
            </w:r>
          </w:p>
        </w:tc>
        <w:tc>
          <w:tcPr>
            <w:tcW w:w="1310" w:type="dxa"/>
          </w:tcPr>
          <w:p w14:paraId="452E232A"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9,73%</w:t>
            </w:r>
          </w:p>
        </w:tc>
        <w:tc>
          <w:tcPr>
            <w:tcW w:w="1365" w:type="dxa"/>
          </w:tcPr>
          <w:p w14:paraId="1607DD26"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1,41%</w:t>
            </w:r>
          </w:p>
        </w:tc>
        <w:tc>
          <w:tcPr>
            <w:tcW w:w="1310" w:type="dxa"/>
          </w:tcPr>
          <w:p w14:paraId="46BBBAF1" w14:textId="77777777" w:rsidR="007228FD" w:rsidRPr="007A08F2" w:rsidRDefault="007228FD"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0,92%</w:t>
            </w:r>
          </w:p>
        </w:tc>
      </w:tr>
    </w:tbl>
    <w:p w14:paraId="27F25625" w14:textId="00CCEA52" w:rsidR="007228FD" w:rsidRPr="007228FD" w:rsidRDefault="007228FD" w:rsidP="007228FD">
      <w:pPr>
        <w:rPr>
          <w:sz w:val="24"/>
          <w:szCs w:val="24"/>
        </w:rPr>
      </w:pPr>
      <w:r w:rsidRPr="007228FD">
        <w:rPr>
          <w:b/>
          <w:sz w:val="24"/>
          <w:szCs w:val="24"/>
        </w:rPr>
        <w:t xml:space="preserve">                                                                   </w:t>
      </w:r>
    </w:p>
    <w:p w14:paraId="16DFA216" w14:textId="4E5A4179" w:rsidR="007228FD" w:rsidRPr="001C047C" w:rsidRDefault="007228FD" w:rsidP="007228FD">
      <w:pPr>
        <w:pStyle w:val="Listparagraf"/>
        <w:numPr>
          <w:ilvl w:val="0"/>
          <w:numId w:val="11"/>
        </w:numPr>
        <w:rPr>
          <w:sz w:val="24"/>
          <w:szCs w:val="24"/>
        </w:rPr>
      </w:pPr>
      <w:proofErr w:type="spellStart"/>
      <w:r w:rsidRPr="001C047C">
        <w:rPr>
          <w:sz w:val="24"/>
          <w:szCs w:val="24"/>
        </w:rPr>
        <w:t>Cre</w:t>
      </w:r>
      <w:r>
        <w:rPr>
          <w:sz w:val="24"/>
          <w:szCs w:val="24"/>
        </w:rPr>
        <w:t>ș</w:t>
      </w:r>
      <w:r w:rsidRPr="001C047C">
        <w:rPr>
          <w:sz w:val="24"/>
          <w:szCs w:val="24"/>
        </w:rPr>
        <w:t>terile</w:t>
      </w:r>
      <w:proofErr w:type="spellEnd"/>
      <w:r w:rsidRPr="001C047C">
        <w:rPr>
          <w:sz w:val="24"/>
          <w:szCs w:val="24"/>
        </w:rPr>
        <w:t xml:space="preserve"> </w:t>
      </w:r>
      <w:proofErr w:type="spellStart"/>
      <w:r w:rsidRPr="001C047C">
        <w:rPr>
          <w:sz w:val="24"/>
          <w:szCs w:val="24"/>
        </w:rPr>
        <w:t>tarifare</w:t>
      </w:r>
      <w:proofErr w:type="spellEnd"/>
      <w:r w:rsidRPr="001C047C">
        <w:rPr>
          <w:sz w:val="24"/>
          <w:szCs w:val="24"/>
        </w:rPr>
        <w:t xml:space="preserve"> </w:t>
      </w:r>
      <w:proofErr w:type="spellStart"/>
      <w:r w:rsidRPr="001C047C">
        <w:rPr>
          <w:sz w:val="24"/>
          <w:szCs w:val="24"/>
        </w:rPr>
        <w:t>impuse</w:t>
      </w:r>
      <w:proofErr w:type="spellEnd"/>
      <w:r w:rsidRPr="001C047C">
        <w:rPr>
          <w:sz w:val="24"/>
          <w:szCs w:val="24"/>
        </w:rPr>
        <w:t xml:space="preserve"> </w:t>
      </w:r>
      <w:proofErr w:type="spellStart"/>
      <w:r>
        <w:rPr>
          <w:sz w:val="24"/>
          <w:szCs w:val="24"/>
        </w:rPr>
        <w:t>î</w:t>
      </w:r>
      <w:r w:rsidRPr="001C047C">
        <w:rPr>
          <w:sz w:val="24"/>
          <w:szCs w:val="24"/>
        </w:rPr>
        <w:t>n</w:t>
      </w:r>
      <w:proofErr w:type="spellEnd"/>
      <w:r w:rsidRPr="001C047C">
        <w:rPr>
          <w:sz w:val="24"/>
          <w:szCs w:val="24"/>
        </w:rPr>
        <w:t xml:space="preserve"> </w:t>
      </w:r>
      <w:proofErr w:type="spellStart"/>
      <w:r w:rsidRPr="001C047C">
        <w:rPr>
          <w:sz w:val="24"/>
          <w:szCs w:val="24"/>
        </w:rPr>
        <w:t>strategia</w:t>
      </w:r>
      <w:proofErr w:type="spellEnd"/>
      <w:r w:rsidRPr="001C047C">
        <w:rPr>
          <w:sz w:val="24"/>
          <w:szCs w:val="24"/>
        </w:rPr>
        <w:t xml:space="preserve"> </w:t>
      </w:r>
      <w:proofErr w:type="spellStart"/>
      <w:r w:rsidRPr="001C047C">
        <w:rPr>
          <w:sz w:val="24"/>
          <w:szCs w:val="24"/>
        </w:rPr>
        <w:t>tarifar</w:t>
      </w:r>
      <w:r>
        <w:rPr>
          <w:sz w:val="24"/>
          <w:szCs w:val="24"/>
        </w:rPr>
        <w:t>ă</w:t>
      </w:r>
      <w:proofErr w:type="spellEnd"/>
      <w:r w:rsidRPr="001C047C">
        <w:rPr>
          <w:sz w:val="24"/>
          <w:szCs w:val="24"/>
        </w:rPr>
        <w:t xml:space="preserve"> </w:t>
      </w:r>
      <w:proofErr w:type="spellStart"/>
      <w:r w:rsidRPr="001C047C">
        <w:rPr>
          <w:sz w:val="24"/>
          <w:szCs w:val="24"/>
        </w:rPr>
        <w:t>vor</w:t>
      </w:r>
      <w:proofErr w:type="spellEnd"/>
      <w:r w:rsidRPr="001C047C">
        <w:rPr>
          <w:sz w:val="24"/>
          <w:szCs w:val="24"/>
        </w:rPr>
        <w:t xml:space="preserve"> </w:t>
      </w:r>
      <w:proofErr w:type="spellStart"/>
      <w:r w:rsidRPr="001C047C">
        <w:rPr>
          <w:sz w:val="24"/>
          <w:szCs w:val="24"/>
        </w:rPr>
        <w:t>avea</w:t>
      </w:r>
      <w:proofErr w:type="spellEnd"/>
      <w:r w:rsidRPr="001C047C">
        <w:rPr>
          <w:sz w:val="24"/>
          <w:szCs w:val="24"/>
        </w:rPr>
        <w:t xml:space="preserve"> </w:t>
      </w:r>
      <w:proofErr w:type="spellStart"/>
      <w:r>
        <w:rPr>
          <w:sz w:val="24"/>
          <w:szCs w:val="24"/>
        </w:rPr>
        <w:t>î</w:t>
      </w:r>
      <w:r w:rsidRPr="001C047C">
        <w:rPr>
          <w:sz w:val="24"/>
          <w:szCs w:val="24"/>
        </w:rPr>
        <w:t>n</w:t>
      </w:r>
      <w:proofErr w:type="spellEnd"/>
      <w:r w:rsidRPr="001C047C">
        <w:rPr>
          <w:sz w:val="24"/>
          <w:szCs w:val="24"/>
        </w:rPr>
        <w:t xml:space="preserve"> </w:t>
      </w:r>
      <w:proofErr w:type="spellStart"/>
      <w:r w:rsidRPr="001C047C">
        <w:rPr>
          <w:sz w:val="24"/>
          <w:szCs w:val="24"/>
        </w:rPr>
        <w:t>vedere</w:t>
      </w:r>
      <w:proofErr w:type="spellEnd"/>
      <w:r w:rsidRPr="001C047C">
        <w:rPr>
          <w:sz w:val="24"/>
          <w:szCs w:val="24"/>
        </w:rPr>
        <w:t xml:space="preserve"> </w:t>
      </w:r>
      <w:proofErr w:type="spellStart"/>
      <w:r>
        <w:rPr>
          <w:sz w:val="24"/>
          <w:szCs w:val="24"/>
        </w:rPr>
        <w:t>ș</w:t>
      </w:r>
      <w:r w:rsidRPr="001C047C">
        <w:rPr>
          <w:sz w:val="24"/>
          <w:szCs w:val="24"/>
        </w:rPr>
        <w:t>i</w:t>
      </w:r>
      <w:proofErr w:type="spellEnd"/>
      <w:r w:rsidRPr="001C047C">
        <w:rPr>
          <w:sz w:val="24"/>
          <w:szCs w:val="24"/>
        </w:rPr>
        <w:t xml:space="preserve"> </w:t>
      </w:r>
      <w:proofErr w:type="spellStart"/>
      <w:r w:rsidRPr="001C047C">
        <w:rPr>
          <w:sz w:val="24"/>
          <w:szCs w:val="24"/>
        </w:rPr>
        <w:t>cre</w:t>
      </w:r>
      <w:r>
        <w:rPr>
          <w:sz w:val="24"/>
          <w:szCs w:val="24"/>
        </w:rPr>
        <w:t>ș</w:t>
      </w:r>
      <w:r w:rsidRPr="001C047C">
        <w:rPr>
          <w:sz w:val="24"/>
          <w:szCs w:val="24"/>
        </w:rPr>
        <w:t>teri</w:t>
      </w:r>
      <w:proofErr w:type="spellEnd"/>
      <w:r w:rsidRPr="001C047C">
        <w:rPr>
          <w:sz w:val="24"/>
          <w:szCs w:val="24"/>
        </w:rPr>
        <w:t xml:space="preserve"> </w:t>
      </w:r>
      <w:proofErr w:type="spellStart"/>
      <w:r>
        <w:rPr>
          <w:sz w:val="24"/>
          <w:szCs w:val="24"/>
        </w:rPr>
        <w:t>î</w:t>
      </w:r>
      <w:r w:rsidRPr="001C047C">
        <w:rPr>
          <w:sz w:val="24"/>
          <w:szCs w:val="24"/>
        </w:rPr>
        <w:t>n</w:t>
      </w:r>
      <w:proofErr w:type="spellEnd"/>
      <w:r w:rsidRPr="001C047C">
        <w:rPr>
          <w:sz w:val="24"/>
          <w:szCs w:val="24"/>
        </w:rPr>
        <w:t xml:space="preserve"> </w:t>
      </w:r>
      <w:proofErr w:type="spellStart"/>
      <w:r w:rsidRPr="001C047C">
        <w:rPr>
          <w:sz w:val="24"/>
          <w:szCs w:val="24"/>
        </w:rPr>
        <w:t>term</w:t>
      </w:r>
      <w:r w:rsidR="00711181">
        <w:rPr>
          <w:sz w:val="24"/>
          <w:szCs w:val="24"/>
        </w:rPr>
        <w:t>e</w:t>
      </w:r>
      <w:r w:rsidRPr="001C047C">
        <w:rPr>
          <w:sz w:val="24"/>
          <w:szCs w:val="24"/>
        </w:rPr>
        <w:t>ni</w:t>
      </w:r>
      <w:proofErr w:type="spellEnd"/>
      <w:r w:rsidRPr="001C047C">
        <w:rPr>
          <w:sz w:val="24"/>
          <w:szCs w:val="24"/>
        </w:rPr>
        <w:t xml:space="preserve"> </w:t>
      </w:r>
      <w:proofErr w:type="spellStart"/>
      <w:r w:rsidRPr="001C047C">
        <w:rPr>
          <w:sz w:val="24"/>
          <w:szCs w:val="24"/>
        </w:rPr>
        <w:t>reali</w:t>
      </w:r>
      <w:proofErr w:type="spellEnd"/>
      <w:r w:rsidRPr="001C047C">
        <w:rPr>
          <w:sz w:val="24"/>
          <w:szCs w:val="24"/>
        </w:rPr>
        <w:t xml:space="preserve"> cu rata </w:t>
      </w:r>
      <w:proofErr w:type="spellStart"/>
      <w:r w:rsidRPr="001C047C">
        <w:rPr>
          <w:sz w:val="24"/>
          <w:szCs w:val="24"/>
        </w:rPr>
        <w:t>infla</w:t>
      </w:r>
      <w:r>
        <w:rPr>
          <w:sz w:val="24"/>
          <w:szCs w:val="24"/>
        </w:rPr>
        <w:t>ț</w:t>
      </w:r>
      <w:r w:rsidRPr="001C047C">
        <w:rPr>
          <w:sz w:val="24"/>
          <w:szCs w:val="24"/>
        </w:rPr>
        <w:t>iei</w:t>
      </w:r>
      <w:proofErr w:type="spellEnd"/>
      <w:r w:rsidRPr="001C047C">
        <w:rPr>
          <w:sz w:val="24"/>
          <w:szCs w:val="24"/>
        </w:rPr>
        <w:t xml:space="preserve"> </w:t>
      </w:r>
      <w:proofErr w:type="spellStart"/>
      <w:r w:rsidRPr="001C047C">
        <w:rPr>
          <w:sz w:val="24"/>
          <w:szCs w:val="24"/>
        </w:rPr>
        <w:t>pentru</w:t>
      </w:r>
      <w:proofErr w:type="spellEnd"/>
      <w:r w:rsidRPr="001C047C">
        <w:rPr>
          <w:sz w:val="24"/>
          <w:szCs w:val="24"/>
        </w:rPr>
        <w:t xml:space="preserve"> </w:t>
      </w:r>
      <w:proofErr w:type="spellStart"/>
      <w:r w:rsidRPr="001C047C">
        <w:rPr>
          <w:sz w:val="24"/>
          <w:szCs w:val="24"/>
        </w:rPr>
        <w:t>perioada</w:t>
      </w:r>
      <w:proofErr w:type="spellEnd"/>
      <w:r w:rsidRPr="001C047C">
        <w:rPr>
          <w:sz w:val="24"/>
          <w:szCs w:val="24"/>
        </w:rPr>
        <w:t xml:space="preserve"> </w:t>
      </w:r>
      <w:proofErr w:type="spellStart"/>
      <w:r w:rsidRPr="001C047C">
        <w:rPr>
          <w:sz w:val="24"/>
          <w:szCs w:val="24"/>
        </w:rPr>
        <w:t>dintre</w:t>
      </w:r>
      <w:proofErr w:type="spellEnd"/>
      <w:r w:rsidRPr="001C047C">
        <w:rPr>
          <w:sz w:val="24"/>
          <w:szCs w:val="24"/>
        </w:rPr>
        <w:t xml:space="preserve"> </w:t>
      </w:r>
      <w:proofErr w:type="spellStart"/>
      <w:r w:rsidRPr="001C047C">
        <w:rPr>
          <w:sz w:val="24"/>
          <w:szCs w:val="24"/>
        </w:rPr>
        <w:t>ajust</w:t>
      </w:r>
      <w:r>
        <w:rPr>
          <w:sz w:val="24"/>
          <w:szCs w:val="24"/>
        </w:rPr>
        <w:t>ă</w:t>
      </w:r>
      <w:r w:rsidRPr="001C047C">
        <w:rPr>
          <w:sz w:val="24"/>
          <w:szCs w:val="24"/>
        </w:rPr>
        <w:t>ri</w:t>
      </w:r>
      <w:r>
        <w:rPr>
          <w:sz w:val="24"/>
          <w:szCs w:val="24"/>
        </w:rPr>
        <w:t>le</w:t>
      </w:r>
      <w:proofErr w:type="spellEnd"/>
      <w:r w:rsidRPr="001C047C">
        <w:rPr>
          <w:sz w:val="24"/>
          <w:szCs w:val="24"/>
        </w:rPr>
        <w:t xml:space="preserve"> </w:t>
      </w:r>
      <w:proofErr w:type="spellStart"/>
      <w:r w:rsidRPr="001C047C">
        <w:rPr>
          <w:sz w:val="24"/>
          <w:szCs w:val="24"/>
        </w:rPr>
        <w:t>tarifare</w:t>
      </w:r>
      <w:proofErr w:type="spellEnd"/>
      <w:r w:rsidRPr="001C047C">
        <w:rPr>
          <w:sz w:val="24"/>
          <w:szCs w:val="24"/>
        </w:rPr>
        <w:t xml:space="preserve">. </w:t>
      </w:r>
    </w:p>
    <w:p w14:paraId="1C59D4E6" w14:textId="77777777" w:rsidR="007228FD" w:rsidRPr="001C047C" w:rsidRDefault="007228FD" w:rsidP="007228FD">
      <w:pPr>
        <w:pStyle w:val="Listparagraf"/>
        <w:numPr>
          <w:ilvl w:val="0"/>
          <w:numId w:val="11"/>
        </w:numPr>
        <w:rPr>
          <w:sz w:val="24"/>
          <w:szCs w:val="24"/>
        </w:rPr>
      </w:pPr>
      <w:proofErr w:type="spellStart"/>
      <w:r w:rsidRPr="001C047C">
        <w:rPr>
          <w:sz w:val="24"/>
          <w:szCs w:val="24"/>
        </w:rPr>
        <w:t>Cre</w:t>
      </w:r>
      <w:r>
        <w:rPr>
          <w:sz w:val="24"/>
          <w:szCs w:val="24"/>
        </w:rPr>
        <w:t>ș</w:t>
      </w:r>
      <w:r w:rsidRPr="001C047C">
        <w:rPr>
          <w:sz w:val="24"/>
          <w:szCs w:val="24"/>
        </w:rPr>
        <w:t>terile</w:t>
      </w:r>
      <w:proofErr w:type="spellEnd"/>
      <w:r w:rsidRPr="001C047C">
        <w:rPr>
          <w:sz w:val="24"/>
          <w:szCs w:val="24"/>
        </w:rPr>
        <w:t xml:space="preserve"> </w:t>
      </w:r>
      <w:proofErr w:type="spellStart"/>
      <w:r w:rsidRPr="001C047C">
        <w:rPr>
          <w:sz w:val="24"/>
          <w:szCs w:val="24"/>
        </w:rPr>
        <w:t>tarifare</w:t>
      </w:r>
      <w:proofErr w:type="spellEnd"/>
      <w:r w:rsidRPr="001C047C">
        <w:rPr>
          <w:sz w:val="24"/>
          <w:szCs w:val="24"/>
        </w:rPr>
        <w:t xml:space="preserve"> </w:t>
      </w:r>
      <w:proofErr w:type="spellStart"/>
      <w:r w:rsidRPr="001C047C">
        <w:rPr>
          <w:sz w:val="24"/>
          <w:szCs w:val="24"/>
        </w:rPr>
        <w:t>propuse</w:t>
      </w:r>
      <w:proofErr w:type="spellEnd"/>
      <w:r w:rsidRPr="001C047C">
        <w:rPr>
          <w:sz w:val="24"/>
          <w:szCs w:val="24"/>
        </w:rPr>
        <w:t xml:space="preserve"> sunt </w:t>
      </w:r>
      <w:proofErr w:type="spellStart"/>
      <w:r w:rsidRPr="001C047C">
        <w:rPr>
          <w:sz w:val="24"/>
          <w:szCs w:val="24"/>
        </w:rPr>
        <w:t>cre</w:t>
      </w:r>
      <w:r>
        <w:rPr>
          <w:sz w:val="24"/>
          <w:szCs w:val="24"/>
        </w:rPr>
        <w:t>ș</w:t>
      </w:r>
      <w:r w:rsidRPr="001C047C">
        <w:rPr>
          <w:sz w:val="24"/>
          <w:szCs w:val="24"/>
        </w:rPr>
        <w:t>teri</w:t>
      </w:r>
      <w:proofErr w:type="spellEnd"/>
      <w:r w:rsidRPr="001C047C">
        <w:rPr>
          <w:sz w:val="24"/>
          <w:szCs w:val="24"/>
        </w:rPr>
        <w:t xml:space="preserve"> </w:t>
      </w:r>
      <w:proofErr w:type="spellStart"/>
      <w:r>
        <w:rPr>
          <w:sz w:val="24"/>
          <w:szCs w:val="24"/>
        </w:rPr>
        <w:t>î</w:t>
      </w:r>
      <w:r w:rsidRPr="001C047C">
        <w:rPr>
          <w:sz w:val="24"/>
          <w:szCs w:val="24"/>
        </w:rPr>
        <w:t>n</w:t>
      </w:r>
      <w:proofErr w:type="spellEnd"/>
      <w:r>
        <w:rPr>
          <w:sz w:val="24"/>
          <w:szCs w:val="24"/>
        </w:rPr>
        <w:t xml:space="preserve"> </w:t>
      </w:r>
      <w:proofErr w:type="spellStart"/>
      <w:r w:rsidRPr="001C047C">
        <w:rPr>
          <w:sz w:val="24"/>
          <w:szCs w:val="24"/>
        </w:rPr>
        <w:t>termeni</w:t>
      </w:r>
      <w:proofErr w:type="spellEnd"/>
      <w:r w:rsidRPr="001C047C">
        <w:rPr>
          <w:sz w:val="24"/>
          <w:szCs w:val="24"/>
        </w:rPr>
        <w:t xml:space="preserve"> </w:t>
      </w:r>
      <w:proofErr w:type="spellStart"/>
      <w:r w:rsidRPr="001C047C">
        <w:rPr>
          <w:sz w:val="24"/>
          <w:szCs w:val="24"/>
        </w:rPr>
        <w:t>reali</w:t>
      </w:r>
      <w:proofErr w:type="spellEnd"/>
      <w:r w:rsidRPr="001C047C">
        <w:rPr>
          <w:sz w:val="24"/>
          <w:szCs w:val="24"/>
        </w:rPr>
        <w:t xml:space="preserve"> </w:t>
      </w:r>
      <w:proofErr w:type="spellStart"/>
      <w:r w:rsidRPr="001C047C">
        <w:rPr>
          <w:sz w:val="24"/>
          <w:szCs w:val="24"/>
        </w:rPr>
        <w:t>ce</w:t>
      </w:r>
      <w:proofErr w:type="spellEnd"/>
      <w:r w:rsidRPr="001C047C">
        <w:rPr>
          <w:sz w:val="24"/>
          <w:szCs w:val="24"/>
        </w:rPr>
        <w:t xml:space="preserve"> </w:t>
      </w:r>
      <w:proofErr w:type="spellStart"/>
      <w:r w:rsidRPr="001C047C">
        <w:rPr>
          <w:sz w:val="24"/>
          <w:szCs w:val="24"/>
        </w:rPr>
        <w:t>vor</w:t>
      </w:r>
      <w:proofErr w:type="spellEnd"/>
      <w:r w:rsidRPr="001C047C">
        <w:rPr>
          <w:sz w:val="24"/>
          <w:szCs w:val="24"/>
        </w:rPr>
        <w:t xml:space="preserve"> fi </w:t>
      </w:r>
      <w:proofErr w:type="spellStart"/>
      <w:r w:rsidRPr="001C047C">
        <w:rPr>
          <w:sz w:val="24"/>
          <w:szCs w:val="24"/>
        </w:rPr>
        <w:t>aplicate</w:t>
      </w:r>
      <w:proofErr w:type="spellEnd"/>
      <w:r w:rsidRPr="001C047C">
        <w:rPr>
          <w:sz w:val="24"/>
          <w:szCs w:val="24"/>
        </w:rPr>
        <w:t xml:space="preserve"> </w:t>
      </w:r>
      <w:proofErr w:type="spellStart"/>
      <w:r>
        <w:rPr>
          <w:sz w:val="24"/>
          <w:szCs w:val="24"/>
        </w:rPr>
        <w:t>î</w:t>
      </w:r>
      <w:r w:rsidRPr="001C047C">
        <w:rPr>
          <w:sz w:val="24"/>
          <w:szCs w:val="24"/>
        </w:rPr>
        <w:t>n</w:t>
      </w:r>
      <w:proofErr w:type="spellEnd"/>
      <w:r w:rsidRPr="001C047C">
        <w:rPr>
          <w:sz w:val="24"/>
          <w:szCs w:val="24"/>
        </w:rPr>
        <w:t xml:space="preserve"> </w:t>
      </w:r>
      <w:proofErr w:type="spellStart"/>
      <w:r w:rsidRPr="001C047C">
        <w:rPr>
          <w:sz w:val="24"/>
          <w:szCs w:val="24"/>
        </w:rPr>
        <w:t>fiecare</w:t>
      </w:r>
      <w:proofErr w:type="spellEnd"/>
      <w:r w:rsidRPr="001C047C">
        <w:rPr>
          <w:sz w:val="24"/>
          <w:szCs w:val="24"/>
        </w:rPr>
        <w:t xml:space="preserve"> an </w:t>
      </w:r>
      <w:proofErr w:type="spellStart"/>
      <w:r>
        <w:rPr>
          <w:sz w:val="24"/>
          <w:szCs w:val="24"/>
        </w:rPr>
        <w:t>î</w:t>
      </w:r>
      <w:r w:rsidRPr="001C047C">
        <w:rPr>
          <w:sz w:val="24"/>
          <w:szCs w:val="24"/>
        </w:rPr>
        <w:t>ncep</w:t>
      </w:r>
      <w:r>
        <w:rPr>
          <w:sz w:val="24"/>
          <w:szCs w:val="24"/>
        </w:rPr>
        <w:t>â</w:t>
      </w:r>
      <w:r w:rsidRPr="001C047C">
        <w:rPr>
          <w:sz w:val="24"/>
          <w:szCs w:val="24"/>
        </w:rPr>
        <w:t>nd</w:t>
      </w:r>
      <w:proofErr w:type="spellEnd"/>
      <w:r w:rsidRPr="001C047C">
        <w:rPr>
          <w:sz w:val="24"/>
          <w:szCs w:val="24"/>
        </w:rPr>
        <w:t xml:space="preserve"> cu 1 </w:t>
      </w:r>
      <w:proofErr w:type="spellStart"/>
      <w:r w:rsidRPr="001C047C">
        <w:rPr>
          <w:sz w:val="24"/>
          <w:szCs w:val="24"/>
        </w:rPr>
        <w:t>ianuarie</w:t>
      </w:r>
      <w:proofErr w:type="spellEnd"/>
      <w:r w:rsidRPr="001C047C">
        <w:rPr>
          <w:sz w:val="24"/>
          <w:szCs w:val="24"/>
        </w:rPr>
        <w:t xml:space="preserve">. </w:t>
      </w:r>
    </w:p>
    <w:p w14:paraId="3D494A28" w14:textId="77777777" w:rsidR="007228FD" w:rsidRPr="001C047C" w:rsidRDefault="007228FD" w:rsidP="007228FD">
      <w:pPr>
        <w:rPr>
          <w:rFonts w:ascii="Times New Roman" w:hAnsi="Times New Roman" w:cs="Times New Roman"/>
          <w:b/>
          <w:sz w:val="24"/>
          <w:szCs w:val="24"/>
          <w:lang w:val="it-IT"/>
        </w:rPr>
      </w:pPr>
    </w:p>
    <w:p w14:paraId="72FFAD54" w14:textId="77777777" w:rsidR="007228FD" w:rsidRPr="00DC6A66" w:rsidRDefault="007228FD" w:rsidP="007228FD">
      <w:pPr>
        <w:spacing w:after="160"/>
        <w:jc w:val="both"/>
        <w:rPr>
          <w:rFonts w:ascii="Times New Roman" w:hAnsi="Times New Roman" w:cs="Times New Roman"/>
          <w:color w:val="000000" w:themeColor="text1"/>
          <w:sz w:val="24"/>
          <w:szCs w:val="24"/>
          <w:lang w:val="ro-RO"/>
        </w:rPr>
      </w:pPr>
      <w:r w:rsidRPr="00DC6A66">
        <w:rPr>
          <w:rFonts w:ascii="Times New Roman" w:hAnsi="Times New Roman" w:cs="Times New Roman"/>
          <w:color w:val="000000" w:themeColor="text1"/>
          <w:sz w:val="24"/>
          <w:szCs w:val="24"/>
          <w:lang w:val="ro-RO"/>
        </w:rPr>
        <w:t>Aprobarea Strategiei tarifare, a formulei de ajustare tarifara si a Strategiei privind redevența  este obligatorie conform legislației in vigoare. Respingerea sau abținerea de la vot atrage consecințe grave de natură financiară și contractuală asupra U.A.T.-ului și a comunității:</w:t>
      </w:r>
    </w:p>
    <w:p w14:paraId="55A95E7C" w14:textId="77777777" w:rsidR="007228FD" w:rsidRPr="00DC6A66" w:rsidRDefault="007228FD" w:rsidP="007228FD">
      <w:pPr>
        <w:pStyle w:val="Listcumarcatori"/>
        <w:tabs>
          <w:tab w:val="num" w:pos="360"/>
        </w:tabs>
        <w:spacing w:after="80"/>
        <w:ind w:left="360" w:hanging="360"/>
        <w:jc w:val="both"/>
        <w:rPr>
          <w:rFonts w:ascii="Times New Roman" w:hAnsi="Times New Roman" w:cs="Times New Roman"/>
          <w:color w:val="000000" w:themeColor="text1"/>
          <w:sz w:val="24"/>
          <w:szCs w:val="24"/>
          <w:lang w:val="ro-RO"/>
        </w:rPr>
      </w:pPr>
      <w:r w:rsidRPr="00DC6A66">
        <w:rPr>
          <w:rFonts w:ascii="Times New Roman" w:hAnsi="Times New Roman" w:cs="Times New Roman"/>
          <w:b/>
          <w:color w:val="000000" w:themeColor="text1"/>
          <w:sz w:val="24"/>
          <w:szCs w:val="24"/>
          <w:lang w:val="ro-RO"/>
        </w:rPr>
        <w:t xml:space="preserve">Riscul de Suspendare sau Retragere a Licenței A.N.R.S.C. </w:t>
      </w:r>
      <w:r w:rsidRPr="00DC6A66">
        <w:rPr>
          <w:rFonts w:ascii="Times New Roman" w:hAnsi="Times New Roman" w:cs="Times New Roman"/>
          <w:bCs/>
          <w:color w:val="000000" w:themeColor="text1"/>
          <w:sz w:val="24"/>
          <w:szCs w:val="24"/>
          <w:lang w:val="ro-RO"/>
        </w:rPr>
        <w:t>Conform Legii nr. 51/2006 (art. 30) și Regulamentului A.N.R.S.C. privind acordarea și menținerea licențelor.</w:t>
      </w:r>
      <w:r w:rsidRPr="00DC6A66">
        <w:rPr>
          <w:rFonts w:ascii="Times New Roman" w:hAnsi="Times New Roman" w:cs="Times New Roman"/>
          <w:b/>
          <w:color w:val="000000" w:themeColor="text1"/>
          <w:sz w:val="24"/>
          <w:szCs w:val="24"/>
          <w:lang w:val="ro-RO"/>
        </w:rPr>
        <w:t xml:space="preserve"> </w:t>
      </w:r>
      <w:r w:rsidRPr="00DC6A66">
        <w:rPr>
          <w:rFonts w:ascii="Times New Roman" w:hAnsi="Times New Roman" w:cs="Times New Roman"/>
          <w:bCs/>
          <w:color w:val="000000" w:themeColor="text1"/>
          <w:sz w:val="24"/>
          <w:szCs w:val="24"/>
          <w:lang w:val="ro-RO"/>
        </w:rPr>
        <w:t xml:space="preserve">Dacă operatorul furnizează serviciul fără a avea aviz conform de la A.N.R.S.C. pentru planul de afaceri / strategie de tarifare, </w:t>
      </w:r>
      <w:r w:rsidRPr="00DC6A66">
        <w:rPr>
          <w:rFonts w:ascii="Times New Roman" w:hAnsi="Times New Roman" w:cs="Times New Roman"/>
          <w:color w:val="000000" w:themeColor="text1"/>
          <w:sz w:val="24"/>
          <w:szCs w:val="24"/>
          <w:lang w:val="ro-RO"/>
        </w:rPr>
        <w:t>a formulei de ajustare tarifara si a Strategiei privind redevența</w:t>
      </w:r>
      <w:r w:rsidRPr="00DC6A66">
        <w:rPr>
          <w:rFonts w:ascii="Times New Roman" w:hAnsi="Times New Roman" w:cs="Times New Roman"/>
          <w:bCs/>
          <w:color w:val="000000" w:themeColor="text1"/>
          <w:sz w:val="24"/>
          <w:szCs w:val="24"/>
          <w:lang w:val="ro-RO"/>
        </w:rPr>
        <w:t xml:space="preserve"> , A.N.R.S.C. poate iniția procedura de suspendare sau retragere a licenței, caz în care operatorul pierde dreptul de a mai gestiona serviciul de apă și canalizare în aria de delegare.</w:t>
      </w:r>
    </w:p>
    <w:p w14:paraId="5D9A9556" w14:textId="77777777" w:rsidR="007228FD" w:rsidRPr="00DC6A66" w:rsidRDefault="007228FD" w:rsidP="007228FD">
      <w:pPr>
        <w:pStyle w:val="Listcumarcatori"/>
        <w:tabs>
          <w:tab w:val="num" w:pos="360"/>
        </w:tabs>
        <w:spacing w:after="80"/>
        <w:ind w:left="360" w:hanging="360"/>
        <w:jc w:val="both"/>
        <w:rPr>
          <w:rFonts w:ascii="Times New Roman" w:hAnsi="Times New Roman" w:cs="Times New Roman"/>
          <w:color w:val="000000" w:themeColor="text1"/>
          <w:sz w:val="24"/>
          <w:szCs w:val="24"/>
          <w:lang w:val="ro-RO"/>
        </w:rPr>
      </w:pPr>
      <w:r w:rsidRPr="00DC6A66">
        <w:rPr>
          <w:rFonts w:ascii="Times New Roman" w:hAnsi="Times New Roman" w:cs="Times New Roman"/>
          <w:b/>
          <w:color w:val="000000" w:themeColor="text1"/>
          <w:sz w:val="24"/>
          <w:szCs w:val="24"/>
          <w:lang w:val="ro-RO"/>
        </w:rPr>
        <w:t xml:space="preserve">Imposibilitatea ajustării tarifelor și intrarea în incapacitate de plată. </w:t>
      </w:r>
      <w:r w:rsidRPr="00DC6A66">
        <w:rPr>
          <w:rFonts w:ascii="Times New Roman" w:hAnsi="Times New Roman" w:cs="Times New Roman"/>
          <w:color w:val="000000" w:themeColor="text1"/>
          <w:sz w:val="24"/>
          <w:szCs w:val="24"/>
          <w:lang w:val="ro-RO"/>
        </w:rPr>
        <w:t>(</w:t>
      </w:r>
      <w:r w:rsidRPr="00DC6A66">
        <w:rPr>
          <w:rFonts w:ascii="Times New Roman" w:hAnsi="Times New Roman" w:cs="Times New Roman"/>
          <w:i/>
          <w:iCs/>
          <w:color w:val="000000" w:themeColor="text1"/>
          <w:sz w:val="24"/>
          <w:szCs w:val="24"/>
          <w:lang w:val="ro-RO"/>
        </w:rPr>
        <w:t>Art. 36^6 alin. (2) din Legea nr. 241/2006</w:t>
      </w:r>
      <w:r w:rsidRPr="00DC6A66">
        <w:rPr>
          <w:rFonts w:ascii="Times New Roman" w:hAnsi="Times New Roman" w:cs="Times New Roman"/>
          <w:color w:val="000000" w:themeColor="text1"/>
          <w:sz w:val="24"/>
          <w:szCs w:val="24"/>
          <w:lang w:val="ro-RO"/>
        </w:rPr>
        <w:t xml:space="preserve">) Fără un plan de afaceri depus și avizat, operatorul nu are dreptul legal de a ajusta sau modifica prețurile și tarifele (nici cu rata inflației, nici în termeni reali). În condiții de inflație, creșteri ale prețurilor la energie electrică și materiale, neajustarea tarifelor duce rapid la incapacitatea de a acoperi costurile de operare, imposibilitatea alimentării fondului IID (Întreținere, Înlocuire, Dezvoltare) și riscul de a intra </w:t>
      </w:r>
      <w:proofErr w:type="spellStart"/>
      <w:r w:rsidRPr="00DC6A66">
        <w:rPr>
          <w:rFonts w:ascii="Times New Roman" w:hAnsi="Times New Roman" w:cs="Times New Roman"/>
          <w:color w:val="000000" w:themeColor="text1"/>
          <w:sz w:val="24"/>
          <w:szCs w:val="24"/>
          <w:lang w:val="ro-RO"/>
        </w:rPr>
        <w:t>intr</w:t>
      </w:r>
      <w:proofErr w:type="spellEnd"/>
      <w:r w:rsidRPr="00DC6A66">
        <w:rPr>
          <w:rFonts w:ascii="Times New Roman" w:hAnsi="Times New Roman" w:cs="Times New Roman"/>
          <w:color w:val="000000" w:themeColor="text1"/>
          <w:sz w:val="24"/>
          <w:szCs w:val="24"/>
          <w:lang w:val="ro-RO"/>
        </w:rPr>
        <w:t xml:space="preserve">-un blocaj financiar.  </w:t>
      </w:r>
    </w:p>
    <w:p w14:paraId="0E5FD95D" w14:textId="77777777" w:rsidR="007228FD" w:rsidRPr="00DC6A66" w:rsidRDefault="007228FD" w:rsidP="007228FD">
      <w:pPr>
        <w:pStyle w:val="Listcumarcatori"/>
        <w:tabs>
          <w:tab w:val="num" w:pos="360"/>
        </w:tabs>
        <w:spacing w:after="80"/>
        <w:ind w:left="360" w:hanging="360"/>
        <w:jc w:val="both"/>
        <w:rPr>
          <w:rFonts w:ascii="Times New Roman" w:hAnsi="Times New Roman" w:cs="Times New Roman"/>
          <w:color w:val="000000" w:themeColor="text1"/>
          <w:sz w:val="24"/>
          <w:szCs w:val="24"/>
          <w:lang w:val="ro-RO"/>
        </w:rPr>
      </w:pPr>
      <w:r w:rsidRPr="00DC6A66">
        <w:rPr>
          <w:rFonts w:ascii="Times New Roman" w:hAnsi="Times New Roman" w:cs="Times New Roman"/>
          <w:b/>
          <w:color w:val="000000" w:themeColor="text1"/>
          <w:sz w:val="24"/>
          <w:szCs w:val="24"/>
          <w:lang w:val="ro-RO"/>
        </w:rPr>
        <w:lastRenderedPageBreak/>
        <w:t xml:space="preserve">Pierderea Finanțărilor Europene Nerambursabile: </w:t>
      </w:r>
      <w:r w:rsidRPr="00DC6A66">
        <w:rPr>
          <w:rFonts w:ascii="Times New Roman" w:hAnsi="Times New Roman" w:cs="Times New Roman"/>
          <w:color w:val="000000" w:themeColor="text1"/>
          <w:sz w:val="24"/>
          <w:szCs w:val="24"/>
          <w:lang w:val="ro-RO"/>
        </w:rPr>
        <w:t>Aprobarea strategiei de tarifare, a formulei de ajustare tarifara si a Strategiei privind redevența,  avizate de A.N.R.S.C., reprezintă o CONDIȚIONALITATE EX-ANTE obligatorie în contractele de finanțare din fonduri UE. Fără aprobare, se pot bloca sau dezangaja zeci de milioane de euro destinate extinderii rețelelor de apă și canalizare din județul Mehedinți.</w:t>
      </w:r>
    </w:p>
    <w:p w14:paraId="0E228574" w14:textId="77777777" w:rsidR="007228FD" w:rsidRPr="00DC6A66" w:rsidRDefault="007228FD" w:rsidP="007228FD">
      <w:pPr>
        <w:pStyle w:val="Listcumarcatori"/>
        <w:tabs>
          <w:tab w:val="num" w:pos="360"/>
        </w:tabs>
        <w:spacing w:after="80"/>
        <w:ind w:left="360" w:hanging="360"/>
        <w:jc w:val="both"/>
        <w:rPr>
          <w:rFonts w:ascii="Times New Roman" w:hAnsi="Times New Roman" w:cs="Times New Roman"/>
          <w:color w:val="000000" w:themeColor="text1"/>
          <w:sz w:val="24"/>
          <w:szCs w:val="24"/>
          <w:lang w:val="ro-RO"/>
        </w:rPr>
      </w:pPr>
      <w:r w:rsidRPr="00DC6A66">
        <w:rPr>
          <w:rFonts w:ascii="Times New Roman" w:hAnsi="Times New Roman" w:cs="Times New Roman"/>
          <w:b/>
          <w:color w:val="000000" w:themeColor="text1"/>
          <w:sz w:val="24"/>
          <w:szCs w:val="24"/>
          <w:lang w:val="ro-RO"/>
        </w:rPr>
        <w:t xml:space="preserve">Blocarea Proiectelor de Investiții din Surse Proprii: </w:t>
      </w:r>
      <w:r w:rsidRPr="00DC6A66">
        <w:rPr>
          <w:rFonts w:ascii="Times New Roman" w:hAnsi="Times New Roman" w:cs="Times New Roman"/>
          <w:color w:val="000000" w:themeColor="text1"/>
          <w:sz w:val="24"/>
          <w:szCs w:val="24"/>
          <w:lang w:val="ro-RO"/>
        </w:rPr>
        <w:t>Fără ajustările tarifare aprobate, SECOM S.A. nu va putea constitui fondul IID și nu va avea capacitatea financiară de a asigura investițiile programate (care ajung la 15 mil. lei în 2031).</w:t>
      </w:r>
    </w:p>
    <w:p w14:paraId="5D665D40" w14:textId="77777777" w:rsidR="007228FD" w:rsidRPr="00DC6A66" w:rsidRDefault="007228FD" w:rsidP="007228FD">
      <w:pPr>
        <w:pStyle w:val="Listcumarcatori"/>
        <w:tabs>
          <w:tab w:val="num" w:pos="360"/>
        </w:tabs>
        <w:spacing w:after="80"/>
        <w:ind w:left="360" w:hanging="360"/>
        <w:jc w:val="both"/>
        <w:rPr>
          <w:rFonts w:ascii="Times New Roman" w:hAnsi="Times New Roman" w:cs="Times New Roman"/>
          <w:color w:val="000000" w:themeColor="text1"/>
          <w:sz w:val="24"/>
          <w:szCs w:val="24"/>
          <w:lang w:val="ro-RO"/>
        </w:rPr>
      </w:pPr>
      <w:r w:rsidRPr="00DC6A66">
        <w:rPr>
          <w:rFonts w:ascii="Times New Roman" w:hAnsi="Times New Roman" w:cs="Times New Roman"/>
          <w:b/>
          <w:color w:val="000000" w:themeColor="text1"/>
          <w:sz w:val="24"/>
          <w:szCs w:val="24"/>
          <w:lang w:val="ro-RO"/>
        </w:rPr>
        <w:t xml:space="preserve">Risc de Sancțiuni din Partea Reglementatorului (A.N.R.S.C.): </w:t>
      </w:r>
      <w:r w:rsidRPr="00DC6A66">
        <w:rPr>
          <w:rFonts w:ascii="Times New Roman" w:hAnsi="Times New Roman" w:cs="Times New Roman"/>
          <w:color w:val="000000" w:themeColor="text1"/>
          <w:sz w:val="24"/>
          <w:szCs w:val="24"/>
          <w:lang w:val="ro-RO"/>
        </w:rPr>
        <w:t>Neîncadrarea în termenul de 60 de zile prevăzut la Art. 2 din Avizul 7617/2026 constituie încălcare a dispozițiilor Legii nr. 241/2006 și Legii nr. 51/2006, atrăgând riscul retragerii sau suspendării licenței operatorului regional.</w:t>
      </w:r>
    </w:p>
    <w:p w14:paraId="3B143D3D" w14:textId="77777777" w:rsidR="007228FD" w:rsidRPr="00DC6A66" w:rsidRDefault="007228FD" w:rsidP="007228FD">
      <w:pPr>
        <w:pStyle w:val="Listcumarcatori"/>
        <w:tabs>
          <w:tab w:val="num" w:pos="360"/>
        </w:tabs>
        <w:spacing w:after="80"/>
        <w:ind w:left="360" w:hanging="360"/>
        <w:jc w:val="both"/>
        <w:rPr>
          <w:rFonts w:ascii="Times New Roman" w:hAnsi="Times New Roman" w:cs="Times New Roman"/>
          <w:color w:val="000000" w:themeColor="text1"/>
          <w:sz w:val="24"/>
          <w:szCs w:val="24"/>
          <w:lang w:val="ro-RO"/>
        </w:rPr>
      </w:pPr>
      <w:r w:rsidRPr="00DC6A66">
        <w:rPr>
          <w:rFonts w:ascii="Times New Roman" w:hAnsi="Times New Roman" w:cs="Times New Roman"/>
          <w:b/>
          <w:color w:val="000000" w:themeColor="text1"/>
          <w:sz w:val="24"/>
          <w:szCs w:val="24"/>
          <w:lang w:val="ro-RO"/>
        </w:rPr>
        <w:t xml:space="preserve">Afectarea Beneficiilor Bugetare Directe (Redevența): </w:t>
      </w:r>
      <w:r w:rsidRPr="00DC6A66">
        <w:rPr>
          <w:rFonts w:ascii="Times New Roman" w:hAnsi="Times New Roman" w:cs="Times New Roman"/>
          <w:color w:val="000000" w:themeColor="text1"/>
          <w:sz w:val="24"/>
          <w:szCs w:val="24"/>
          <w:lang w:val="ro-RO"/>
        </w:rPr>
        <w:t>Așa cum reiese din Anexa 1, aprobarea planului asigură o creștere substanțială a redevenței încasate de U.A.T.-uri fonduri care se reîntorc la operator, conform legii, pentru alte investiții comunitare.</w:t>
      </w:r>
    </w:p>
    <w:p w14:paraId="6FB2A063" w14:textId="77777777" w:rsidR="00805BC1" w:rsidRDefault="00805BC1" w:rsidP="00DA460A">
      <w:pPr>
        <w:spacing w:after="0"/>
        <w:ind w:left="284" w:hanging="284"/>
        <w:jc w:val="both"/>
        <w:rPr>
          <w:rFonts w:ascii="Times New Roman" w:hAnsi="Times New Roman" w:cs="Times New Roman"/>
          <w:i/>
          <w:sz w:val="24"/>
          <w:szCs w:val="24"/>
        </w:rPr>
      </w:pPr>
    </w:p>
    <w:p w14:paraId="76F2792B" w14:textId="0D54409B" w:rsidR="00CE791A" w:rsidRDefault="00705496" w:rsidP="00711181">
      <w:pPr>
        <w:spacing w:after="0"/>
        <w:jc w:val="both"/>
        <w:rPr>
          <w:rFonts w:ascii="Times New Roman" w:hAnsi="Times New Roman" w:cs="Times New Roman"/>
          <w:sz w:val="24"/>
          <w:szCs w:val="24"/>
          <w:lang w:val="ro-RO"/>
        </w:rPr>
      </w:pPr>
      <w:r>
        <w:rPr>
          <w:sz w:val="24"/>
          <w:szCs w:val="24"/>
        </w:rPr>
        <w:t xml:space="preserve">    </w:t>
      </w:r>
      <w:proofErr w:type="spellStart"/>
      <w:r w:rsidR="00502875" w:rsidRPr="00E00DC7">
        <w:rPr>
          <w:rFonts w:ascii="Times New Roman" w:hAnsi="Times New Roman" w:cs="Times New Roman"/>
          <w:sz w:val="24"/>
          <w:szCs w:val="24"/>
        </w:rPr>
        <w:t>Având</w:t>
      </w:r>
      <w:proofErr w:type="spellEnd"/>
      <w:r w:rsidR="00502875" w:rsidRPr="00E00DC7">
        <w:rPr>
          <w:rFonts w:ascii="Times New Roman" w:hAnsi="Times New Roman" w:cs="Times New Roman"/>
          <w:sz w:val="24"/>
          <w:szCs w:val="24"/>
        </w:rPr>
        <w:t xml:space="preserve"> </w:t>
      </w:r>
      <w:proofErr w:type="spellStart"/>
      <w:r w:rsidR="00502875" w:rsidRPr="00E00DC7">
        <w:rPr>
          <w:rFonts w:ascii="Times New Roman" w:hAnsi="Times New Roman" w:cs="Times New Roman"/>
          <w:sz w:val="24"/>
          <w:szCs w:val="24"/>
        </w:rPr>
        <w:t>în</w:t>
      </w:r>
      <w:proofErr w:type="spellEnd"/>
      <w:r w:rsidR="00502875" w:rsidRPr="00E00DC7">
        <w:rPr>
          <w:rFonts w:ascii="Times New Roman" w:hAnsi="Times New Roman" w:cs="Times New Roman"/>
          <w:sz w:val="24"/>
          <w:szCs w:val="24"/>
        </w:rPr>
        <w:t xml:space="preserve"> </w:t>
      </w:r>
      <w:proofErr w:type="spellStart"/>
      <w:r w:rsidR="00502875" w:rsidRPr="00E00DC7">
        <w:rPr>
          <w:rFonts w:ascii="Times New Roman" w:hAnsi="Times New Roman" w:cs="Times New Roman"/>
          <w:sz w:val="24"/>
          <w:szCs w:val="24"/>
        </w:rPr>
        <w:t>vedere</w:t>
      </w:r>
      <w:proofErr w:type="spellEnd"/>
      <w:r w:rsidR="00502875" w:rsidRPr="00E00DC7">
        <w:rPr>
          <w:rFonts w:ascii="Times New Roman" w:hAnsi="Times New Roman" w:cs="Times New Roman"/>
          <w:sz w:val="24"/>
          <w:szCs w:val="24"/>
        </w:rPr>
        <w:t xml:space="preserve"> </w:t>
      </w:r>
      <w:proofErr w:type="spellStart"/>
      <w:r w:rsidR="00502875" w:rsidRPr="00E00DC7">
        <w:rPr>
          <w:rFonts w:ascii="Times New Roman" w:hAnsi="Times New Roman" w:cs="Times New Roman"/>
          <w:sz w:val="24"/>
          <w:szCs w:val="24"/>
        </w:rPr>
        <w:t>cele</w:t>
      </w:r>
      <w:proofErr w:type="spellEnd"/>
      <w:r w:rsidR="00502875" w:rsidRPr="00E00DC7">
        <w:rPr>
          <w:rFonts w:ascii="Times New Roman" w:hAnsi="Times New Roman" w:cs="Times New Roman"/>
          <w:sz w:val="24"/>
          <w:szCs w:val="24"/>
        </w:rPr>
        <w:t xml:space="preserve"> </w:t>
      </w:r>
      <w:proofErr w:type="spellStart"/>
      <w:r w:rsidR="00502875" w:rsidRPr="00E00DC7">
        <w:rPr>
          <w:rFonts w:ascii="Times New Roman" w:hAnsi="Times New Roman" w:cs="Times New Roman"/>
          <w:sz w:val="24"/>
          <w:szCs w:val="24"/>
        </w:rPr>
        <w:t>prezentate</w:t>
      </w:r>
      <w:proofErr w:type="spellEnd"/>
      <w:r w:rsidR="00502875" w:rsidRPr="00E00DC7">
        <w:rPr>
          <w:rFonts w:ascii="Times New Roman" w:hAnsi="Times New Roman" w:cs="Times New Roman"/>
          <w:sz w:val="24"/>
          <w:szCs w:val="24"/>
        </w:rPr>
        <w:t xml:space="preserve">, </w:t>
      </w:r>
      <w:proofErr w:type="spellStart"/>
      <w:r w:rsidR="00711181">
        <w:rPr>
          <w:rFonts w:ascii="Times New Roman" w:hAnsi="Times New Roman" w:cs="Times New Roman"/>
          <w:sz w:val="24"/>
          <w:szCs w:val="24"/>
        </w:rPr>
        <w:t>propunem</w:t>
      </w:r>
      <w:proofErr w:type="spellEnd"/>
      <w:r w:rsidR="00502875" w:rsidRPr="00E00DC7">
        <w:rPr>
          <w:rFonts w:ascii="Times New Roman" w:hAnsi="Times New Roman" w:cs="Times New Roman"/>
          <w:sz w:val="24"/>
          <w:szCs w:val="24"/>
        </w:rPr>
        <w:t xml:space="preserve"> </w:t>
      </w:r>
      <w:proofErr w:type="spellStart"/>
      <w:r w:rsidR="00502875" w:rsidRPr="00E00DC7">
        <w:rPr>
          <w:rFonts w:ascii="Times New Roman" w:hAnsi="Times New Roman" w:cs="Times New Roman"/>
          <w:sz w:val="24"/>
          <w:szCs w:val="24"/>
        </w:rPr>
        <w:t>spre</w:t>
      </w:r>
      <w:proofErr w:type="spellEnd"/>
      <w:r w:rsidR="00502875" w:rsidRPr="00E00DC7">
        <w:rPr>
          <w:rFonts w:ascii="Times New Roman" w:hAnsi="Times New Roman" w:cs="Times New Roman"/>
          <w:sz w:val="24"/>
          <w:szCs w:val="24"/>
        </w:rPr>
        <w:t xml:space="preserve"> </w:t>
      </w:r>
      <w:proofErr w:type="spellStart"/>
      <w:r w:rsidR="00502875" w:rsidRPr="00E00DC7">
        <w:rPr>
          <w:rFonts w:ascii="Times New Roman" w:hAnsi="Times New Roman" w:cs="Times New Roman"/>
          <w:sz w:val="24"/>
          <w:szCs w:val="24"/>
        </w:rPr>
        <w:t>aprobare</w:t>
      </w:r>
      <w:proofErr w:type="spellEnd"/>
      <w:r w:rsidR="00502875" w:rsidRPr="00E00DC7">
        <w:rPr>
          <w:rFonts w:ascii="Times New Roman" w:hAnsi="Times New Roman" w:cs="Times New Roman"/>
          <w:sz w:val="24"/>
          <w:szCs w:val="24"/>
        </w:rPr>
        <w:t xml:space="preserve"> </w:t>
      </w:r>
      <w:proofErr w:type="spellStart"/>
      <w:r w:rsidR="00711181">
        <w:rPr>
          <w:rFonts w:ascii="Times New Roman" w:hAnsi="Times New Roman" w:cs="Times New Roman"/>
          <w:sz w:val="24"/>
          <w:szCs w:val="24"/>
        </w:rPr>
        <w:t>Proiectul</w:t>
      </w:r>
      <w:proofErr w:type="spellEnd"/>
      <w:r w:rsidR="00711181">
        <w:rPr>
          <w:rFonts w:ascii="Times New Roman" w:hAnsi="Times New Roman" w:cs="Times New Roman"/>
          <w:sz w:val="24"/>
          <w:szCs w:val="24"/>
        </w:rPr>
        <w:t xml:space="preserve"> de </w:t>
      </w:r>
      <w:proofErr w:type="spellStart"/>
      <w:r w:rsidR="00711181">
        <w:rPr>
          <w:rFonts w:ascii="Times New Roman" w:hAnsi="Times New Roman" w:cs="Times New Roman"/>
          <w:sz w:val="24"/>
          <w:szCs w:val="24"/>
        </w:rPr>
        <w:t>hotărâre</w:t>
      </w:r>
      <w:proofErr w:type="spellEnd"/>
      <w:r w:rsidR="00711181">
        <w:rPr>
          <w:rFonts w:ascii="Times New Roman" w:hAnsi="Times New Roman" w:cs="Times New Roman"/>
          <w:sz w:val="24"/>
          <w:szCs w:val="24"/>
        </w:rPr>
        <w:t xml:space="preserve"> </w:t>
      </w:r>
      <w:proofErr w:type="spellStart"/>
      <w:r w:rsidR="00502875" w:rsidRPr="00E00DC7">
        <w:rPr>
          <w:rFonts w:ascii="Times New Roman" w:hAnsi="Times New Roman" w:cs="Times New Roman"/>
          <w:sz w:val="24"/>
          <w:szCs w:val="24"/>
        </w:rPr>
        <w:t>în</w:t>
      </w:r>
      <w:proofErr w:type="spellEnd"/>
      <w:r w:rsidR="00502875" w:rsidRPr="00E00DC7">
        <w:rPr>
          <w:rFonts w:ascii="Times New Roman" w:hAnsi="Times New Roman" w:cs="Times New Roman"/>
          <w:sz w:val="24"/>
          <w:szCs w:val="24"/>
        </w:rPr>
        <w:t xml:space="preserve"> </w:t>
      </w:r>
      <w:proofErr w:type="spellStart"/>
      <w:r w:rsidR="00502875" w:rsidRPr="00E00DC7">
        <w:rPr>
          <w:rFonts w:ascii="Times New Roman" w:hAnsi="Times New Roman" w:cs="Times New Roman"/>
          <w:sz w:val="24"/>
          <w:szCs w:val="24"/>
        </w:rPr>
        <w:t>vederea</w:t>
      </w:r>
      <w:proofErr w:type="spellEnd"/>
      <w:r w:rsidR="00502875" w:rsidRPr="00E00DC7">
        <w:rPr>
          <w:rFonts w:ascii="Times New Roman" w:hAnsi="Times New Roman" w:cs="Times New Roman"/>
          <w:sz w:val="24"/>
          <w:szCs w:val="24"/>
        </w:rPr>
        <w:t xml:space="preserve"> </w:t>
      </w:r>
      <w:proofErr w:type="spellStart"/>
      <w:r w:rsidR="00502875" w:rsidRPr="00E00DC7">
        <w:rPr>
          <w:rFonts w:ascii="Times New Roman" w:hAnsi="Times New Roman" w:cs="Times New Roman"/>
          <w:sz w:val="24"/>
          <w:szCs w:val="24"/>
        </w:rPr>
        <w:t>adoptării</w:t>
      </w:r>
      <w:proofErr w:type="spellEnd"/>
      <w:r w:rsidR="00502875" w:rsidRPr="00E00DC7">
        <w:rPr>
          <w:rFonts w:ascii="Times New Roman" w:hAnsi="Times New Roman" w:cs="Times New Roman"/>
          <w:sz w:val="24"/>
          <w:szCs w:val="24"/>
        </w:rPr>
        <w:t xml:space="preserve"> </w:t>
      </w:r>
      <w:proofErr w:type="spellStart"/>
      <w:r w:rsidR="00502875" w:rsidRPr="00E00DC7">
        <w:rPr>
          <w:rFonts w:ascii="Times New Roman" w:hAnsi="Times New Roman" w:cs="Times New Roman"/>
          <w:sz w:val="24"/>
          <w:szCs w:val="24"/>
        </w:rPr>
        <w:t>unei</w:t>
      </w:r>
      <w:proofErr w:type="spellEnd"/>
      <w:r w:rsidR="00502875" w:rsidRPr="00E00DC7">
        <w:rPr>
          <w:rFonts w:ascii="Times New Roman" w:hAnsi="Times New Roman" w:cs="Times New Roman"/>
          <w:sz w:val="24"/>
          <w:szCs w:val="24"/>
        </w:rPr>
        <w:t xml:space="preserve"> </w:t>
      </w:r>
      <w:proofErr w:type="spellStart"/>
      <w:r w:rsidR="00502875" w:rsidRPr="00E00DC7">
        <w:rPr>
          <w:rFonts w:ascii="Times New Roman" w:hAnsi="Times New Roman" w:cs="Times New Roman"/>
          <w:sz w:val="24"/>
          <w:szCs w:val="24"/>
        </w:rPr>
        <w:t>hotărâri</w:t>
      </w:r>
      <w:proofErr w:type="spellEnd"/>
      <w:r w:rsidR="00502875" w:rsidRPr="00E00DC7">
        <w:rPr>
          <w:rFonts w:ascii="Times New Roman" w:hAnsi="Times New Roman" w:cs="Times New Roman"/>
          <w:sz w:val="24"/>
          <w:szCs w:val="24"/>
        </w:rPr>
        <w:t xml:space="preserve"> </w:t>
      </w:r>
      <w:proofErr w:type="spellStart"/>
      <w:r w:rsidR="00502875" w:rsidRPr="00E00DC7">
        <w:rPr>
          <w:rFonts w:ascii="Times New Roman" w:hAnsi="Times New Roman" w:cs="Times New Roman"/>
          <w:sz w:val="24"/>
          <w:szCs w:val="24"/>
        </w:rPr>
        <w:t>pentru</w:t>
      </w:r>
      <w:proofErr w:type="spellEnd"/>
      <w:r w:rsidR="00C01A7C">
        <w:rPr>
          <w:rFonts w:ascii="Times New Roman" w:hAnsi="Times New Roman" w:cs="Times New Roman"/>
          <w:sz w:val="24"/>
          <w:szCs w:val="24"/>
          <w:lang w:val="ro-RO"/>
        </w:rPr>
        <w:t>:</w:t>
      </w:r>
    </w:p>
    <w:p w14:paraId="49F6D134" w14:textId="1BEB3E71" w:rsidR="00DC6A66" w:rsidRPr="00183C3D" w:rsidRDefault="00DC6A66" w:rsidP="00DC6A66">
      <w:pPr>
        <w:pStyle w:val="Listparagraf"/>
        <w:numPr>
          <w:ilvl w:val="0"/>
          <w:numId w:val="16"/>
        </w:numPr>
        <w:jc w:val="both"/>
        <w:rPr>
          <w:sz w:val="24"/>
          <w:szCs w:val="24"/>
        </w:rPr>
      </w:pPr>
      <w:proofErr w:type="spellStart"/>
      <w:r w:rsidRPr="00183C3D">
        <w:rPr>
          <w:sz w:val="24"/>
          <w:szCs w:val="24"/>
        </w:rPr>
        <w:t>Aprobarea</w:t>
      </w:r>
      <w:proofErr w:type="spellEnd"/>
      <w:r w:rsidRPr="00183C3D">
        <w:rPr>
          <w:sz w:val="24"/>
          <w:szCs w:val="24"/>
        </w:rPr>
        <w:t xml:space="preserve"> </w:t>
      </w:r>
      <w:proofErr w:type="spellStart"/>
      <w:r w:rsidRPr="00183C3D">
        <w:rPr>
          <w:sz w:val="24"/>
          <w:szCs w:val="24"/>
        </w:rPr>
        <w:t>strategiei</w:t>
      </w:r>
      <w:proofErr w:type="spellEnd"/>
      <w:r w:rsidRPr="00183C3D">
        <w:rPr>
          <w:sz w:val="24"/>
          <w:szCs w:val="24"/>
        </w:rPr>
        <w:t xml:space="preserve"> de </w:t>
      </w:r>
      <w:proofErr w:type="spellStart"/>
      <w:r w:rsidRPr="00183C3D">
        <w:rPr>
          <w:sz w:val="24"/>
          <w:szCs w:val="24"/>
        </w:rPr>
        <w:t>tarifare</w:t>
      </w:r>
      <w:proofErr w:type="spellEnd"/>
      <w:r w:rsidRPr="00183C3D">
        <w:rPr>
          <w:sz w:val="24"/>
          <w:szCs w:val="24"/>
        </w:rPr>
        <w:t xml:space="preserve"> </w:t>
      </w:r>
      <w:proofErr w:type="spellStart"/>
      <w:r w:rsidRPr="00183C3D">
        <w:rPr>
          <w:sz w:val="24"/>
          <w:szCs w:val="24"/>
        </w:rPr>
        <w:t>aferentă</w:t>
      </w:r>
      <w:proofErr w:type="spellEnd"/>
      <w:r w:rsidRPr="00183C3D">
        <w:rPr>
          <w:sz w:val="24"/>
          <w:szCs w:val="24"/>
        </w:rPr>
        <w:t xml:space="preserve"> </w:t>
      </w:r>
      <w:proofErr w:type="spellStart"/>
      <w:r w:rsidRPr="00183C3D">
        <w:rPr>
          <w:sz w:val="24"/>
          <w:szCs w:val="24"/>
        </w:rPr>
        <w:t>planului</w:t>
      </w:r>
      <w:proofErr w:type="spellEnd"/>
      <w:r w:rsidRPr="00183C3D">
        <w:rPr>
          <w:sz w:val="24"/>
          <w:szCs w:val="24"/>
        </w:rPr>
        <w:t xml:space="preserve"> de </w:t>
      </w:r>
      <w:proofErr w:type="spellStart"/>
      <w:r w:rsidRPr="00183C3D">
        <w:rPr>
          <w:sz w:val="24"/>
          <w:szCs w:val="24"/>
        </w:rPr>
        <w:t>afaceri</w:t>
      </w:r>
      <w:proofErr w:type="spellEnd"/>
      <w:r w:rsidRPr="00183C3D">
        <w:rPr>
          <w:sz w:val="24"/>
          <w:szCs w:val="24"/>
        </w:rPr>
        <w:t xml:space="preserve"> </w:t>
      </w:r>
      <w:r w:rsidR="00EC2AA9">
        <w:rPr>
          <w:sz w:val="24"/>
          <w:szCs w:val="24"/>
        </w:rPr>
        <w:t xml:space="preserve">a </w:t>
      </w:r>
      <w:proofErr w:type="spellStart"/>
      <w:r w:rsidR="00EC2AA9">
        <w:rPr>
          <w:sz w:val="24"/>
          <w:szCs w:val="24"/>
        </w:rPr>
        <w:t>operatorului</w:t>
      </w:r>
      <w:proofErr w:type="spellEnd"/>
      <w:r w:rsidR="00EC2AA9">
        <w:rPr>
          <w:sz w:val="24"/>
          <w:szCs w:val="24"/>
        </w:rPr>
        <w:t xml:space="preserve"> regional SECOM SA </w:t>
      </w:r>
      <w:proofErr w:type="spellStart"/>
      <w:r w:rsidRPr="00183C3D">
        <w:rPr>
          <w:sz w:val="24"/>
          <w:szCs w:val="24"/>
        </w:rPr>
        <w:t>și</w:t>
      </w:r>
      <w:proofErr w:type="spellEnd"/>
      <w:r w:rsidR="00EC2AA9">
        <w:rPr>
          <w:sz w:val="24"/>
          <w:szCs w:val="24"/>
        </w:rPr>
        <w:t xml:space="preserve"> a</w:t>
      </w:r>
      <w:r w:rsidRPr="00183C3D">
        <w:rPr>
          <w:sz w:val="24"/>
          <w:szCs w:val="24"/>
        </w:rPr>
        <w:t xml:space="preserve"> </w:t>
      </w:r>
      <w:proofErr w:type="spellStart"/>
      <w:r w:rsidRPr="00183C3D">
        <w:rPr>
          <w:sz w:val="24"/>
          <w:szCs w:val="24"/>
        </w:rPr>
        <w:t>formulei</w:t>
      </w:r>
      <w:proofErr w:type="spellEnd"/>
      <w:r w:rsidRPr="00183C3D">
        <w:rPr>
          <w:sz w:val="24"/>
          <w:szCs w:val="24"/>
        </w:rPr>
        <w:t xml:space="preserve"> de </w:t>
      </w:r>
      <w:proofErr w:type="spellStart"/>
      <w:r w:rsidRPr="00183C3D">
        <w:rPr>
          <w:sz w:val="24"/>
          <w:szCs w:val="24"/>
        </w:rPr>
        <w:t>ajustare</w:t>
      </w:r>
      <w:proofErr w:type="spellEnd"/>
      <w:r w:rsidRPr="00183C3D">
        <w:rPr>
          <w:sz w:val="24"/>
          <w:szCs w:val="24"/>
        </w:rPr>
        <w:t xml:space="preserve"> </w:t>
      </w:r>
      <w:proofErr w:type="spellStart"/>
      <w:r w:rsidRPr="00183C3D">
        <w:rPr>
          <w:sz w:val="24"/>
          <w:szCs w:val="24"/>
        </w:rPr>
        <w:t>tarifară</w:t>
      </w:r>
      <w:proofErr w:type="spellEnd"/>
      <w:r w:rsidRPr="00183C3D">
        <w:rPr>
          <w:sz w:val="24"/>
          <w:szCs w:val="24"/>
        </w:rPr>
        <w:t>;</w:t>
      </w:r>
    </w:p>
    <w:p w14:paraId="1CC4A6B6" w14:textId="77777777" w:rsidR="00DC6A66" w:rsidRPr="00183C3D" w:rsidRDefault="00DC6A66" w:rsidP="00DC6A66">
      <w:pPr>
        <w:pStyle w:val="Listparagraf"/>
        <w:numPr>
          <w:ilvl w:val="0"/>
          <w:numId w:val="16"/>
        </w:numPr>
        <w:jc w:val="both"/>
        <w:rPr>
          <w:sz w:val="24"/>
          <w:szCs w:val="24"/>
        </w:rPr>
      </w:pPr>
      <w:proofErr w:type="spellStart"/>
      <w:r w:rsidRPr="00183C3D">
        <w:rPr>
          <w:sz w:val="24"/>
          <w:szCs w:val="24"/>
        </w:rPr>
        <w:t>Aprobarea</w:t>
      </w:r>
      <w:proofErr w:type="spellEnd"/>
      <w:r w:rsidRPr="00183C3D">
        <w:rPr>
          <w:sz w:val="24"/>
          <w:szCs w:val="24"/>
        </w:rPr>
        <w:t xml:space="preserve"> </w:t>
      </w:r>
      <w:proofErr w:type="spellStart"/>
      <w:r w:rsidRPr="00183C3D">
        <w:rPr>
          <w:sz w:val="24"/>
          <w:szCs w:val="24"/>
        </w:rPr>
        <w:t>strategiei</w:t>
      </w:r>
      <w:proofErr w:type="spellEnd"/>
      <w:r w:rsidRPr="00183C3D">
        <w:rPr>
          <w:sz w:val="24"/>
          <w:szCs w:val="24"/>
        </w:rPr>
        <w:t xml:space="preserve"> </w:t>
      </w:r>
      <w:proofErr w:type="spellStart"/>
      <w:r w:rsidRPr="00183C3D">
        <w:rPr>
          <w:sz w:val="24"/>
          <w:szCs w:val="24"/>
        </w:rPr>
        <w:t>privind</w:t>
      </w:r>
      <w:proofErr w:type="spellEnd"/>
      <w:r w:rsidRPr="00183C3D">
        <w:rPr>
          <w:sz w:val="24"/>
          <w:szCs w:val="24"/>
        </w:rPr>
        <w:t xml:space="preserve"> </w:t>
      </w:r>
      <w:proofErr w:type="spellStart"/>
      <w:r w:rsidRPr="00183C3D">
        <w:rPr>
          <w:sz w:val="24"/>
          <w:szCs w:val="24"/>
        </w:rPr>
        <w:t>redevența</w:t>
      </w:r>
      <w:proofErr w:type="spellEnd"/>
      <w:r w:rsidRPr="00183C3D">
        <w:rPr>
          <w:sz w:val="24"/>
          <w:szCs w:val="24"/>
        </w:rPr>
        <w:t>;</w:t>
      </w:r>
    </w:p>
    <w:p w14:paraId="3F3C6065" w14:textId="77777777" w:rsidR="00DC6A66" w:rsidRPr="00183C3D" w:rsidRDefault="00DC6A66" w:rsidP="00DC6A66">
      <w:pPr>
        <w:pStyle w:val="Listparagraf"/>
        <w:numPr>
          <w:ilvl w:val="0"/>
          <w:numId w:val="16"/>
        </w:numPr>
        <w:jc w:val="both"/>
        <w:rPr>
          <w:sz w:val="24"/>
          <w:szCs w:val="24"/>
        </w:rPr>
      </w:pPr>
      <w:proofErr w:type="spellStart"/>
      <w:r w:rsidRPr="00183C3D">
        <w:rPr>
          <w:sz w:val="24"/>
          <w:szCs w:val="24"/>
        </w:rPr>
        <w:t>Aprobarea</w:t>
      </w:r>
      <w:proofErr w:type="spellEnd"/>
      <w:r w:rsidRPr="00183C3D">
        <w:rPr>
          <w:sz w:val="24"/>
          <w:szCs w:val="24"/>
        </w:rPr>
        <w:t xml:space="preserve"> </w:t>
      </w:r>
      <w:proofErr w:type="spellStart"/>
      <w:r w:rsidRPr="00183C3D">
        <w:rPr>
          <w:sz w:val="24"/>
          <w:szCs w:val="24"/>
        </w:rPr>
        <w:t>modificării</w:t>
      </w:r>
      <w:proofErr w:type="spellEnd"/>
      <w:r w:rsidRPr="00183C3D">
        <w:rPr>
          <w:sz w:val="24"/>
          <w:szCs w:val="24"/>
        </w:rPr>
        <w:t xml:space="preserve"> </w:t>
      </w:r>
      <w:proofErr w:type="spellStart"/>
      <w:r w:rsidRPr="00183C3D">
        <w:rPr>
          <w:sz w:val="24"/>
          <w:szCs w:val="24"/>
        </w:rPr>
        <w:t>în</w:t>
      </w:r>
      <w:proofErr w:type="spellEnd"/>
      <w:r w:rsidRPr="00183C3D">
        <w:rPr>
          <w:sz w:val="24"/>
          <w:szCs w:val="24"/>
        </w:rPr>
        <w:t xml:space="preserve"> </w:t>
      </w:r>
      <w:proofErr w:type="spellStart"/>
      <w:r w:rsidRPr="00183C3D">
        <w:rPr>
          <w:sz w:val="24"/>
          <w:szCs w:val="24"/>
        </w:rPr>
        <w:t>consecință</w:t>
      </w:r>
      <w:proofErr w:type="spellEnd"/>
      <w:r w:rsidRPr="00183C3D">
        <w:rPr>
          <w:sz w:val="24"/>
          <w:szCs w:val="24"/>
        </w:rPr>
        <w:t xml:space="preserve"> (</w:t>
      </w:r>
      <w:proofErr w:type="spellStart"/>
      <w:r w:rsidRPr="00183C3D">
        <w:rPr>
          <w:sz w:val="24"/>
          <w:szCs w:val="24"/>
        </w:rPr>
        <w:t>strategia</w:t>
      </w:r>
      <w:proofErr w:type="spellEnd"/>
      <w:r w:rsidRPr="00183C3D">
        <w:rPr>
          <w:sz w:val="24"/>
          <w:szCs w:val="24"/>
        </w:rPr>
        <w:t xml:space="preserve"> de </w:t>
      </w:r>
      <w:proofErr w:type="spellStart"/>
      <w:r w:rsidRPr="00183C3D">
        <w:rPr>
          <w:sz w:val="24"/>
          <w:szCs w:val="24"/>
        </w:rPr>
        <w:t>tarifare</w:t>
      </w:r>
      <w:proofErr w:type="spellEnd"/>
      <w:r w:rsidRPr="00183C3D">
        <w:rPr>
          <w:sz w:val="24"/>
          <w:szCs w:val="24"/>
        </w:rPr>
        <w:t xml:space="preserve">, formula de </w:t>
      </w:r>
      <w:proofErr w:type="spellStart"/>
      <w:r w:rsidRPr="00183C3D">
        <w:rPr>
          <w:sz w:val="24"/>
          <w:szCs w:val="24"/>
        </w:rPr>
        <w:t>ajustare</w:t>
      </w:r>
      <w:proofErr w:type="spellEnd"/>
      <w:r w:rsidRPr="00183C3D">
        <w:rPr>
          <w:sz w:val="24"/>
          <w:szCs w:val="24"/>
        </w:rPr>
        <w:t xml:space="preserve"> </w:t>
      </w:r>
      <w:proofErr w:type="spellStart"/>
      <w:r w:rsidRPr="00183C3D">
        <w:rPr>
          <w:sz w:val="24"/>
          <w:szCs w:val="24"/>
        </w:rPr>
        <w:t>tarifară</w:t>
      </w:r>
      <w:proofErr w:type="spellEnd"/>
      <w:r w:rsidRPr="00183C3D">
        <w:rPr>
          <w:sz w:val="24"/>
          <w:szCs w:val="24"/>
        </w:rPr>
        <w:t xml:space="preserve">, </w:t>
      </w:r>
      <w:proofErr w:type="spellStart"/>
      <w:r w:rsidRPr="00183C3D">
        <w:rPr>
          <w:sz w:val="24"/>
          <w:szCs w:val="24"/>
        </w:rPr>
        <w:t>strategia</w:t>
      </w:r>
      <w:proofErr w:type="spellEnd"/>
      <w:r w:rsidRPr="00183C3D">
        <w:rPr>
          <w:sz w:val="24"/>
          <w:szCs w:val="24"/>
        </w:rPr>
        <w:t xml:space="preserve"> </w:t>
      </w:r>
      <w:proofErr w:type="spellStart"/>
      <w:r w:rsidRPr="00183C3D">
        <w:rPr>
          <w:sz w:val="24"/>
          <w:szCs w:val="24"/>
        </w:rPr>
        <w:t>privind</w:t>
      </w:r>
      <w:proofErr w:type="spellEnd"/>
      <w:r w:rsidRPr="00183C3D">
        <w:rPr>
          <w:sz w:val="24"/>
          <w:szCs w:val="24"/>
        </w:rPr>
        <w:t xml:space="preserve"> </w:t>
      </w:r>
      <w:proofErr w:type="spellStart"/>
      <w:r w:rsidRPr="00183C3D">
        <w:rPr>
          <w:sz w:val="24"/>
          <w:szCs w:val="24"/>
        </w:rPr>
        <w:t>redevența</w:t>
      </w:r>
      <w:proofErr w:type="spellEnd"/>
      <w:r w:rsidRPr="00183C3D">
        <w:rPr>
          <w:sz w:val="24"/>
          <w:szCs w:val="24"/>
        </w:rPr>
        <w:t xml:space="preserve">) a </w:t>
      </w:r>
      <w:proofErr w:type="spellStart"/>
      <w:r w:rsidRPr="00183C3D">
        <w:rPr>
          <w:sz w:val="24"/>
          <w:szCs w:val="24"/>
        </w:rPr>
        <w:t>Contractului</w:t>
      </w:r>
      <w:proofErr w:type="spellEnd"/>
      <w:r w:rsidRPr="00183C3D">
        <w:rPr>
          <w:sz w:val="24"/>
          <w:szCs w:val="24"/>
        </w:rPr>
        <w:t xml:space="preserve"> de </w:t>
      </w:r>
      <w:proofErr w:type="spellStart"/>
      <w:r w:rsidRPr="00183C3D">
        <w:rPr>
          <w:sz w:val="24"/>
          <w:szCs w:val="24"/>
        </w:rPr>
        <w:t>delegare</w:t>
      </w:r>
      <w:proofErr w:type="spellEnd"/>
      <w:r w:rsidRPr="00183C3D">
        <w:rPr>
          <w:sz w:val="24"/>
          <w:szCs w:val="24"/>
        </w:rPr>
        <w:t xml:space="preserve"> a </w:t>
      </w:r>
      <w:proofErr w:type="spellStart"/>
      <w:r w:rsidRPr="00183C3D">
        <w:rPr>
          <w:sz w:val="24"/>
          <w:szCs w:val="24"/>
        </w:rPr>
        <w:t>serviciilor</w:t>
      </w:r>
      <w:proofErr w:type="spellEnd"/>
      <w:r w:rsidRPr="00183C3D">
        <w:rPr>
          <w:sz w:val="24"/>
          <w:szCs w:val="24"/>
        </w:rPr>
        <w:t xml:space="preserve"> </w:t>
      </w:r>
      <w:proofErr w:type="spellStart"/>
      <w:r w:rsidRPr="00183C3D">
        <w:rPr>
          <w:sz w:val="24"/>
          <w:szCs w:val="24"/>
        </w:rPr>
        <w:t>publice</w:t>
      </w:r>
      <w:proofErr w:type="spellEnd"/>
      <w:r w:rsidRPr="00183C3D">
        <w:rPr>
          <w:sz w:val="24"/>
          <w:szCs w:val="24"/>
        </w:rPr>
        <w:t xml:space="preserve"> de </w:t>
      </w:r>
      <w:proofErr w:type="spellStart"/>
      <w:r w:rsidRPr="00183C3D">
        <w:rPr>
          <w:sz w:val="24"/>
          <w:szCs w:val="24"/>
        </w:rPr>
        <w:t>alimentare</w:t>
      </w:r>
      <w:proofErr w:type="spellEnd"/>
      <w:r w:rsidRPr="00183C3D">
        <w:rPr>
          <w:sz w:val="24"/>
          <w:szCs w:val="24"/>
        </w:rPr>
        <w:t xml:space="preserve"> cu </w:t>
      </w:r>
      <w:proofErr w:type="spellStart"/>
      <w:r w:rsidRPr="00183C3D">
        <w:rPr>
          <w:sz w:val="24"/>
          <w:szCs w:val="24"/>
        </w:rPr>
        <w:t>apă</w:t>
      </w:r>
      <w:proofErr w:type="spellEnd"/>
      <w:r w:rsidRPr="00183C3D">
        <w:rPr>
          <w:sz w:val="24"/>
          <w:szCs w:val="24"/>
        </w:rPr>
        <w:t xml:space="preserve"> </w:t>
      </w:r>
      <w:proofErr w:type="spellStart"/>
      <w:r w:rsidRPr="00183C3D">
        <w:rPr>
          <w:sz w:val="24"/>
          <w:szCs w:val="24"/>
        </w:rPr>
        <w:t>și</w:t>
      </w:r>
      <w:proofErr w:type="spellEnd"/>
      <w:r w:rsidRPr="00183C3D">
        <w:rPr>
          <w:sz w:val="24"/>
          <w:szCs w:val="24"/>
        </w:rPr>
        <w:t xml:space="preserve"> de </w:t>
      </w:r>
      <w:proofErr w:type="spellStart"/>
      <w:r w:rsidRPr="00183C3D">
        <w:rPr>
          <w:sz w:val="24"/>
          <w:szCs w:val="24"/>
        </w:rPr>
        <w:t>canalizare</w:t>
      </w:r>
      <w:proofErr w:type="spellEnd"/>
      <w:r w:rsidRPr="00183C3D">
        <w:rPr>
          <w:sz w:val="24"/>
          <w:szCs w:val="24"/>
        </w:rPr>
        <w:t xml:space="preserve"> nr.20/06.11.2009.</w:t>
      </w:r>
    </w:p>
    <w:p w14:paraId="21BE0887" w14:textId="1008957B" w:rsidR="0083423E" w:rsidRPr="0083423E" w:rsidRDefault="0083423E" w:rsidP="0083423E">
      <w:pPr>
        <w:pStyle w:val="Frspaiere"/>
        <w:ind w:left="426" w:hanging="426"/>
        <w:rPr>
          <w:rFonts w:ascii="Times New Roman" w:hAnsi="Times New Roman"/>
          <w:b/>
          <w:sz w:val="24"/>
          <w:szCs w:val="24"/>
        </w:rPr>
      </w:pPr>
      <w:r w:rsidRPr="0083423E">
        <w:rPr>
          <w:rFonts w:ascii="Times New Roman" w:hAnsi="Times New Roman"/>
          <w:sz w:val="24"/>
          <w:szCs w:val="24"/>
        </w:rPr>
        <w:t xml:space="preserve">   </w:t>
      </w:r>
      <w:r w:rsidR="00DC6A66">
        <w:rPr>
          <w:rFonts w:ascii="Times New Roman" w:hAnsi="Times New Roman"/>
          <w:sz w:val="24"/>
          <w:szCs w:val="24"/>
        </w:rPr>
        <w:t xml:space="preserve">  </w:t>
      </w:r>
      <w:r w:rsidRPr="0083423E">
        <w:rPr>
          <w:rFonts w:ascii="Times New Roman" w:hAnsi="Times New Roman"/>
          <w:sz w:val="24"/>
          <w:szCs w:val="24"/>
        </w:rPr>
        <w:t xml:space="preserve">  </w:t>
      </w:r>
      <w:r w:rsidR="00DC6A66">
        <w:rPr>
          <w:rFonts w:ascii="Times New Roman" w:hAnsi="Times New Roman"/>
          <w:sz w:val="24"/>
          <w:szCs w:val="24"/>
        </w:rPr>
        <w:t>4</w:t>
      </w:r>
      <w:r w:rsidRPr="0083423E">
        <w:rPr>
          <w:rFonts w:ascii="Times New Roman" w:hAnsi="Times New Roman"/>
          <w:sz w:val="24"/>
          <w:szCs w:val="24"/>
        </w:rPr>
        <w:t xml:space="preserve">. </w:t>
      </w:r>
      <w:proofErr w:type="spellStart"/>
      <w:r w:rsidRPr="0083423E">
        <w:rPr>
          <w:rFonts w:ascii="Times New Roman" w:hAnsi="Times New Roman"/>
          <w:sz w:val="24"/>
          <w:szCs w:val="24"/>
        </w:rPr>
        <w:t>mandatarea</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reprezentantului</w:t>
      </w:r>
      <w:proofErr w:type="spellEnd"/>
      <w:r w:rsidRPr="0083423E">
        <w:rPr>
          <w:rFonts w:ascii="Times New Roman" w:hAnsi="Times New Roman"/>
          <w:sz w:val="24"/>
          <w:szCs w:val="24"/>
        </w:rPr>
        <w:t xml:space="preserve"> </w:t>
      </w:r>
      <w:r w:rsidR="00DC6A66">
        <w:rPr>
          <w:rFonts w:ascii="Times New Roman" w:hAnsi="Times New Roman"/>
          <w:sz w:val="24"/>
          <w:szCs w:val="24"/>
        </w:rPr>
        <w:t xml:space="preserve">UAT </w:t>
      </w:r>
      <w:r w:rsidRPr="0083423E">
        <w:rPr>
          <w:rFonts w:ascii="Times New Roman" w:hAnsi="Times New Roman"/>
          <w:sz w:val="24"/>
          <w:szCs w:val="24"/>
        </w:rPr>
        <w:t xml:space="preserve">al </w:t>
      </w:r>
      <w:proofErr w:type="spellStart"/>
      <w:r w:rsidRPr="0083423E">
        <w:rPr>
          <w:rFonts w:ascii="Times New Roman" w:hAnsi="Times New Roman"/>
          <w:sz w:val="24"/>
          <w:szCs w:val="24"/>
        </w:rPr>
        <w:t>municipiului</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Drobeta</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Turnu</w:t>
      </w:r>
      <w:proofErr w:type="spellEnd"/>
      <w:r w:rsidRPr="0083423E">
        <w:rPr>
          <w:rFonts w:ascii="Times New Roman" w:hAnsi="Times New Roman"/>
          <w:sz w:val="24"/>
          <w:szCs w:val="24"/>
        </w:rPr>
        <w:t xml:space="preserve"> Severin </w:t>
      </w:r>
      <w:proofErr w:type="spellStart"/>
      <w:r w:rsidRPr="0083423E">
        <w:rPr>
          <w:rFonts w:ascii="Times New Roman" w:hAnsi="Times New Roman"/>
          <w:sz w:val="24"/>
          <w:szCs w:val="24"/>
        </w:rPr>
        <w:t>în</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Adunarea</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Generală</w:t>
      </w:r>
      <w:proofErr w:type="spellEnd"/>
      <w:r w:rsidRPr="0083423E">
        <w:rPr>
          <w:rFonts w:ascii="Times New Roman" w:hAnsi="Times New Roman"/>
          <w:sz w:val="24"/>
          <w:szCs w:val="24"/>
        </w:rPr>
        <w:t xml:space="preserve"> a </w:t>
      </w:r>
      <w:proofErr w:type="spellStart"/>
      <w:r w:rsidRPr="0083423E">
        <w:rPr>
          <w:rFonts w:ascii="Times New Roman" w:hAnsi="Times New Roman"/>
          <w:sz w:val="24"/>
          <w:szCs w:val="24"/>
        </w:rPr>
        <w:t>Asociației</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pentru</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Managementul</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Serviciilor</w:t>
      </w:r>
      <w:proofErr w:type="spellEnd"/>
      <w:r w:rsidRPr="0083423E">
        <w:rPr>
          <w:rFonts w:ascii="Times New Roman" w:hAnsi="Times New Roman"/>
          <w:sz w:val="24"/>
          <w:szCs w:val="24"/>
        </w:rPr>
        <w:t xml:space="preserve"> de </w:t>
      </w:r>
      <w:proofErr w:type="spellStart"/>
      <w:r w:rsidRPr="0083423E">
        <w:rPr>
          <w:rFonts w:ascii="Times New Roman" w:hAnsi="Times New Roman"/>
          <w:sz w:val="24"/>
          <w:szCs w:val="24"/>
        </w:rPr>
        <w:t>Apă</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și</w:t>
      </w:r>
      <w:proofErr w:type="spellEnd"/>
      <w:r w:rsidRPr="0083423E">
        <w:rPr>
          <w:rFonts w:ascii="Times New Roman" w:hAnsi="Times New Roman"/>
          <w:sz w:val="24"/>
          <w:szCs w:val="24"/>
        </w:rPr>
        <w:t xml:space="preserve"> de </w:t>
      </w:r>
      <w:proofErr w:type="spellStart"/>
      <w:r w:rsidRPr="0083423E">
        <w:rPr>
          <w:rFonts w:ascii="Times New Roman" w:hAnsi="Times New Roman"/>
          <w:sz w:val="24"/>
          <w:szCs w:val="24"/>
        </w:rPr>
        <w:t>Canalizare</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Mehedinți</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pentru</w:t>
      </w:r>
      <w:proofErr w:type="spellEnd"/>
      <w:r w:rsidRPr="0083423E">
        <w:rPr>
          <w:rFonts w:ascii="Times New Roman" w:hAnsi="Times New Roman"/>
          <w:sz w:val="24"/>
          <w:szCs w:val="24"/>
        </w:rPr>
        <w:t xml:space="preserve"> a vota </w:t>
      </w:r>
      <w:proofErr w:type="spellStart"/>
      <w:r w:rsidRPr="0083423E">
        <w:rPr>
          <w:rFonts w:ascii="Times New Roman" w:hAnsi="Times New Roman"/>
          <w:sz w:val="24"/>
          <w:szCs w:val="24"/>
        </w:rPr>
        <w:t>în</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favoarea</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aprobării</w:t>
      </w:r>
      <w:proofErr w:type="spellEnd"/>
      <w:r w:rsidRPr="0083423E">
        <w:rPr>
          <w:rFonts w:ascii="Times New Roman" w:hAnsi="Times New Roman"/>
          <w:sz w:val="24"/>
          <w:szCs w:val="24"/>
        </w:rPr>
        <w:t xml:space="preserve"> </w:t>
      </w:r>
      <w:proofErr w:type="spellStart"/>
      <w:r w:rsidR="00DC6A66">
        <w:rPr>
          <w:rFonts w:ascii="Times New Roman" w:hAnsi="Times New Roman"/>
          <w:sz w:val="24"/>
          <w:szCs w:val="24"/>
        </w:rPr>
        <w:t>Strategiei</w:t>
      </w:r>
      <w:proofErr w:type="spellEnd"/>
      <w:r w:rsidR="00DC6A66">
        <w:rPr>
          <w:rFonts w:ascii="Times New Roman" w:hAnsi="Times New Roman"/>
          <w:sz w:val="24"/>
          <w:szCs w:val="24"/>
        </w:rPr>
        <w:t xml:space="preserve"> de </w:t>
      </w:r>
      <w:proofErr w:type="spellStart"/>
      <w:r w:rsidR="00DC6A66">
        <w:rPr>
          <w:rFonts w:ascii="Times New Roman" w:hAnsi="Times New Roman"/>
          <w:sz w:val="24"/>
          <w:szCs w:val="24"/>
        </w:rPr>
        <w:t>tarifare</w:t>
      </w:r>
      <w:proofErr w:type="spellEnd"/>
      <w:r w:rsidR="00DC6A66">
        <w:rPr>
          <w:rFonts w:ascii="Times New Roman" w:hAnsi="Times New Roman"/>
          <w:sz w:val="24"/>
          <w:szCs w:val="24"/>
        </w:rPr>
        <w:t xml:space="preserve"> </w:t>
      </w:r>
      <w:proofErr w:type="spellStart"/>
      <w:r w:rsidR="00DC6A66">
        <w:rPr>
          <w:rFonts w:ascii="Times New Roman" w:hAnsi="Times New Roman"/>
          <w:sz w:val="24"/>
          <w:szCs w:val="24"/>
        </w:rPr>
        <w:t>aferentă</w:t>
      </w:r>
      <w:proofErr w:type="spellEnd"/>
      <w:r w:rsidR="00DC6A66">
        <w:rPr>
          <w:rFonts w:ascii="Times New Roman" w:hAnsi="Times New Roman"/>
          <w:sz w:val="24"/>
          <w:szCs w:val="24"/>
        </w:rPr>
        <w:t xml:space="preserve"> </w:t>
      </w:r>
      <w:proofErr w:type="spellStart"/>
      <w:r w:rsidR="00DC6A66">
        <w:rPr>
          <w:rFonts w:ascii="Times New Roman" w:hAnsi="Times New Roman"/>
          <w:sz w:val="24"/>
          <w:szCs w:val="24"/>
        </w:rPr>
        <w:t>planului</w:t>
      </w:r>
      <w:proofErr w:type="spellEnd"/>
      <w:r w:rsidR="00DC6A66">
        <w:rPr>
          <w:rFonts w:ascii="Times New Roman" w:hAnsi="Times New Roman"/>
          <w:sz w:val="24"/>
          <w:szCs w:val="24"/>
        </w:rPr>
        <w:t xml:space="preserve"> de </w:t>
      </w:r>
      <w:proofErr w:type="spellStart"/>
      <w:r w:rsidR="00DC6A66">
        <w:rPr>
          <w:rFonts w:ascii="Times New Roman" w:hAnsi="Times New Roman"/>
          <w:sz w:val="24"/>
          <w:szCs w:val="24"/>
        </w:rPr>
        <w:t>afaceri</w:t>
      </w:r>
      <w:proofErr w:type="spellEnd"/>
      <w:r w:rsidR="00DC6A66">
        <w:rPr>
          <w:rFonts w:ascii="Times New Roman" w:hAnsi="Times New Roman"/>
          <w:sz w:val="24"/>
          <w:szCs w:val="24"/>
        </w:rPr>
        <w:t xml:space="preserve"> </w:t>
      </w:r>
      <w:proofErr w:type="spellStart"/>
      <w:r w:rsidR="00DC6A66">
        <w:rPr>
          <w:rFonts w:ascii="Times New Roman" w:hAnsi="Times New Roman"/>
          <w:sz w:val="24"/>
          <w:szCs w:val="24"/>
        </w:rPr>
        <w:t>împreună</w:t>
      </w:r>
      <w:proofErr w:type="spellEnd"/>
      <w:r w:rsidR="00DC6A66">
        <w:rPr>
          <w:rFonts w:ascii="Times New Roman" w:hAnsi="Times New Roman"/>
          <w:sz w:val="24"/>
          <w:szCs w:val="24"/>
        </w:rPr>
        <w:t xml:space="preserve"> cu formula de </w:t>
      </w:r>
      <w:proofErr w:type="spellStart"/>
      <w:r w:rsidR="00DC6A66">
        <w:rPr>
          <w:rFonts w:ascii="Times New Roman" w:hAnsi="Times New Roman"/>
          <w:sz w:val="24"/>
          <w:szCs w:val="24"/>
        </w:rPr>
        <w:t>ajustare</w:t>
      </w:r>
      <w:proofErr w:type="spellEnd"/>
      <w:r w:rsidR="00DC6A66">
        <w:rPr>
          <w:rFonts w:ascii="Times New Roman" w:hAnsi="Times New Roman"/>
          <w:sz w:val="24"/>
          <w:szCs w:val="24"/>
        </w:rPr>
        <w:t xml:space="preserve"> </w:t>
      </w:r>
      <w:proofErr w:type="spellStart"/>
      <w:r w:rsidR="00DC6A66">
        <w:rPr>
          <w:rFonts w:ascii="Times New Roman" w:hAnsi="Times New Roman"/>
          <w:sz w:val="24"/>
          <w:szCs w:val="24"/>
        </w:rPr>
        <w:t>tarifară</w:t>
      </w:r>
      <w:proofErr w:type="spellEnd"/>
      <w:r w:rsidR="00DC6A66">
        <w:rPr>
          <w:rFonts w:ascii="Times New Roman" w:hAnsi="Times New Roman"/>
          <w:sz w:val="24"/>
          <w:szCs w:val="24"/>
        </w:rPr>
        <w:t xml:space="preserve"> </w:t>
      </w:r>
      <w:proofErr w:type="spellStart"/>
      <w:r w:rsidR="00DC6A66">
        <w:rPr>
          <w:rFonts w:ascii="Times New Roman" w:hAnsi="Times New Roman"/>
          <w:sz w:val="24"/>
          <w:szCs w:val="24"/>
        </w:rPr>
        <w:t>și</w:t>
      </w:r>
      <w:proofErr w:type="spellEnd"/>
      <w:r w:rsidR="00DC6A66">
        <w:rPr>
          <w:rFonts w:ascii="Times New Roman" w:hAnsi="Times New Roman"/>
          <w:sz w:val="24"/>
          <w:szCs w:val="24"/>
        </w:rPr>
        <w:t xml:space="preserve"> </w:t>
      </w:r>
      <w:proofErr w:type="spellStart"/>
      <w:r w:rsidR="00DC6A66">
        <w:rPr>
          <w:rFonts w:ascii="Times New Roman" w:hAnsi="Times New Roman"/>
          <w:sz w:val="24"/>
          <w:szCs w:val="24"/>
        </w:rPr>
        <w:t>Strategia</w:t>
      </w:r>
      <w:proofErr w:type="spellEnd"/>
      <w:r w:rsidR="00DC6A66">
        <w:rPr>
          <w:rFonts w:ascii="Times New Roman" w:hAnsi="Times New Roman"/>
          <w:sz w:val="24"/>
          <w:szCs w:val="24"/>
        </w:rPr>
        <w:t xml:space="preserve"> de </w:t>
      </w:r>
      <w:proofErr w:type="spellStart"/>
      <w:r w:rsidR="00DC6A66">
        <w:rPr>
          <w:rFonts w:ascii="Times New Roman" w:hAnsi="Times New Roman"/>
          <w:sz w:val="24"/>
          <w:szCs w:val="24"/>
        </w:rPr>
        <w:t>redevență</w:t>
      </w:r>
      <w:proofErr w:type="spellEnd"/>
      <w:r w:rsidR="00DC6A66">
        <w:rPr>
          <w:rFonts w:ascii="Times New Roman" w:hAnsi="Times New Roman"/>
          <w:sz w:val="24"/>
          <w:szCs w:val="24"/>
        </w:rPr>
        <w:t xml:space="preserve"> </w:t>
      </w:r>
      <w:proofErr w:type="spellStart"/>
      <w:r w:rsidR="00DC6A66">
        <w:rPr>
          <w:rFonts w:ascii="Times New Roman" w:hAnsi="Times New Roman"/>
          <w:sz w:val="24"/>
          <w:szCs w:val="24"/>
        </w:rPr>
        <w:t>în</w:t>
      </w:r>
      <w:proofErr w:type="spellEnd"/>
      <w:r w:rsidR="00DC6A66">
        <w:rPr>
          <w:rFonts w:ascii="Times New Roman" w:hAnsi="Times New Roman"/>
          <w:sz w:val="24"/>
          <w:szCs w:val="24"/>
        </w:rPr>
        <w:t xml:space="preserve"> </w:t>
      </w:r>
      <w:proofErr w:type="spellStart"/>
      <w:r w:rsidR="00DC6A66">
        <w:rPr>
          <w:rFonts w:ascii="Times New Roman" w:hAnsi="Times New Roman"/>
          <w:sz w:val="24"/>
          <w:szCs w:val="24"/>
        </w:rPr>
        <w:t>conformitate</w:t>
      </w:r>
      <w:proofErr w:type="spellEnd"/>
      <w:r w:rsidR="00DC6A66">
        <w:rPr>
          <w:rFonts w:ascii="Times New Roman" w:hAnsi="Times New Roman"/>
          <w:sz w:val="24"/>
          <w:szCs w:val="24"/>
        </w:rPr>
        <w:t xml:space="preserve"> cu </w:t>
      </w:r>
      <w:proofErr w:type="spellStart"/>
      <w:r w:rsidR="00DC6A66">
        <w:rPr>
          <w:rFonts w:ascii="Times New Roman" w:hAnsi="Times New Roman"/>
          <w:sz w:val="24"/>
          <w:szCs w:val="24"/>
        </w:rPr>
        <w:t>prevederile</w:t>
      </w:r>
      <w:proofErr w:type="spellEnd"/>
      <w:r w:rsidR="00DC6A66">
        <w:rPr>
          <w:rFonts w:ascii="Times New Roman" w:hAnsi="Times New Roman"/>
          <w:sz w:val="24"/>
          <w:szCs w:val="24"/>
        </w:rPr>
        <w:t xml:space="preserve"> </w:t>
      </w:r>
      <w:proofErr w:type="spellStart"/>
      <w:r w:rsidR="00DC6A66">
        <w:rPr>
          <w:rFonts w:ascii="Times New Roman" w:hAnsi="Times New Roman"/>
          <w:sz w:val="24"/>
          <w:szCs w:val="24"/>
        </w:rPr>
        <w:t>Avizului</w:t>
      </w:r>
      <w:proofErr w:type="spellEnd"/>
      <w:r w:rsidR="00DC6A66">
        <w:rPr>
          <w:rFonts w:ascii="Times New Roman" w:hAnsi="Times New Roman"/>
          <w:sz w:val="24"/>
          <w:szCs w:val="24"/>
        </w:rPr>
        <w:t xml:space="preserve"> conform al ANRSC nr.7617/10.08.2026 precum </w:t>
      </w:r>
      <w:proofErr w:type="spellStart"/>
      <w:r w:rsidR="00DC6A66">
        <w:rPr>
          <w:rFonts w:ascii="Times New Roman" w:hAnsi="Times New Roman"/>
          <w:sz w:val="24"/>
          <w:szCs w:val="24"/>
        </w:rPr>
        <w:t>și</w:t>
      </w:r>
      <w:proofErr w:type="spellEnd"/>
      <w:r w:rsidR="00DC6A66">
        <w:rPr>
          <w:rFonts w:ascii="Times New Roman" w:hAnsi="Times New Roman"/>
          <w:sz w:val="24"/>
          <w:szCs w:val="24"/>
        </w:rPr>
        <w:t xml:space="preserve"> </w:t>
      </w:r>
      <w:proofErr w:type="spellStart"/>
      <w:r w:rsidR="00DC6A66">
        <w:rPr>
          <w:rFonts w:ascii="Times New Roman" w:hAnsi="Times New Roman"/>
          <w:sz w:val="24"/>
          <w:szCs w:val="24"/>
        </w:rPr>
        <w:t>aprobarea</w:t>
      </w:r>
      <w:proofErr w:type="spellEnd"/>
      <w:r w:rsidR="00DC6A66">
        <w:rPr>
          <w:rFonts w:ascii="Times New Roman" w:hAnsi="Times New Roman"/>
          <w:sz w:val="24"/>
          <w:szCs w:val="24"/>
        </w:rPr>
        <w:t xml:space="preserve"> </w:t>
      </w:r>
      <w:proofErr w:type="spellStart"/>
      <w:r w:rsidRPr="0083423E">
        <w:rPr>
          <w:rFonts w:ascii="Times New Roman" w:hAnsi="Times New Roman"/>
          <w:sz w:val="24"/>
          <w:szCs w:val="24"/>
        </w:rPr>
        <w:t>mo</w:t>
      </w:r>
      <w:r w:rsidR="00DC6A66">
        <w:rPr>
          <w:rFonts w:ascii="Times New Roman" w:hAnsi="Times New Roman"/>
          <w:sz w:val="24"/>
          <w:szCs w:val="24"/>
        </w:rPr>
        <w:t>di</w:t>
      </w:r>
      <w:r w:rsidRPr="0083423E">
        <w:rPr>
          <w:rFonts w:ascii="Times New Roman" w:hAnsi="Times New Roman"/>
          <w:sz w:val="24"/>
          <w:szCs w:val="24"/>
        </w:rPr>
        <w:t>fic</w:t>
      </w:r>
      <w:r w:rsidRPr="0083423E">
        <w:rPr>
          <w:rFonts w:ascii="Times New Roman" w:hAnsi="Times New Roman"/>
          <w:sz w:val="24"/>
          <w:szCs w:val="24"/>
          <w:lang w:val="ro-RO"/>
        </w:rPr>
        <w:t>ării</w:t>
      </w:r>
      <w:proofErr w:type="spellEnd"/>
      <w:r w:rsidRPr="0083423E">
        <w:rPr>
          <w:rFonts w:ascii="Times New Roman" w:hAnsi="Times New Roman"/>
          <w:sz w:val="24"/>
          <w:szCs w:val="24"/>
          <w:lang w:val="ro-RO"/>
        </w:rPr>
        <w:t xml:space="preserve"> </w:t>
      </w:r>
      <w:proofErr w:type="spellStart"/>
      <w:r w:rsidRPr="0083423E">
        <w:rPr>
          <w:rFonts w:ascii="Times New Roman" w:hAnsi="Times New Roman"/>
          <w:sz w:val="24"/>
          <w:szCs w:val="24"/>
        </w:rPr>
        <w:t>Contractului</w:t>
      </w:r>
      <w:proofErr w:type="spellEnd"/>
      <w:r w:rsidRPr="0083423E">
        <w:rPr>
          <w:rFonts w:ascii="Times New Roman" w:hAnsi="Times New Roman"/>
          <w:sz w:val="24"/>
          <w:szCs w:val="24"/>
        </w:rPr>
        <w:t xml:space="preserve"> de </w:t>
      </w:r>
      <w:proofErr w:type="spellStart"/>
      <w:r w:rsidRPr="0083423E">
        <w:rPr>
          <w:rFonts w:ascii="Times New Roman" w:hAnsi="Times New Roman"/>
          <w:sz w:val="24"/>
          <w:szCs w:val="24"/>
        </w:rPr>
        <w:t>delegare</w:t>
      </w:r>
      <w:proofErr w:type="spellEnd"/>
      <w:r w:rsidRPr="0083423E">
        <w:rPr>
          <w:rFonts w:ascii="Times New Roman" w:hAnsi="Times New Roman"/>
          <w:sz w:val="24"/>
          <w:szCs w:val="24"/>
        </w:rPr>
        <w:t xml:space="preserve"> </w:t>
      </w:r>
      <w:proofErr w:type="spellStart"/>
      <w:r w:rsidR="00DC6A66">
        <w:rPr>
          <w:rFonts w:ascii="Times New Roman" w:hAnsi="Times New Roman"/>
          <w:sz w:val="24"/>
          <w:szCs w:val="24"/>
        </w:rPr>
        <w:t>în</w:t>
      </w:r>
      <w:proofErr w:type="spellEnd"/>
      <w:r w:rsidR="00DC6A66">
        <w:rPr>
          <w:rFonts w:ascii="Times New Roman" w:hAnsi="Times New Roman"/>
          <w:sz w:val="24"/>
          <w:szCs w:val="24"/>
        </w:rPr>
        <w:t xml:space="preserve"> </w:t>
      </w:r>
      <w:proofErr w:type="spellStart"/>
      <w:r w:rsidR="00DC6A66">
        <w:rPr>
          <w:rFonts w:ascii="Times New Roman" w:hAnsi="Times New Roman"/>
          <w:sz w:val="24"/>
          <w:szCs w:val="24"/>
        </w:rPr>
        <w:t>consecință</w:t>
      </w:r>
      <w:proofErr w:type="spellEnd"/>
      <w:r w:rsidR="00DC6A66">
        <w:rPr>
          <w:rFonts w:ascii="Times New Roman" w:hAnsi="Times New Roman"/>
          <w:sz w:val="24"/>
          <w:szCs w:val="24"/>
        </w:rPr>
        <w:t>.</w:t>
      </w:r>
    </w:p>
    <w:p w14:paraId="1259D76C" w14:textId="77777777" w:rsidR="0083423E" w:rsidRPr="0083423E" w:rsidRDefault="0083423E" w:rsidP="0083423E">
      <w:pPr>
        <w:pStyle w:val="Frspaiere"/>
        <w:rPr>
          <w:rFonts w:ascii="Times New Roman" w:hAnsi="Times New Roman"/>
          <w:b/>
          <w:sz w:val="24"/>
          <w:szCs w:val="24"/>
        </w:rPr>
      </w:pPr>
    </w:p>
    <w:p w14:paraId="1BA9FC70" w14:textId="77777777" w:rsidR="0083423E" w:rsidRDefault="0083423E" w:rsidP="0083423E">
      <w:pPr>
        <w:pStyle w:val="Frspaiere"/>
        <w:rPr>
          <w:rFonts w:ascii="Times New Roman" w:hAnsi="Times New Roman"/>
          <w:b/>
          <w:sz w:val="24"/>
          <w:szCs w:val="24"/>
        </w:rPr>
      </w:pPr>
    </w:p>
    <w:p w14:paraId="0E54DAA6" w14:textId="77777777" w:rsidR="00EC2AA9" w:rsidRDefault="00EC2AA9" w:rsidP="0083423E">
      <w:pPr>
        <w:pStyle w:val="Frspaiere"/>
        <w:rPr>
          <w:rFonts w:ascii="Times New Roman" w:hAnsi="Times New Roman"/>
          <w:b/>
          <w:sz w:val="24"/>
          <w:szCs w:val="24"/>
        </w:rPr>
      </w:pPr>
    </w:p>
    <w:p w14:paraId="195C4280" w14:textId="77777777" w:rsidR="00EC2AA9" w:rsidRDefault="00EC2AA9" w:rsidP="0083423E">
      <w:pPr>
        <w:pStyle w:val="Frspaiere"/>
        <w:rPr>
          <w:rFonts w:ascii="Times New Roman" w:hAnsi="Times New Roman"/>
          <w:b/>
          <w:sz w:val="24"/>
          <w:szCs w:val="24"/>
        </w:rPr>
      </w:pPr>
    </w:p>
    <w:p w14:paraId="634622FC" w14:textId="14491D62" w:rsidR="0083423E" w:rsidRPr="00F41434" w:rsidRDefault="0083423E" w:rsidP="0083423E">
      <w:pPr>
        <w:pStyle w:val="Frspaiere"/>
        <w:rPr>
          <w:rFonts w:ascii="Times New Roman" w:hAnsi="Times New Roman"/>
          <w:b/>
          <w:sz w:val="24"/>
          <w:szCs w:val="24"/>
        </w:rPr>
      </w:pPr>
      <w:r w:rsidRPr="00F41434">
        <w:rPr>
          <w:rFonts w:ascii="Times New Roman" w:hAnsi="Times New Roman"/>
          <w:b/>
          <w:sz w:val="24"/>
          <w:szCs w:val="24"/>
        </w:rPr>
        <w:t xml:space="preserve">        Director</w:t>
      </w:r>
      <w:r>
        <w:rPr>
          <w:rFonts w:ascii="Times New Roman" w:hAnsi="Times New Roman"/>
          <w:b/>
          <w:sz w:val="24"/>
          <w:szCs w:val="24"/>
        </w:rPr>
        <w:t xml:space="preserve"> </w:t>
      </w:r>
      <w:proofErr w:type="spellStart"/>
      <w:r w:rsidRPr="00F41434">
        <w:rPr>
          <w:rFonts w:ascii="Times New Roman" w:hAnsi="Times New Roman"/>
          <w:b/>
          <w:sz w:val="24"/>
          <w:szCs w:val="24"/>
        </w:rPr>
        <w:t>Executiv</w:t>
      </w:r>
      <w:proofErr w:type="spellEnd"/>
      <w:r w:rsidRPr="00F41434">
        <w:rPr>
          <w:rFonts w:ascii="Times New Roman" w:hAnsi="Times New Roman"/>
          <w:b/>
          <w:sz w:val="24"/>
          <w:szCs w:val="24"/>
        </w:rPr>
        <w:t xml:space="preserve">,             Director </w:t>
      </w:r>
      <w:proofErr w:type="spellStart"/>
      <w:r w:rsidRPr="00F41434">
        <w:rPr>
          <w:rFonts w:ascii="Times New Roman" w:hAnsi="Times New Roman"/>
          <w:b/>
          <w:sz w:val="24"/>
          <w:szCs w:val="24"/>
        </w:rPr>
        <w:t>Executiv</w:t>
      </w:r>
      <w:proofErr w:type="spellEnd"/>
      <w:r w:rsidRPr="00F41434">
        <w:rPr>
          <w:rFonts w:ascii="Times New Roman" w:hAnsi="Times New Roman"/>
          <w:b/>
          <w:sz w:val="24"/>
          <w:szCs w:val="24"/>
        </w:rPr>
        <w:t xml:space="preserve"> Adj.,              </w:t>
      </w:r>
      <w:proofErr w:type="spellStart"/>
      <w:r w:rsidRPr="00F41434">
        <w:rPr>
          <w:rFonts w:ascii="Times New Roman" w:hAnsi="Times New Roman"/>
          <w:b/>
          <w:sz w:val="24"/>
          <w:szCs w:val="24"/>
        </w:rPr>
        <w:t>S</w:t>
      </w:r>
      <w:r w:rsidR="00DC6A66">
        <w:rPr>
          <w:rFonts w:ascii="Times New Roman" w:hAnsi="Times New Roman"/>
          <w:b/>
          <w:sz w:val="24"/>
          <w:szCs w:val="24"/>
        </w:rPr>
        <w:t>erviciu</w:t>
      </w:r>
      <w:proofErr w:type="spellEnd"/>
      <w:r w:rsidR="00DC6A66">
        <w:rPr>
          <w:rFonts w:ascii="Times New Roman" w:hAnsi="Times New Roman"/>
          <w:b/>
          <w:sz w:val="24"/>
          <w:szCs w:val="24"/>
        </w:rPr>
        <w:t xml:space="preserve"> </w:t>
      </w:r>
      <w:proofErr w:type="spellStart"/>
      <w:r w:rsidR="00DC6A66">
        <w:rPr>
          <w:rFonts w:ascii="Times New Roman" w:hAnsi="Times New Roman"/>
          <w:b/>
          <w:sz w:val="24"/>
          <w:szCs w:val="24"/>
        </w:rPr>
        <w:t>Gospodărie</w:t>
      </w:r>
      <w:proofErr w:type="spellEnd"/>
      <w:r w:rsidRPr="00F41434">
        <w:rPr>
          <w:rFonts w:ascii="Times New Roman" w:hAnsi="Times New Roman"/>
          <w:b/>
          <w:sz w:val="24"/>
          <w:szCs w:val="24"/>
        </w:rPr>
        <w:t>,</w:t>
      </w:r>
    </w:p>
    <w:p w14:paraId="14B916A2" w14:textId="29400FE4" w:rsidR="0083423E" w:rsidRPr="00F41434" w:rsidRDefault="0083423E" w:rsidP="0083423E">
      <w:pPr>
        <w:pStyle w:val="Frspaiere"/>
        <w:rPr>
          <w:rFonts w:ascii="Times New Roman" w:hAnsi="Times New Roman"/>
          <w:b/>
          <w:sz w:val="24"/>
          <w:szCs w:val="24"/>
        </w:rPr>
      </w:pPr>
      <w:r w:rsidRPr="00F41434">
        <w:rPr>
          <w:rFonts w:ascii="Times New Roman" w:hAnsi="Times New Roman"/>
          <w:b/>
          <w:sz w:val="24"/>
          <w:szCs w:val="24"/>
        </w:rPr>
        <w:t xml:space="preserve">     </w:t>
      </w:r>
      <w:r w:rsidR="00E83011">
        <w:rPr>
          <w:rFonts w:ascii="Times New Roman" w:hAnsi="Times New Roman"/>
          <w:b/>
          <w:sz w:val="24"/>
          <w:szCs w:val="24"/>
        </w:rPr>
        <w:t xml:space="preserve">      </w:t>
      </w:r>
      <w:r w:rsidR="00DC6A66">
        <w:rPr>
          <w:rFonts w:ascii="Times New Roman" w:hAnsi="Times New Roman"/>
          <w:b/>
          <w:sz w:val="24"/>
          <w:szCs w:val="24"/>
        </w:rPr>
        <w:t>Aurel Vlăduț</w:t>
      </w:r>
      <w:r w:rsidRPr="00F41434">
        <w:rPr>
          <w:rFonts w:ascii="Times New Roman" w:hAnsi="Times New Roman"/>
          <w:b/>
          <w:sz w:val="24"/>
          <w:szCs w:val="24"/>
        </w:rPr>
        <w:t xml:space="preserve">       </w:t>
      </w:r>
      <w:r w:rsidR="00E83011">
        <w:rPr>
          <w:rFonts w:ascii="Times New Roman" w:hAnsi="Times New Roman"/>
          <w:b/>
          <w:sz w:val="24"/>
          <w:szCs w:val="24"/>
        </w:rPr>
        <w:t xml:space="preserve">         </w:t>
      </w:r>
      <w:r w:rsidRPr="00F41434">
        <w:rPr>
          <w:rFonts w:ascii="Times New Roman" w:hAnsi="Times New Roman"/>
          <w:b/>
          <w:sz w:val="24"/>
          <w:szCs w:val="24"/>
        </w:rPr>
        <w:t xml:space="preserve">      Mianda Țeculescu               </w:t>
      </w:r>
      <w:r w:rsidR="00E83011">
        <w:rPr>
          <w:rFonts w:ascii="Times New Roman" w:hAnsi="Times New Roman"/>
          <w:b/>
          <w:sz w:val="24"/>
          <w:szCs w:val="24"/>
        </w:rPr>
        <w:t xml:space="preserve">       </w:t>
      </w:r>
      <w:proofErr w:type="spellStart"/>
      <w:r w:rsidR="00E83011">
        <w:rPr>
          <w:rFonts w:ascii="Times New Roman" w:hAnsi="Times New Roman"/>
          <w:b/>
          <w:sz w:val="24"/>
          <w:szCs w:val="24"/>
        </w:rPr>
        <w:t>Florinel</w:t>
      </w:r>
      <w:proofErr w:type="spellEnd"/>
      <w:r w:rsidR="00E83011">
        <w:rPr>
          <w:rFonts w:ascii="Times New Roman" w:hAnsi="Times New Roman"/>
          <w:b/>
          <w:sz w:val="24"/>
          <w:szCs w:val="24"/>
        </w:rPr>
        <w:t xml:space="preserve"> Găletan</w:t>
      </w:r>
    </w:p>
    <w:p w14:paraId="1BA60CB6" w14:textId="77777777" w:rsidR="0083423E" w:rsidRPr="00F41434" w:rsidRDefault="0083423E" w:rsidP="0083423E">
      <w:pPr>
        <w:pStyle w:val="Frspaiere"/>
        <w:rPr>
          <w:rFonts w:ascii="Times New Roman" w:hAnsi="Times New Roman"/>
          <w:b/>
          <w:sz w:val="24"/>
          <w:szCs w:val="24"/>
        </w:rPr>
      </w:pPr>
    </w:p>
    <w:p w14:paraId="4C425D03" w14:textId="77777777" w:rsidR="0083423E" w:rsidRPr="00F41434" w:rsidRDefault="0083423E" w:rsidP="0083423E">
      <w:pPr>
        <w:pStyle w:val="Frspaiere"/>
        <w:rPr>
          <w:rFonts w:ascii="Times New Roman" w:hAnsi="Times New Roman"/>
          <w:b/>
          <w:sz w:val="24"/>
          <w:szCs w:val="24"/>
        </w:rPr>
      </w:pPr>
    </w:p>
    <w:p w14:paraId="3B6EE957" w14:textId="77777777" w:rsidR="00BD0AB2" w:rsidRPr="009E1583" w:rsidRDefault="00BD0AB2" w:rsidP="00BD0AB2">
      <w:pPr>
        <w:rPr>
          <w:rFonts w:ascii="Arial" w:hAnsi="Arial" w:cs="Arial"/>
        </w:rPr>
      </w:pPr>
    </w:p>
    <w:p w14:paraId="1679BAC2" w14:textId="77777777" w:rsidR="00BD0AB2" w:rsidRPr="00E44D2C" w:rsidRDefault="00BD0AB2" w:rsidP="00BD0AB2">
      <w:pPr>
        <w:pStyle w:val="Frspaiere"/>
        <w:rPr>
          <w:rFonts w:ascii="Times New Roman" w:hAnsi="Times New Roman"/>
          <w:sz w:val="28"/>
          <w:szCs w:val="28"/>
        </w:rPr>
      </w:pPr>
    </w:p>
    <w:p w14:paraId="440D3890" w14:textId="77777777" w:rsidR="001F0594" w:rsidRDefault="001F0594" w:rsidP="001F0594">
      <w:pPr>
        <w:pStyle w:val="NormalWeb"/>
        <w:spacing w:before="0" w:beforeAutospacing="0" w:after="0" w:afterAutospacing="0"/>
        <w:ind w:left="720"/>
        <w:jc w:val="both"/>
        <w:rPr>
          <w:i/>
          <w:noProof/>
          <w:lang w:val="ro-RO" w:eastAsia="en-GB"/>
        </w:rPr>
      </w:pPr>
    </w:p>
    <w:p w14:paraId="4A3FBD16" w14:textId="77777777" w:rsidR="001F0594" w:rsidRPr="00580512" w:rsidRDefault="001F0594" w:rsidP="001F0594">
      <w:pPr>
        <w:pStyle w:val="NormalWeb"/>
        <w:spacing w:before="0" w:beforeAutospacing="0" w:after="0" w:afterAutospacing="0"/>
        <w:ind w:left="720"/>
        <w:jc w:val="both"/>
        <w:rPr>
          <w:i/>
          <w:noProof/>
          <w:lang w:val="ro-RO" w:eastAsia="en-GB"/>
        </w:rPr>
      </w:pPr>
    </w:p>
    <w:p w14:paraId="4BF7F722" w14:textId="53790E89" w:rsidR="001F0594" w:rsidRDefault="001F0594" w:rsidP="00EC2AA9">
      <w:pPr>
        <w:keepNext/>
        <w:pBdr>
          <w:bottom w:val="single" w:sz="6" w:space="4" w:color="1B365D"/>
        </w:pBdr>
        <w:spacing w:before="320" w:after="120"/>
        <w:rPr>
          <w:b/>
          <w:color w:val="1B365D"/>
          <w:sz w:val="28"/>
          <w:lang w:val="ro-RO"/>
        </w:rPr>
      </w:pPr>
    </w:p>
    <w:p w14:paraId="1FE9A207" w14:textId="77777777" w:rsidR="00EC2AA9" w:rsidRDefault="00EC2AA9" w:rsidP="00EC2AA9">
      <w:pPr>
        <w:keepNext/>
        <w:pBdr>
          <w:bottom w:val="single" w:sz="6" w:space="4" w:color="1B365D"/>
        </w:pBdr>
        <w:spacing w:before="320" w:after="120"/>
        <w:rPr>
          <w:b/>
          <w:color w:val="1B365D"/>
          <w:sz w:val="28"/>
          <w:lang w:val="ro-RO"/>
        </w:rPr>
      </w:pPr>
    </w:p>
    <w:p w14:paraId="6237A7C1" w14:textId="77777777" w:rsidR="00EC2AA9" w:rsidRDefault="00EC2AA9" w:rsidP="00EC2AA9">
      <w:pPr>
        <w:keepNext/>
        <w:pBdr>
          <w:bottom w:val="single" w:sz="6" w:space="4" w:color="1B365D"/>
        </w:pBdr>
        <w:spacing w:before="320" w:after="120"/>
        <w:rPr>
          <w:b/>
          <w:color w:val="1B365D"/>
          <w:sz w:val="28"/>
          <w:lang w:val="ro-RO"/>
        </w:rPr>
      </w:pPr>
    </w:p>
    <w:p w14:paraId="7CA9CF01" w14:textId="77777777" w:rsidR="00EC2AA9" w:rsidRDefault="00EC2AA9" w:rsidP="00EC2AA9">
      <w:pPr>
        <w:keepNext/>
        <w:pBdr>
          <w:bottom w:val="single" w:sz="6" w:space="4" w:color="1B365D"/>
        </w:pBdr>
        <w:spacing w:before="320" w:after="120"/>
        <w:rPr>
          <w:b/>
          <w:color w:val="1B365D"/>
          <w:sz w:val="28"/>
          <w:lang w:val="ro-RO"/>
        </w:rPr>
      </w:pPr>
    </w:p>
    <w:p w14:paraId="10C297E0" w14:textId="77777777" w:rsidR="00EC2AA9" w:rsidRDefault="00EC2AA9" w:rsidP="00EC2AA9">
      <w:pPr>
        <w:keepNext/>
        <w:pBdr>
          <w:bottom w:val="single" w:sz="6" w:space="4" w:color="1B365D"/>
        </w:pBdr>
        <w:spacing w:before="320" w:after="120"/>
        <w:rPr>
          <w:b/>
          <w:color w:val="1B365D"/>
          <w:sz w:val="28"/>
          <w:lang w:val="ro-RO"/>
        </w:rPr>
      </w:pPr>
    </w:p>
    <w:p w14:paraId="1922ABA5" w14:textId="77777777" w:rsidR="0083423E" w:rsidRPr="00F41434" w:rsidRDefault="0083423E" w:rsidP="0083423E">
      <w:pPr>
        <w:rPr>
          <w:rFonts w:ascii="Times New Roman" w:hAnsi="Times New Roman" w:cs="Times New Roman"/>
          <w:sz w:val="24"/>
          <w:szCs w:val="24"/>
        </w:rPr>
      </w:pPr>
    </w:p>
    <w:sectPr w:rsidR="0083423E" w:rsidRPr="00F41434" w:rsidSect="005A63D4">
      <w:pgSz w:w="11906" w:h="16838"/>
      <w:pgMar w:top="284"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5DE745C"/>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4AE243F"/>
    <w:multiLevelType w:val="hybridMultilevel"/>
    <w:tmpl w:val="9D1A6E3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A784A06"/>
    <w:multiLevelType w:val="hybridMultilevel"/>
    <w:tmpl w:val="6C7E9C6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4FC3A60"/>
    <w:multiLevelType w:val="hybridMultilevel"/>
    <w:tmpl w:val="359882B6"/>
    <w:lvl w:ilvl="0" w:tplc="0418000F">
      <w:start w:val="1"/>
      <w:numFmt w:val="decimal"/>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4" w15:restartNumberingAfterBreak="0">
    <w:nsid w:val="1D840A6B"/>
    <w:multiLevelType w:val="hybridMultilevel"/>
    <w:tmpl w:val="B2BA3A6C"/>
    <w:lvl w:ilvl="0" w:tplc="058E5C7E">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BE610C"/>
    <w:multiLevelType w:val="hybridMultilevel"/>
    <w:tmpl w:val="FC16962E"/>
    <w:lvl w:ilvl="0" w:tplc="4BB6DC7C">
      <w:numFmt w:val="bullet"/>
      <w:lvlText w:val="-"/>
      <w:lvlJc w:val="left"/>
      <w:pPr>
        <w:ind w:left="773" w:hanging="360"/>
      </w:pPr>
      <w:rPr>
        <w:rFonts w:ascii="Times New Roman" w:eastAsia="Times New Roman" w:hAnsi="Times New Roman" w:cs="Times New Roman"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6" w15:restartNumberingAfterBreak="0">
    <w:nsid w:val="1FC63571"/>
    <w:multiLevelType w:val="hybridMultilevel"/>
    <w:tmpl w:val="4A84F8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1206E68"/>
    <w:multiLevelType w:val="hybridMultilevel"/>
    <w:tmpl w:val="C9C8BAE4"/>
    <w:styleLink w:val="Bumbi-132"/>
    <w:lvl w:ilvl="0" w:tplc="7C8465C0">
      <w:start w:val="1"/>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E971690"/>
    <w:multiLevelType w:val="hybridMultilevel"/>
    <w:tmpl w:val="2E62B19E"/>
    <w:lvl w:ilvl="0" w:tplc="BF86F25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2476F1"/>
    <w:multiLevelType w:val="hybridMultilevel"/>
    <w:tmpl w:val="C95451CA"/>
    <w:lvl w:ilvl="0" w:tplc="63B0AF18">
      <w:start w:val="1"/>
      <w:numFmt w:val="decimal"/>
      <w:lvlText w:val="%1."/>
      <w:lvlJc w:val="left"/>
      <w:pPr>
        <w:ind w:left="1064" w:hanging="360"/>
      </w:pPr>
      <w:rPr>
        <w:rFonts w:hint="default"/>
      </w:rPr>
    </w:lvl>
    <w:lvl w:ilvl="1" w:tplc="04090019" w:tentative="1">
      <w:start w:val="1"/>
      <w:numFmt w:val="lowerLetter"/>
      <w:lvlText w:val="%2."/>
      <w:lvlJc w:val="left"/>
      <w:pPr>
        <w:ind w:left="1784" w:hanging="360"/>
      </w:pPr>
    </w:lvl>
    <w:lvl w:ilvl="2" w:tplc="0409001B" w:tentative="1">
      <w:start w:val="1"/>
      <w:numFmt w:val="lowerRoman"/>
      <w:lvlText w:val="%3."/>
      <w:lvlJc w:val="right"/>
      <w:pPr>
        <w:ind w:left="2504" w:hanging="180"/>
      </w:pPr>
    </w:lvl>
    <w:lvl w:ilvl="3" w:tplc="0409000F" w:tentative="1">
      <w:start w:val="1"/>
      <w:numFmt w:val="decimal"/>
      <w:lvlText w:val="%4."/>
      <w:lvlJc w:val="left"/>
      <w:pPr>
        <w:ind w:left="3224" w:hanging="360"/>
      </w:pPr>
    </w:lvl>
    <w:lvl w:ilvl="4" w:tplc="04090019" w:tentative="1">
      <w:start w:val="1"/>
      <w:numFmt w:val="lowerLetter"/>
      <w:lvlText w:val="%5."/>
      <w:lvlJc w:val="left"/>
      <w:pPr>
        <w:ind w:left="3944" w:hanging="360"/>
      </w:pPr>
    </w:lvl>
    <w:lvl w:ilvl="5" w:tplc="0409001B" w:tentative="1">
      <w:start w:val="1"/>
      <w:numFmt w:val="lowerRoman"/>
      <w:lvlText w:val="%6."/>
      <w:lvlJc w:val="right"/>
      <w:pPr>
        <w:ind w:left="4664" w:hanging="180"/>
      </w:pPr>
    </w:lvl>
    <w:lvl w:ilvl="6" w:tplc="0409000F" w:tentative="1">
      <w:start w:val="1"/>
      <w:numFmt w:val="decimal"/>
      <w:lvlText w:val="%7."/>
      <w:lvlJc w:val="left"/>
      <w:pPr>
        <w:ind w:left="5384" w:hanging="360"/>
      </w:pPr>
    </w:lvl>
    <w:lvl w:ilvl="7" w:tplc="04090019" w:tentative="1">
      <w:start w:val="1"/>
      <w:numFmt w:val="lowerLetter"/>
      <w:lvlText w:val="%8."/>
      <w:lvlJc w:val="left"/>
      <w:pPr>
        <w:ind w:left="6104" w:hanging="360"/>
      </w:pPr>
    </w:lvl>
    <w:lvl w:ilvl="8" w:tplc="0409001B" w:tentative="1">
      <w:start w:val="1"/>
      <w:numFmt w:val="lowerRoman"/>
      <w:lvlText w:val="%9."/>
      <w:lvlJc w:val="right"/>
      <w:pPr>
        <w:ind w:left="6824" w:hanging="180"/>
      </w:pPr>
    </w:lvl>
  </w:abstractNum>
  <w:abstractNum w:abstractNumId="10" w15:restartNumberingAfterBreak="0">
    <w:nsid w:val="571B6776"/>
    <w:multiLevelType w:val="multilevel"/>
    <w:tmpl w:val="CAF6D2D4"/>
    <w:styleLink w:val="Style1198"/>
    <w:lvl w:ilvl="0">
      <w:start w:val="1"/>
      <w:numFmt w:val="decimal"/>
      <w:isLgl/>
      <w:lvlText w:val="%1."/>
      <w:lvlJc w:val="left"/>
      <w:pPr>
        <w:tabs>
          <w:tab w:val="num" w:pos="432"/>
        </w:tabs>
        <w:ind w:left="432" w:hanging="432"/>
      </w:pPr>
      <w:rPr>
        <w:rFonts w:ascii="Arial Bold" w:hAnsi="Arial Bold" w:cs="Times New Roman" w:hint="default"/>
        <w:b/>
        <w:bCs/>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rPr>
    </w:lvl>
    <w:lvl w:ilvl="1">
      <w:start w:val="1"/>
      <w:numFmt w:val="decimal"/>
      <w:pStyle w:val="Titlu2"/>
      <w:lvlText w:val="%1.%2"/>
      <w:lvlJc w:val="left"/>
      <w:pPr>
        <w:tabs>
          <w:tab w:val="num" w:pos="576"/>
        </w:tabs>
        <w:ind w:left="576" w:hanging="576"/>
      </w:pPr>
      <w:rPr>
        <w:rFonts w:ascii="Arial Bold" w:hAnsi="Arial Bold" w:hint="default"/>
        <w:b/>
        <w:i w:val="0"/>
        <w:sz w:val="24"/>
        <w:szCs w:val="24"/>
      </w:rPr>
    </w:lvl>
    <w:lvl w:ilvl="2">
      <w:start w:val="1"/>
      <w:numFmt w:val="decimal"/>
      <w:pStyle w:val="Titlu3"/>
      <w:lvlText w:val="%1.%2.%3"/>
      <w:lvlJc w:val="left"/>
      <w:pPr>
        <w:tabs>
          <w:tab w:val="num" w:pos="720"/>
        </w:tabs>
        <w:ind w:left="720" w:hanging="720"/>
      </w:pPr>
      <w:rPr>
        <w:rFonts w:ascii="Arial Bold" w:hAnsi="Arial Bold" w:hint="default"/>
        <w:b/>
        <w:i w:val="0"/>
        <w:sz w:val="22"/>
        <w:szCs w:val="22"/>
      </w:rPr>
    </w:lvl>
    <w:lvl w:ilvl="3">
      <w:start w:val="1"/>
      <w:numFmt w:val="decimal"/>
      <w:pStyle w:val="Titlu4"/>
      <w:lvlText w:val="%1.%2.%3.%4"/>
      <w:lvlJc w:val="left"/>
      <w:pPr>
        <w:tabs>
          <w:tab w:val="num" w:pos="864"/>
        </w:tabs>
        <w:ind w:left="864" w:hanging="864"/>
      </w:pPr>
      <w:rPr>
        <w:rFonts w:ascii="Arial" w:hAnsi="Arial" w:cs="Times New Roman" w:hint="default"/>
        <w:b w:val="0"/>
        <w:i w:val="0"/>
        <w:sz w:val="22"/>
        <w:szCs w:val="22"/>
      </w:rPr>
    </w:lvl>
    <w:lvl w:ilvl="4">
      <w:start w:val="1"/>
      <w:numFmt w:val="decimal"/>
      <w:pStyle w:val="Heading51"/>
      <w:lvlText w:val="%1.%2.%3.%4.%5"/>
      <w:lvlJc w:val="left"/>
      <w:pPr>
        <w:tabs>
          <w:tab w:val="num" w:pos="1008"/>
        </w:tabs>
        <w:ind w:left="1008" w:hanging="1008"/>
      </w:pPr>
      <w:rPr>
        <w:rFonts w:ascii="Arial Bold" w:hAnsi="Arial Bold" w:hint="default"/>
        <w:b/>
        <w:i w:val="0"/>
        <w:sz w:val="22"/>
        <w:szCs w:val="22"/>
      </w:rPr>
    </w:lvl>
    <w:lvl w:ilvl="5">
      <w:start w:val="1"/>
      <w:numFmt w:val="decimal"/>
      <w:pStyle w:val="Titlu6"/>
      <w:lvlText w:val="%1.%2.%3.%4.%5.%6"/>
      <w:lvlJc w:val="left"/>
      <w:pPr>
        <w:tabs>
          <w:tab w:val="num" w:pos="1152"/>
        </w:tabs>
        <w:ind w:left="1152" w:hanging="1152"/>
      </w:pPr>
      <w:rPr>
        <w:rFonts w:ascii="Arial" w:hAnsi="Arial" w:cs="Times New Roman" w:hint="default"/>
        <w:b w:val="0"/>
        <w:i w:val="0"/>
        <w:sz w:val="22"/>
        <w:szCs w:val="22"/>
      </w:rPr>
    </w:lvl>
    <w:lvl w:ilvl="6">
      <w:start w:val="1"/>
      <w:numFmt w:val="decimal"/>
      <w:pStyle w:val="Titlu7"/>
      <w:lvlText w:val="%1.%2.%3.%4.%5.%6.%7"/>
      <w:lvlJc w:val="left"/>
      <w:pPr>
        <w:tabs>
          <w:tab w:val="num" w:pos="1296"/>
        </w:tabs>
        <w:ind w:left="1296" w:hanging="1296"/>
      </w:pPr>
      <w:rPr>
        <w:rFonts w:ascii="Arial Bold" w:hAnsi="Arial Bold" w:hint="default"/>
        <w:b/>
        <w:i w:val="0"/>
        <w:sz w:val="22"/>
        <w:szCs w:val="20"/>
      </w:rPr>
    </w:lvl>
    <w:lvl w:ilvl="7">
      <w:start w:val="1"/>
      <w:numFmt w:val="decimal"/>
      <w:pStyle w:val="Titlu8"/>
      <w:lvlText w:val="%1.%2.%3.%4.%5.%6.%7.%8"/>
      <w:lvlJc w:val="left"/>
      <w:pPr>
        <w:tabs>
          <w:tab w:val="num" w:pos="1440"/>
        </w:tabs>
        <w:ind w:left="1440" w:hanging="1440"/>
      </w:pPr>
      <w:rPr>
        <w:rFonts w:ascii="Arial" w:hAnsi="Arial" w:cs="Times New Roman" w:hint="default"/>
        <w:sz w:val="22"/>
        <w:szCs w:val="22"/>
      </w:rPr>
    </w:lvl>
    <w:lvl w:ilvl="8">
      <w:start w:val="1"/>
      <w:numFmt w:val="decimal"/>
      <w:pStyle w:val="Titlu9"/>
      <w:lvlText w:val="%1.%2.%3.%4.%5.%6.%7.%8.%9"/>
      <w:lvlJc w:val="left"/>
      <w:pPr>
        <w:tabs>
          <w:tab w:val="num" w:pos="1584"/>
        </w:tabs>
        <w:ind w:left="1584" w:hanging="1584"/>
      </w:pPr>
      <w:rPr>
        <w:rFonts w:ascii="Arial Bold" w:hAnsi="Arial Bold" w:hint="default"/>
        <w:b/>
        <w:i w:val="0"/>
        <w:sz w:val="22"/>
        <w:szCs w:val="22"/>
      </w:rPr>
    </w:lvl>
  </w:abstractNum>
  <w:abstractNum w:abstractNumId="11" w15:restartNumberingAfterBreak="0">
    <w:nsid w:val="594D317B"/>
    <w:multiLevelType w:val="hybridMultilevel"/>
    <w:tmpl w:val="B43CCE48"/>
    <w:lvl w:ilvl="0" w:tplc="CA363640">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2" w15:restartNumberingAfterBreak="0">
    <w:nsid w:val="6F5A29D2"/>
    <w:multiLevelType w:val="hybridMultilevel"/>
    <w:tmpl w:val="41303782"/>
    <w:lvl w:ilvl="0" w:tplc="CCA43150">
      <w:start w:val="8"/>
      <w:numFmt w:val="bullet"/>
      <w:lvlText w:val=""/>
      <w:lvlJc w:val="left"/>
      <w:pPr>
        <w:ind w:left="1068" w:hanging="360"/>
      </w:pPr>
      <w:rPr>
        <w:rFonts w:ascii="Symbol" w:eastAsia="Calibri" w:hAnsi="Symbol"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3" w15:restartNumberingAfterBreak="0">
    <w:nsid w:val="750F0251"/>
    <w:multiLevelType w:val="hybridMultilevel"/>
    <w:tmpl w:val="11D20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911FA3"/>
    <w:multiLevelType w:val="hybridMultilevel"/>
    <w:tmpl w:val="4CEED02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333C43"/>
    <w:multiLevelType w:val="hybridMultilevel"/>
    <w:tmpl w:val="4A84F8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034913562">
    <w:abstractNumId w:val="10"/>
  </w:num>
  <w:num w:numId="2" w16cid:durableId="1384671600">
    <w:abstractNumId w:val="7"/>
  </w:num>
  <w:num w:numId="3" w16cid:durableId="1806970400">
    <w:abstractNumId w:val="5"/>
  </w:num>
  <w:num w:numId="4" w16cid:durableId="1220749089">
    <w:abstractNumId w:val="2"/>
  </w:num>
  <w:num w:numId="5" w16cid:durableId="1637952344">
    <w:abstractNumId w:val="1"/>
  </w:num>
  <w:num w:numId="6" w16cid:durableId="2039306086">
    <w:abstractNumId w:val="9"/>
  </w:num>
  <w:num w:numId="7" w16cid:durableId="457190068">
    <w:abstractNumId w:val="11"/>
  </w:num>
  <w:num w:numId="8" w16cid:durableId="540047048">
    <w:abstractNumId w:val="3"/>
  </w:num>
  <w:num w:numId="9" w16cid:durableId="4287894">
    <w:abstractNumId w:val="13"/>
  </w:num>
  <w:num w:numId="10" w16cid:durableId="1350642848">
    <w:abstractNumId w:val="8"/>
  </w:num>
  <w:num w:numId="11" w16cid:durableId="1885478665">
    <w:abstractNumId w:val="12"/>
  </w:num>
  <w:num w:numId="12" w16cid:durableId="194925028">
    <w:abstractNumId w:val="14"/>
  </w:num>
  <w:num w:numId="13" w16cid:durableId="876356310">
    <w:abstractNumId w:val="15"/>
  </w:num>
  <w:num w:numId="14" w16cid:durableId="550271343">
    <w:abstractNumId w:val="0"/>
  </w:num>
  <w:num w:numId="15" w16cid:durableId="1355696234">
    <w:abstractNumId w:val="4"/>
  </w:num>
  <w:num w:numId="16" w16cid:durableId="1586452427">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12510"/>
    <w:rsid w:val="00003FAC"/>
    <w:rsid w:val="000055F7"/>
    <w:rsid w:val="00015DDB"/>
    <w:rsid w:val="00022623"/>
    <w:rsid w:val="00032CC7"/>
    <w:rsid w:val="00037C7C"/>
    <w:rsid w:val="000415B4"/>
    <w:rsid w:val="000420B0"/>
    <w:rsid w:val="00043DF9"/>
    <w:rsid w:val="00047A7F"/>
    <w:rsid w:val="0006042A"/>
    <w:rsid w:val="0006304B"/>
    <w:rsid w:val="00070EE2"/>
    <w:rsid w:val="000765D0"/>
    <w:rsid w:val="00084A55"/>
    <w:rsid w:val="00084CDE"/>
    <w:rsid w:val="00084E2B"/>
    <w:rsid w:val="00085FD5"/>
    <w:rsid w:val="00095757"/>
    <w:rsid w:val="000B2EF5"/>
    <w:rsid w:val="000C15B9"/>
    <w:rsid w:val="000C58B2"/>
    <w:rsid w:val="000D0963"/>
    <w:rsid w:val="000E1739"/>
    <w:rsid w:val="000E67D2"/>
    <w:rsid w:val="000F709F"/>
    <w:rsid w:val="00101117"/>
    <w:rsid w:val="00104465"/>
    <w:rsid w:val="001152F7"/>
    <w:rsid w:val="00122710"/>
    <w:rsid w:val="00127462"/>
    <w:rsid w:val="00144EC7"/>
    <w:rsid w:val="0014677E"/>
    <w:rsid w:val="00152298"/>
    <w:rsid w:val="001606AE"/>
    <w:rsid w:val="00162363"/>
    <w:rsid w:val="00172033"/>
    <w:rsid w:val="00174C23"/>
    <w:rsid w:val="001752FD"/>
    <w:rsid w:val="00183C3D"/>
    <w:rsid w:val="00186FAA"/>
    <w:rsid w:val="001941FE"/>
    <w:rsid w:val="001A286B"/>
    <w:rsid w:val="001A3E78"/>
    <w:rsid w:val="001A53F7"/>
    <w:rsid w:val="001B2C73"/>
    <w:rsid w:val="001C2520"/>
    <w:rsid w:val="001C41B9"/>
    <w:rsid w:val="001C4316"/>
    <w:rsid w:val="001E77A9"/>
    <w:rsid w:val="001F0594"/>
    <w:rsid w:val="001F2F18"/>
    <w:rsid w:val="0021012C"/>
    <w:rsid w:val="002212F4"/>
    <w:rsid w:val="002241B7"/>
    <w:rsid w:val="0023410F"/>
    <w:rsid w:val="00246449"/>
    <w:rsid w:val="00276C81"/>
    <w:rsid w:val="00284BB7"/>
    <w:rsid w:val="0028518D"/>
    <w:rsid w:val="00287F46"/>
    <w:rsid w:val="00297021"/>
    <w:rsid w:val="002A5D76"/>
    <w:rsid w:val="002B7A51"/>
    <w:rsid w:val="002C5986"/>
    <w:rsid w:val="002C5CF7"/>
    <w:rsid w:val="002D13AE"/>
    <w:rsid w:val="002D55BF"/>
    <w:rsid w:val="002E47AE"/>
    <w:rsid w:val="002F2481"/>
    <w:rsid w:val="002F2620"/>
    <w:rsid w:val="003008E2"/>
    <w:rsid w:val="003065B4"/>
    <w:rsid w:val="0031093A"/>
    <w:rsid w:val="00310D91"/>
    <w:rsid w:val="0031260F"/>
    <w:rsid w:val="00330BA5"/>
    <w:rsid w:val="00333EC8"/>
    <w:rsid w:val="003353B3"/>
    <w:rsid w:val="00335DAC"/>
    <w:rsid w:val="00336EB9"/>
    <w:rsid w:val="00343714"/>
    <w:rsid w:val="00344CFD"/>
    <w:rsid w:val="00344FD8"/>
    <w:rsid w:val="00355EB9"/>
    <w:rsid w:val="00361219"/>
    <w:rsid w:val="003665CA"/>
    <w:rsid w:val="00371DD2"/>
    <w:rsid w:val="00375E57"/>
    <w:rsid w:val="00393A89"/>
    <w:rsid w:val="003946DB"/>
    <w:rsid w:val="00396BF2"/>
    <w:rsid w:val="003A09FF"/>
    <w:rsid w:val="003A0B80"/>
    <w:rsid w:val="003A71DA"/>
    <w:rsid w:val="003A7B2A"/>
    <w:rsid w:val="003B0386"/>
    <w:rsid w:val="003C67B1"/>
    <w:rsid w:val="003D1F82"/>
    <w:rsid w:val="003D26F2"/>
    <w:rsid w:val="003E00A8"/>
    <w:rsid w:val="003E14F6"/>
    <w:rsid w:val="003F17F1"/>
    <w:rsid w:val="003F2B91"/>
    <w:rsid w:val="003F2C6F"/>
    <w:rsid w:val="0040416E"/>
    <w:rsid w:val="0041651C"/>
    <w:rsid w:val="004249AD"/>
    <w:rsid w:val="0042551D"/>
    <w:rsid w:val="004338CB"/>
    <w:rsid w:val="004379C4"/>
    <w:rsid w:val="004412C4"/>
    <w:rsid w:val="00450E8A"/>
    <w:rsid w:val="00461199"/>
    <w:rsid w:val="00476AB9"/>
    <w:rsid w:val="0049634C"/>
    <w:rsid w:val="004A0DBC"/>
    <w:rsid w:val="004A10C6"/>
    <w:rsid w:val="004A57FE"/>
    <w:rsid w:val="004C3922"/>
    <w:rsid w:val="004C6086"/>
    <w:rsid w:val="004C705E"/>
    <w:rsid w:val="004D5397"/>
    <w:rsid w:val="004E48A5"/>
    <w:rsid w:val="004E5B11"/>
    <w:rsid w:val="004F0DBB"/>
    <w:rsid w:val="004F611D"/>
    <w:rsid w:val="00500230"/>
    <w:rsid w:val="00502875"/>
    <w:rsid w:val="005056F8"/>
    <w:rsid w:val="005315A0"/>
    <w:rsid w:val="00534862"/>
    <w:rsid w:val="00536615"/>
    <w:rsid w:val="00546EF1"/>
    <w:rsid w:val="005473DD"/>
    <w:rsid w:val="005544D2"/>
    <w:rsid w:val="00556258"/>
    <w:rsid w:val="005608AC"/>
    <w:rsid w:val="00563FEB"/>
    <w:rsid w:val="00570682"/>
    <w:rsid w:val="005716D9"/>
    <w:rsid w:val="00573CD4"/>
    <w:rsid w:val="0058133E"/>
    <w:rsid w:val="00581C62"/>
    <w:rsid w:val="005843A5"/>
    <w:rsid w:val="0058471D"/>
    <w:rsid w:val="005922C8"/>
    <w:rsid w:val="00593016"/>
    <w:rsid w:val="00597591"/>
    <w:rsid w:val="005A63D4"/>
    <w:rsid w:val="005B63B8"/>
    <w:rsid w:val="005B79FF"/>
    <w:rsid w:val="005C36CA"/>
    <w:rsid w:val="005C5B62"/>
    <w:rsid w:val="005C7077"/>
    <w:rsid w:val="005D1BF8"/>
    <w:rsid w:val="005D3854"/>
    <w:rsid w:val="005F67BD"/>
    <w:rsid w:val="00604AEC"/>
    <w:rsid w:val="00607CA5"/>
    <w:rsid w:val="0061180B"/>
    <w:rsid w:val="006252FF"/>
    <w:rsid w:val="00625D7F"/>
    <w:rsid w:val="00626BA1"/>
    <w:rsid w:val="00636158"/>
    <w:rsid w:val="00641970"/>
    <w:rsid w:val="00653DC5"/>
    <w:rsid w:val="00653F60"/>
    <w:rsid w:val="00656EE2"/>
    <w:rsid w:val="00670D8C"/>
    <w:rsid w:val="00685F22"/>
    <w:rsid w:val="006B0E43"/>
    <w:rsid w:val="006B5BB0"/>
    <w:rsid w:val="006B5F64"/>
    <w:rsid w:val="006B7E20"/>
    <w:rsid w:val="006D0C2B"/>
    <w:rsid w:val="006E4B4A"/>
    <w:rsid w:val="006F40F4"/>
    <w:rsid w:val="006F5B7F"/>
    <w:rsid w:val="00705496"/>
    <w:rsid w:val="00707A17"/>
    <w:rsid w:val="0071004A"/>
    <w:rsid w:val="00711181"/>
    <w:rsid w:val="00716D0C"/>
    <w:rsid w:val="007228FD"/>
    <w:rsid w:val="007236AB"/>
    <w:rsid w:val="00733191"/>
    <w:rsid w:val="00735A8E"/>
    <w:rsid w:val="00741A36"/>
    <w:rsid w:val="007434C0"/>
    <w:rsid w:val="00757FCB"/>
    <w:rsid w:val="00761C24"/>
    <w:rsid w:val="00762A46"/>
    <w:rsid w:val="00770AE1"/>
    <w:rsid w:val="00784D72"/>
    <w:rsid w:val="007B3F5A"/>
    <w:rsid w:val="007C1D08"/>
    <w:rsid w:val="007D043E"/>
    <w:rsid w:val="007D20D1"/>
    <w:rsid w:val="007D3524"/>
    <w:rsid w:val="007E0222"/>
    <w:rsid w:val="007E2632"/>
    <w:rsid w:val="007E2F77"/>
    <w:rsid w:val="007E580B"/>
    <w:rsid w:val="007F2E10"/>
    <w:rsid w:val="007F6059"/>
    <w:rsid w:val="007F73FE"/>
    <w:rsid w:val="00804E57"/>
    <w:rsid w:val="00805BC1"/>
    <w:rsid w:val="0081258A"/>
    <w:rsid w:val="008208E0"/>
    <w:rsid w:val="0082247E"/>
    <w:rsid w:val="0083220A"/>
    <w:rsid w:val="0083423E"/>
    <w:rsid w:val="008369D0"/>
    <w:rsid w:val="00841C92"/>
    <w:rsid w:val="00841FF3"/>
    <w:rsid w:val="00846BA6"/>
    <w:rsid w:val="00865E8E"/>
    <w:rsid w:val="00880F83"/>
    <w:rsid w:val="00881DD4"/>
    <w:rsid w:val="00884D0C"/>
    <w:rsid w:val="00886C58"/>
    <w:rsid w:val="00892E0C"/>
    <w:rsid w:val="00895FE1"/>
    <w:rsid w:val="008A0CD4"/>
    <w:rsid w:val="008B3FC1"/>
    <w:rsid w:val="008B562B"/>
    <w:rsid w:val="008C2C7F"/>
    <w:rsid w:val="008C35DD"/>
    <w:rsid w:val="008C3CA2"/>
    <w:rsid w:val="008C74E4"/>
    <w:rsid w:val="008F7696"/>
    <w:rsid w:val="00902CA4"/>
    <w:rsid w:val="0090693E"/>
    <w:rsid w:val="00910C3A"/>
    <w:rsid w:val="00911476"/>
    <w:rsid w:val="00913AD2"/>
    <w:rsid w:val="00914650"/>
    <w:rsid w:val="009158A9"/>
    <w:rsid w:val="009241F2"/>
    <w:rsid w:val="00932210"/>
    <w:rsid w:val="00943688"/>
    <w:rsid w:val="00943CCA"/>
    <w:rsid w:val="0094448F"/>
    <w:rsid w:val="00953CE7"/>
    <w:rsid w:val="00956988"/>
    <w:rsid w:val="00974C52"/>
    <w:rsid w:val="00977137"/>
    <w:rsid w:val="0098263C"/>
    <w:rsid w:val="00993B4F"/>
    <w:rsid w:val="00996981"/>
    <w:rsid w:val="009A5F6A"/>
    <w:rsid w:val="009B3DFA"/>
    <w:rsid w:val="009B4F5E"/>
    <w:rsid w:val="009C0EE2"/>
    <w:rsid w:val="009C38F1"/>
    <w:rsid w:val="009C450C"/>
    <w:rsid w:val="009C56FD"/>
    <w:rsid w:val="009C6E94"/>
    <w:rsid w:val="009D57CF"/>
    <w:rsid w:val="009D6925"/>
    <w:rsid w:val="009D6CF6"/>
    <w:rsid w:val="009D740F"/>
    <w:rsid w:val="009E414E"/>
    <w:rsid w:val="009E5CDE"/>
    <w:rsid w:val="009E6E34"/>
    <w:rsid w:val="009F4A8A"/>
    <w:rsid w:val="009F5385"/>
    <w:rsid w:val="009F6462"/>
    <w:rsid w:val="00A033CD"/>
    <w:rsid w:val="00A068ED"/>
    <w:rsid w:val="00A16A05"/>
    <w:rsid w:val="00A22C19"/>
    <w:rsid w:val="00A23D4D"/>
    <w:rsid w:val="00A24361"/>
    <w:rsid w:val="00A2520B"/>
    <w:rsid w:val="00A4305F"/>
    <w:rsid w:val="00A43604"/>
    <w:rsid w:val="00A50D2E"/>
    <w:rsid w:val="00A51ABB"/>
    <w:rsid w:val="00A632E6"/>
    <w:rsid w:val="00A67C03"/>
    <w:rsid w:val="00A73E93"/>
    <w:rsid w:val="00A7783E"/>
    <w:rsid w:val="00A8021E"/>
    <w:rsid w:val="00A85315"/>
    <w:rsid w:val="00AA0F15"/>
    <w:rsid w:val="00AA21B3"/>
    <w:rsid w:val="00AA4667"/>
    <w:rsid w:val="00AB0CEB"/>
    <w:rsid w:val="00AB7B98"/>
    <w:rsid w:val="00AC15CB"/>
    <w:rsid w:val="00AC6116"/>
    <w:rsid w:val="00AE44A1"/>
    <w:rsid w:val="00AE6850"/>
    <w:rsid w:val="00AF1A66"/>
    <w:rsid w:val="00AF6F0E"/>
    <w:rsid w:val="00B070E2"/>
    <w:rsid w:val="00B16110"/>
    <w:rsid w:val="00B26915"/>
    <w:rsid w:val="00B41CBF"/>
    <w:rsid w:val="00B4721F"/>
    <w:rsid w:val="00B478CB"/>
    <w:rsid w:val="00B536CE"/>
    <w:rsid w:val="00B91E78"/>
    <w:rsid w:val="00B9442D"/>
    <w:rsid w:val="00BA1707"/>
    <w:rsid w:val="00BB008A"/>
    <w:rsid w:val="00BB2468"/>
    <w:rsid w:val="00BD0AB2"/>
    <w:rsid w:val="00BD4783"/>
    <w:rsid w:val="00BE7A99"/>
    <w:rsid w:val="00BF2D97"/>
    <w:rsid w:val="00C01150"/>
    <w:rsid w:val="00C01A7C"/>
    <w:rsid w:val="00C04753"/>
    <w:rsid w:val="00C11D81"/>
    <w:rsid w:val="00C17063"/>
    <w:rsid w:val="00C24C9C"/>
    <w:rsid w:val="00C3736C"/>
    <w:rsid w:val="00C40B62"/>
    <w:rsid w:val="00C460E7"/>
    <w:rsid w:val="00C532F1"/>
    <w:rsid w:val="00C7424E"/>
    <w:rsid w:val="00C92C37"/>
    <w:rsid w:val="00CA048D"/>
    <w:rsid w:val="00CA4F98"/>
    <w:rsid w:val="00CA5BBF"/>
    <w:rsid w:val="00CB0673"/>
    <w:rsid w:val="00CB0BDE"/>
    <w:rsid w:val="00CB0EF8"/>
    <w:rsid w:val="00CE01D1"/>
    <w:rsid w:val="00CE307A"/>
    <w:rsid w:val="00CE629E"/>
    <w:rsid w:val="00CE6964"/>
    <w:rsid w:val="00CE791A"/>
    <w:rsid w:val="00CF0118"/>
    <w:rsid w:val="00CF1737"/>
    <w:rsid w:val="00D06082"/>
    <w:rsid w:val="00D153E3"/>
    <w:rsid w:val="00D178C7"/>
    <w:rsid w:val="00D32FBC"/>
    <w:rsid w:val="00D42336"/>
    <w:rsid w:val="00D47BC5"/>
    <w:rsid w:val="00D51637"/>
    <w:rsid w:val="00D554F0"/>
    <w:rsid w:val="00D719EC"/>
    <w:rsid w:val="00D74C7D"/>
    <w:rsid w:val="00D762CE"/>
    <w:rsid w:val="00D854CC"/>
    <w:rsid w:val="00D92C41"/>
    <w:rsid w:val="00D93F46"/>
    <w:rsid w:val="00DA0E9A"/>
    <w:rsid w:val="00DA1B3B"/>
    <w:rsid w:val="00DA2496"/>
    <w:rsid w:val="00DA460A"/>
    <w:rsid w:val="00DA55D0"/>
    <w:rsid w:val="00DA5788"/>
    <w:rsid w:val="00DC6A66"/>
    <w:rsid w:val="00DC6E58"/>
    <w:rsid w:val="00DD1941"/>
    <w:rsid w:val="00DD5411"/>
    <w:rsid w:val="00DE5577"/>
    <w:rsid w:val="00DF5360"/>
    <w:rsid w:val="00DF6856"/>
    <w:rsid w:val="00DF70F6"/>
    <w:rsid w:val="00DF724D"/>
    <w:rsid w:val="00E00DC7"/>
    <w:rsid w:val="00E04235"/>
    <w:rsid w:val="00E12510"/>
    <w:rsid w:val="00E22F66"/>
    <w:rsid w:val="00E23AEF"/>
    <w:rsid w:val="00E251AD"/>
    <w:rsid w:val="00E339FE"/>
    <w:rsid w:val="00E37116"/>
    <w:rsid w:val="00E42B92"/>
    <w:rsid w:val="00E44D2C"/>
    <w:rsid w:val="00E44ED5"/>
    <w:rsid w:val="00E51790"/>
    <w:rsid w:val="00E80BE5"/>
    <w:rsid w:val="00E83011"/>
    <w:rsid w:val="00E90401"/>
    <w:rsid w:val="00E91AF5"/>
    <w:rsid w:val="00E922C3"/>
    <w:rsid w:val="00E92B0B"/>
    <w:rsid w:val="00EA039A"/>
    <w:rsid w:val="00EA3064"/>
    <w:rsid w:val="00EB05EC"/>
    <w:rsid w:val="00EB4742"/>
    <w:rsid w:val="00EB4CEB"/>
    <w:rsid w:val="00EB693B"/>
    <w:rsid w:val="00EB6D0F"/>
    <w:rsid w:val="00EC2AA9"/>
    <w:rsid w:val="00EC2D6A"/>
    <w:rsid w:val="00EC2E73"/>
    <w:rsid w:val="00EE1484"/>
    <w:rsid w:val="00EE232E"/>
    <w:rsid w:val="00EF195E"/>
    <w:rsid w:val="00EF442C"/>
    <w:rsid w:val="00EF715E"/>
    <w:rsid w:val="00F015B0"/>
    <w:rsid w:val="00F04242"/>
    <w:rsid w:val="00F07CB8"/>
    <w:rsid w:val="00F10B48"/>
    <w:rsid w:val="00F12481"/>
    <w:rsid w:val="00F23215"/>
    <w:rsid w:val="00F273F6"/>
    <w:rsid w:val="00F32362"/>
    <w:rsid w:val="00F33739"/>
    <w:rsid w:val="00F33E4D"/>
    <w:rsid w:val="00F41E50"/>
    <w:rsid w:val="00F42D98"/>
    <w:rsid w:val="00F44E87"/>
    <w:rsid w:val="00F45A77"/>
    <w:rsid w:val="00F51257"/>
    <w:rsid w:val="00F6037A"/>
    <w:rsid w:val="00F60F93"/>
    <w:rsid w:val="00F6735E"/>
    <w:rsid w:val="00F73643"/>
    <w:rsid w:val="00F74690"/>
    <w:rsid w:val="00F77B4C"/>
    <w:rsid w:val="00F82F09"/>
    <w:rsid w:val="00F86498"/>
    <w:rsid w:val="00F90251"/>
    <w:rsid w:val="00FC2ABA"/>
    <w:rsid w:val="00FD6409"/>
    <w:rsid w:val="00FE74B3"/>
    <w:rsid w:val="00FF0EF9"/>
    <w:rsid w:val="00FF0F24"/>
    <w:rsid w:val="00FF33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C6809"/>
  <w15:docId w15:val="{FB0F036D-2290-4628-AA13-7E679586F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510"/>
    <w:rPr>
      <w:rFonts w:eastAsiaTheme="minorEastAsia"/>
      <w:lang w:val="en-US"/>
    </w:rPr>
  </w:style>
  <w:style w:type="paragraph" w:styleId="Titlu2">
    <w:name w:val="heading 2"/>
    <w:aliases w:val="sous-chapitre,a Titlu 2,a Titlu 2 Char,PA Major Section,h2,h21,Major,Project 2,RFS 2,2,numbered indent 2,ni2,Reset numbering,Reset numbering1,level2,level 2,Second Level Head,A,h2 main heading,Header 2nd Page,(SubSection),H2,Heading 2 Char1,L2"/>
    <w:basedOn w:val="Normal"/>
    <w:next w:val="Normal"/>
    <w:link w:val="Titlu2Caracter"/>
    <w:uiPriority w:val="9"/>
    <w:semiHidden/>
    <w:unhideWhenUsed/>
    <w:qFormat/>
    <w:rsid w:val="00CE01D1"/>
    <w:pPr>
      <w:keepNext/>
      <w:numPr>
        <w:ilvl w:val="1"/>
        <w:numId w:val="1"/>
      </w:numPr>
      <w:pBdr>
        <w:top w:val="double" w:sz="4" w:space="1" w:color="auto"/>
        <w:left w:val="double" w:sz="4" w:space="1" w:color="auto"/>
        <w:bottom w:val="double" w:sz="4" w:space="1" w:color="auto"/>
        <w:right w:val="double" w:sz="4" w:space="1" w:color="auto"/>
      </w:pBdr>
      <w:shd w:val="clear" w:color="auto" w:fill="9398C9"/>
      <w:spacing w:before="240" w:after="60" w:line="240" w:lineRule="auto"/>
      <w:jc w:val="both"/>
      <w:outlineLvl w:val="1"/>
    </w:pPr>
    <w:rPr>
      <w:rFonts w:ascii="Arial" w:eastAsia="Times New Roman" w:hAnsi="Arial" w:cs="Times New Roman"/>
      <w:caps/>
      <w:sz w:val="24"/>
      <w:szCs w:val="24"/>
      <w:lang w:val="ro-RO"/>
    </w:rPr>
  </w:style>
  <w:style w:type="paragraph" w:styleId="Titlu3">
    <w:name w:val="heading 3"/>
    <w:aliases w:val="Section,L3,h3,PA Minor Section,Minor,3,numbered indent 3,ni3,Level 1 - 1,Level 1 - 11,Third Level Head,h3 sub heading,Sous-titre (3),Section SubHeading Char,Section SubHeading,Char4,Subparagraaf,jelaHeading 3,3.1.1 Titlu 3 Char,normal"/>
    <w:basedOn w:val="Normal"/>
    <w:link w:val="Titlu3Caracter"/>
    <w:semiHidden/>
    <w:unhideWhenUsed/>
    <w:qFormat/>
    <w:rsid w:val="00CE01D1"/>
    <w:pPr>
      <w:numPr>
        <w:ilvl w:val="2"/>
        <w:numId w:val="1"/>
      </w:numPr>
      <w:pBdr>
        <w:top w:val="single" w:sz="2" w:space="1" w:color="000000"/>
        <w:left w:val="single" w:sz="2" w:space="1" w:color="000000"/>
        <w:bottom w:val="single" w:sz="2" w:space="0" w:color="000000"/>
        <w:right w:val="single" w:sz="2" w:space="1" w:color="000000"/>
      </w:pBdr>
      <w:shd w:val="clear" w:color="auto" w:fill="CCCEE6"/>
      <w:spacing w:before="240" w:after="60" w:line="240" w:lineRule="auto"/>
      <w:jc w:val="both"/>
      <w:outlineLvl w:val="2"/>
    </w:pPr>
    <w:rPr>
      <w:rFonts w:ascii="Arial Bold" w:eastAsia="Times New Roman" w:hAnsi="Arial Bold" w:cs="Times New Roman"/>
      <w:lang w:val="ro-RO"/>
    </w:rPr>
  </w:style>
  <w:style w:type="paragraph" w:styleId="Titlu4">
    <w:name w:val="heading 4"/>
    <w:aliases w:val="heading 8,Char,=Heading 3 w/o number,PA Appendix Minor,Heading Table,Sous-Section,PA Micro Section,h4,Sub-Minor,Fourth Level Head,4,Vierte Ebene,Sous-section,Heading 4 Char2,Heading 4 Char Char2,Heading 4 Char1 Char Char1,Heading 4 Char1 Char1"/>
    <w:basedOn w:val="Normal"/>
    <w:next w:val="Normal"/>
    <w:link w:val="Titlu4Caracter"/>
    <w:semiHidden/>
    <w:unhideWhenUsed/>
    <w:qFormat/>
    <w:rsid w:val="00CE01D1"/>
    <w:pPr>
      <w:keepNext/>
      <w:numPr>
        <w:ilvl w:val="3"/>
        <w:numId w:val="1"/>
      </w:numPr>
      <w:pBdr>
        <w:top w:val="single" w:sz="2" w:space="1" w:color="000000"/>
        <w:left w:val="single" w:sz="2" w:space="1" w:color="000000"/>
        <w:bottom w:val="single" w:sz="2" w:space="1" w:color="000000"/>
        <w:right w:val="single" w:sz="2" w:space="1" w:color="000000"/>
      </w:pBdr>
      <w:shd w:val="clear" w:color="auto" w:fill="E3E4F1"/>
      <w:spacing w:before="240" w:after="60" w:line="240" w:lineRule="auto"/>
      <w:jc w:val="both"/>
      <w:outlineLvl w:val="3"/>
    </w:pPr>
    <w:rPr>
      <w:rFonts w:ascii="Arial" w:eastAsia="Times New Roman" w:hAnsi="Arial" w:cs="Times New Roman"/>
      <w:lang w:val="ro-RO"/>
    </w:rPr>
  </w:style>
  <w:style w:type="paragraph" w:styleId="Titlu6">
    <w:name w:val="heading 6"/>
    <w:aliases w:val="Appendix,PA Appendix"/>
    <w:basedOn w:val="Normal"/>
    <w:next w:val="Normal"/>
    <w:link w:val="Titlu6Caracter"/>
    <w:uiPriority w:val="9"/>
    <w:semiHidden/>
    <w:unhideWhenUsed/>
    <w:qFormat/>
    <w:rsid w:val="00CE01D1"/>
    <w:pPr>
      <w:numPr>
        <w:ilvl w:val="5"/>
        <w:numId w:val="1"/>
      </w:numPr>
      <w:spacing w:before="240" w:after="60" w:line="240" w:lineRule="auto"/>
      <w:jc w:val="both"/>
      <w:outlineLvl w:val="5"/>
    </w:pPr>
    <w:rPr>
      <w:rFonts w:ascii="Arial" w:eastAsia="Times New Roman" w:hAnsi="Arial" w:cs="Times New Roman"/>
      <w:lang w:val="ro-RO"/>
    </w:rPr>
  </w:style>
  <w:style w:type="paragraph" w:styleId="Titlu7">
    <w:name w:val="heading 7"/>
    <w:aliases w:val="PA Appendix Major,Char2,Heading Attachment"/>
    <w:basedOn w:val="Normal"/>
    <w:next w:val="Normal"/>
    <w:link w:val="Titlu7Caracter"/>
    <w:uiPriority w:val="9"/>
    <w:semiHidden/>
    <w:unhideWhenUsed/>
    <w:qFormat/>
    <w:rsid w:val="00CE01D1"/>
    <w:pPr>
      <w:numPr>
        <w:ilvl w:val="6"/>
        <w:numId w:val="1"/>
      </w:numPr>
      <w:spacing w:before="240" w:after="60" w:line="240" w:lineRule="auto"/>
      <w:jc w:val="both"/>
      <w:outlineLvl w:val="6"/>
    </w:pPr>
    <w:rPr>
      <w:rFonts w:ascii="Arial Bold" w:eastAsia="Times New Roman" w:hAnsi="Arial Bold" w:cs="Times New Roman"/>
      <w:b/>
      <w:lang w:val="ro-RO"/>
    </w:rPr>
  </w:style>
  <w:style w:type="paragraph" w:styleId="Titlu8">
    <w:name w:val="heading 8"/>
    <w:basedOn w:val="Normal"/>
    <w:next w:val="Normal"/>
    <w:link w:val="Titlu8Caracter"/>
    <w:uiPriority w:val="9"/>
    <w:semiHidden/>
    <w:unhideWhenUsed/>
    <w:qFormat/>
    <w:rsid w:val="00CE01D1"/>
    <w:pPr>
      <w:numPr>
        <w:ilvl w:val="7"/>
        <w:numId w:val="1"/>
      </w:numPr>
      <w:spacing w:before="240" w:after="60" w:line="240" w:lineRule="auto"/>
      <w:jc w:val="both"/>
      <w:outlineLvl w:val="7"/>
    </w:pPr>
    <w:rPr>
      <w:rFonts w:ascii="Arial" w:eastAsia="Times New Roman" w:hAnsi="Arial" w:cs="Times New Roman"/>
      <w:lang w:val="ro-RO"/>
    </w:rPr>
  </w:style>
  <w:style w:type="paragraph" w:styleId="Titlu9">
    <w:name w:val="heading 9"/>
    <w:aliases w:val="Reference Appendix,Reference Appendix Char,App Heading,Table text 1,Tables,Heading Figure"/>
    <w:basedOn w:val="Normal"/>
    <w:next w:val="Normal"/>
    <w:link w:val="Titlu9Caracter"/>
    <w:uiPriority w:val="9"/>
    <w:semiHidden/>
    <w:unhideWhenUsed/>
    <w:qFormat/>
    <w:rsid w:val="00CE01D1"/>
    <w:pPr>
      <w:numPr>
        <w:ilvl w:val="8"/>
        <w:numId w:val="1"/>
      </w:numPr>
      <w:spacing w:before="240" w:after="60" w:line="240" w:lineRule="auto"/>
      <w:jc w:val="both"/>
      <w:outlineLvl w:val="8"/>
    </w:pPr>
    <w:rPr>
      <w:rFonts w:ascii="Arial Bold" w:eastAsia="Times New Roman" w:hAnsi="Arial Bold" w:cs="Times New Roman"/>
      <w:b/>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sid w:val="00E12510"/>
    <w:pPr>
      <w:spacing w:after="0" w:line="240" w:lineRule="auto"/>
    </w:pPr>
    <w:rPr>
      <w:rFonts w:ascii="Calibri" w:eastAsia="Times New Roman" w:hAnsi="Calibri" w:cs="Times New Roman"/>
      <w:lang w:val="en-US"/>
    </w:rPr>
  </w:style>
  <w:style w:type="character" w:styleId="Hyperlink">
    <w:name w:val="Hyperlink"/>
    <w:basedOn w:val="Fontdeparagrafimplicit"/>
    <w:uiPriority w:val="99"/>
    <w:unhideWhenUsed/>
    <w:rsid w:val="00E12510"/>
    <w:rPr>
      <w:color w:val="0000FF" w:themeColor="hyperlink"/>
      <w:u w:val="single"/>
    </w:rPr>
  </w:style>
  <w:style w:type="character" w:customStyle="1" w:styleId="FrspaiereCaracter">
    <w:name w:val="Fără spațiere Caracter"/>
    <w:link w:val="Frspaiere"/>
    <w:uiPriority w:val="1"/>
    <w:rsid w:val="00E12510"/>
    <w:rPr>
      <w:rFonts w:ascii="Calibri" w:eastAsia="Times New Roman" w:hAnsi="Calibri" w:cs="Times New Roman"/>
      <w:lang w:val="en-US"/>
    </w:rPr>
  </w:style>
  <w:style w:type="paragraph" w:styleId="Antet">
    <w:name w:val="header"/>
    <w:basedOn w:val="Normal"/>
    <w:link w:val="AntetCaracter"/>
    <w:uiPriority w:val="99"/>
    <w:unhideWhenUsed/>
    <w:rsid w:val="00E12510"/>
    <w:pPr>
      <w:widowControl w:val="0"/>
      <w:tabs>
        <w:tab w:val="center" w:pos="4680"/>
        <w:tab w:val="right" w:pos="9360"/>
      </w:tabs>
      <w:autoSpaceDE w:val="0"/>
      <w:autoSpaceDN w:val="0"/>
      <w:adjustRightInd w:val="0"/>
      <w:spacing w:after="0" w:line="240" w:lineRule="auto"/>
    </w:pPr>
    <w:rPr>
      <w:rFonts w:ascii="Times New Roman" w:hAnsi="Times New Roman" w:cs="Times New Roman"/>
      <w:sz w:val="20"/>
      <w:szCs w:val="20"/>
    </w:rPr>
  </w:style>
  <w:style w:type="character" w:customStyle="1" w:styleId="AntetCaracter">
    <w:name w:val="Antet Caracter"/>
    <w:basedOn w:val="Fontdeparagrafimplicit"/>
    <w:link w:val="Antet"/>
    <w:uiPriority w:val="99"/>
    <w:rsid w:val="00E12510"/>
    <w:rPr>
      <w:rFonts w:ascii="Times New Roman" w:eastAsiaTheme="minorEastAsia" w:hAnsi="Times New Roman" w:cs="Times New Roman"/>
      <w:sz w:val="20"/>
      <w:szCs w:val="20"/>
      <w:lang w:val="en-US"/>
    </w:rPr>
  </w:style>
  <w:style w:type="paragraph" w:styleId="Listparagraf">
    <w:name w:val="List Paragraph"/>
    <w:aliases w:val="Header bold,bullets,Normal bullet 2,Arial,EU,Bullet line,Forth level,Citation List,heading 7,Obiekt,za tekst,Odstavek seznama_IP,List Paragraph111,Listă paragra,List Paragraph3,Lettre d'introduction,List Paragraph1111,List Paragraph11111"/>
    <w:basedOn w:val="Normal"/>
    <w:link w:val="ListparagrafCaracter"/>
    <w:uiPriority w:val="34"/>
    <w:qFormat/>
    <w:rsid w:val="00E44D2C"/>
    <w:pPr>
      <w:spacing w:after="0" w:line="240" w:lineRule="auto"/>
      <w:ind w:left="720"/>
      <w:contextualSpacing/>
    </w:pPr>
    <w:rPr>
      <w:rFonts w:ascii="Times New Roman" w:eastAsia="Times New Roman" w:hAnsi="Times New Roman" w:cs="Times New Roman"/>
      <w:sz w:val="20"/>
      <w:szCs w:val="20"/>
      <w:lang w:val="en-AU"/>
    </w:rPr>
  </w:style>
  <w:style w:type="table" w:styleId="Tabelgril">
    <w:name w:val="Table Grid"/>
    <w:basedOn w:val="TabelNormal"/>
    <w:uiPriority w:val="39"/>
    <w:rsid w:val="00E44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Header bold Caracter,bullets Caracter,Normal bullet 2 Caracter,Arial Caracter,EU Caracter,Bullet line Caracter,Forth level Caracter,Citation List Caracter,heading 7 Caracter,Obiekt Caracter,za tekst Caracter"/>
    <w:link w:val="Listparagraf"/>
    <w:qFormat/>
    <w:locked/>
    <w:rsid w:val="00CE01D1"/>
    <w:rPr>
      <w:rFonts w:ascii="Times New Roman" w:eastAsia="Times New Roman" w:hAnsi="Times New Roman" w:cs="Times New Roman"/>
      <w:sz w:val="20"/>
      <w:szCs w:val="20"/>
      <w:lang w:val="en-AU"/>
    </w:rPr>
  </w:style>
  <w:style w:type="character" w:customStyle="1" w:styleId="Titlu2Caracter">
    <w:name w:val="Titlu 2 Caracter"/>
    <w:aliases w:val="sous-chapitre Caracter,a Titlu 2 Caracter,a Titlu 2 Char Caracter,PA Major Section Caracter,h2 Caracter,h21 Caracter,Major Caracter,Project 2 Caracter,RFS 2 Caracter,2 Caracter,numbered indent 2 Caracter,ni2 Caracter,level2 Caracter"/>
    <w:basedOn w:val="Fontdeparagrafimplicit"/>
    <w:link w:val="Titlu2"/>
    <w:uiPriority w:val="9"/>
    <w:semiHidden/>
    <w:rsid w:val="00CE01D1"/>
    <w:rPr>
      <w:rFonts w:ascii="Arial" w:eastAsia="Times New Roman" w:hAnsi="Arial" w:cs="Times New Roman"/>
      <w:caps/>
      <w:sz w:val="24"/>
      <w:szCs w:val="24"/>
      <w:shd w:val="clear" w:color="auto" w:fill="9398C9"/>
    </w:rPr>
  </w:style>
  <w:style w:type="character" w:customStyle="1" w:styleId="Titlu3Caracter">
    <w:name w:val="Titlu 3 Caracter"/>
    <w:aliases w:val="Section Caracter,L3 Caracter,h3 Caracter,PA Minor Section Caracter,Minor Caracter,3 Caracter,numbered indent 3 Caracter,ni3 Caracter,Level 1 - 1 Caracter,Level 1 - 11 Caracter,Third Level Head Caracter,h3 sub heading Caracter"/>
    <w:basedOn w:val="Fontdeparagrafimplicit"/>
    <w:link w:val="Titlu3"/>
    <w:semiHidden/>
    <w:rsid w:val="00CE01D1"/>
    <w:rPr>
      <w:rFonts w:ascii="Arial Bold" w:eastAsia="Times New Roman" w:hAnsi="Arial Bold" w:cs="Times New Roman"/>
      <w:shd w:val="clear" w:color="auto" w:fill="CCCEE6"/>
    </w:rPr>
  </w:style>
  <w:style w:type="character" w:customStyle="1" w:styleId="Titlu4Caracter">
    <w:name w:val="Titlu 4 Caracter"/>
    <w:aliases w:val="heading 8 Caracter,Char Caracter,=Heading 3 w/o number Caracter,PA Appendix Minor Caracter,Heading Table Caracter,Sous-Section Caracter,PA Micro Section Caracter,h4 Caracter,Sub-Minor Caracter,Fourth Level Head Caracter,4 Caracter"/>
    <w:basedOn w:val="Fontdeparagrafimplicit"/>
    <w:link w:val="Titlu4"/>
    <w:semiHidden/>
    <w:rsid w:val="00CE01D1"/>
    <w:rPr>
      <w:rFonts w:ascii="Arial" w:eastAsia="Times New Roman" w:hAnsi="Arial" w:cs="Times New Roman"/>
      <w:shd w:val="clear" w:color="auto" w:fill="E3E4F1"/>
    </w:rPr>
  </w:style>
  <w:style w:type="character" w:customStyle="1" w:styleId="Titlu6Caracter">
    <w:name w:val="Titlu 6 Caracter"/>
    <w:aliases w:val="Appendix Caracter,PA Appendix Caracter"/>
    <w:basedOn w:val="Fontdeparagrafimplicit"/>
    <w:link w:val="Titlu6"/>
    <w:uiPriority w:val="9"/>
    <w:semiHidden/>
    <w:rsid w:val="00CE01D1"/>
    <w:rPr>
      <w:rFonts w:ascii="Arial" w:eastAsia="Times New Roman" w:hAnsi="Arial" w:cs="Times New Roman"/>
    </w:rPr>
  </w:style>
  <w:style w:type="character" w:customStyle="1" w:styleId="Titlu7Caracter">
    <w:name w:val="Titlu 7 Caracter"/>
    <w:aliases w:val="PA Appendix Major Caracter,Char2 Caracter,Heading Attachment Caracter"/>
    <w:basedOn w:val="Fontdeparagrafimplicit"/>
    <w:link w:val="Titlu7"/>
    <w:uiPriority w:val="9"/>
    <w:semiHidden/>
    <w:rsid w:val="00CE01D1"/>
    <w:rPr>
      <w:rFonts w:ascii="Arial Bold" w:eastAsia="Times New Roman" w:hAnsi="Arial Bold" w:cs="Times New Roman"/>
      <w:b/>
    </w:rPr>
  </w:style>
  <w:style w:type="character" w:customStyle="1" w:styleId="Titlu8Caracter">
    <w:name w:val="Titlu 8 Caracter"/>
    <w:basedOn w:val="Fontdeparagrafimplicit"/>
    <w:link w:val="Titlu8"/>
    <w:uiPriority w:val="9"/>
    <w:semiHidden/>
    <w:rsid w:val="00CE01D1"/>
    <w:rPr>
      <w:rFonts w:ascii="Arial" w:eastAsia="Times New Roman" w:hAnsi="Arial" w:cs="Times New Roman"/>
    </w:rPr>
  </w:style>
  <w:style w:type="character" w:customStyle="1" w:styleId="Titlu9Caracter">
    <w:name w:val="Titlu 9 Caracter"/>
    <w:aliases w:val="Reference Appendix Caracter,Reference Appendix Char Caracter,App Heading Caracter,Table text 1 Caracter,Tables Caracter,Heading Figure Caracter"/>
    <w:basedOn w:val="Fontdeparagrafimplicit"/>
    <w:link w:val="Titlu9"/>
    <w:uiPriority w:val="9"/>
    <w:semiHidden/>
    <w:rsid w:val="00CE01D1"/>
    <w:rPr>
      <w:rFonts w:ascii="Arial Bold" w:eastAsia="Times New Roman" w:hAnsi="Arial Bold" w:cs="Times New Roman"/>
      <w:b/>
    </w:rPr>
  </w:style>
  <w:style w:type="paragraph" w:customStyle="1" w:styleId="Heading51">
    <w:name w:val="Heading 51"/>
    <w:aliases w:val="PA Pico Section,h5,Kop 1A,Char3,Char Char Char2,Char Char,Style Heading 4,Section SubHeading Char Char1,L3 Char Char1,Section SubHeading Char11,L3 Char11,KopCat. 3 Char1,heading 5"/>
    <w:basedOn w:val="Normal"/>
    <w:next w:val="Normal"/>
    <w:uiPriority w:val="9"/>
    <w:qFormat/>
    <w:rsid w:val="00CE01D1"/>
    <w:pPr>
      <w:numPr>
        <w:ilvl w:val="4"/>
        <w:numId w:val="1"/>
      </w:numPr>
      <w:spacing w:before="240" w:after="60" w:line="240" w:lineRule="auto"/>
      <w:jc w:val="both"/>
      <w:outlineLvl w:val="4"/>
    </w:pPr>
    <w:rPr>
      <w:rFonts w:ascii="Arial Bold" w:eastAsia="Times New Roman" w:hAnsi="Arial Bold" w:cs="Times New Roman"/>
      <w:lang w:val="ro-RO"/>
    </w:rPr>
  </w:style>
  <w:style w:type="numbering" w:customStyle="1" w:styleId="Style1198">
    <w:name w:val="Style1198"/>
    <w:rsid w:val="00CE01D1"/>
    <w:pPr>
      <w:numPr>
        <w:numId w:val="1"/>
      </w:numPr>
    </w:pPr>
  </w:style>
  <w:style w:type="numbering" w:customStyle="1" w:styleId="Bumbi-132">
    <w:name w:val="Bumbi -132"/>
    <w:rsid w:val="00CE01D1"/>
    <w:pPr>
      <w:numPr>
        <w:numId w:val="2"/>
      </w:numPr>
    </w:pPr>
  </w:style>
  <w:style w:type="paragraph" w:customStyle="1" w:styleId="Caption1">
    <w:name w:val="Caption1"/>
    <w:aliases w:val="DenumireTabel,Titlu Tabel,Map,Caracter Caracter,Caracter Caracter Caracter,Caracter Caracter Caracter Char Char,Caracter Caracter Caracter Char Char Char Char Ch Char,Caracter Caracter Caracter Char,Map Char Char,Map Char Char Char Char Char"/>
    <w:basedOn w:val="Normal"/>
    <w:next w:val="Normal"/>
    <w:autoRedefine/>
    <w:qFormat/>
    <w:rsid w:val="00EA3064"/>
    <w:pPr>
      <w:keepNext/>
      <w:spacing w:before="120" w:after="120"/>
      <w:jc w:val="both"/>
    </w:pPr>
    <w:rPr>
      <w:rFonts w:ascii="Times New Roman" w:eastAsia="Times New Roman" w:hAnsi="Times New Roman" w:cs="Times New Roman"/>
      <w:bCs/>
      <w:sz w:val="28"/>
      <w:szCs w:val="28"/>
      <w:lang w:val="fr-FR"/>
    </w:rPr>
  </w:style>
  <w:style w:type="character" w:customStyle="1" w:styleId="BodyTextChar">
    <w:name w:val="Body Text Char"/>
    <w:aliases w:val="Char13 Char,??2 Char,Brödtext Char,Head3NoNumber Char,contents Char,bt Char,body tesx Char,subtitle2 Char,body Char,Specs Char,contents indent Char,contents1 Char,OCS Body Text Char,Body TextRR Char,Full Page Title Char"/>
    <w:basedOn w:val="Fontdeparagrafimplicit"/>
    <w:semiHidden/>
    <w:locked/>
    <w:rsid w:val="00A43604"/>
    <w:rPr>
      <w:rFonts w:ascii="Calibri" w:eastAsia="Calibri" w:hAnsi="Calibri"/>
      <w:sz w:val="23"/>
      <w:szCs w:val="23"/>
      <w:lang w:eastAsia="ro-RO"/>
    </w:rPr>
  </w:style>
  <w:style w:type="paragraph" w:styleId="Corptext">
    <w:name w:val="Body Text"/>
    <w:aliases w:val="Char13,??2,Brödtext,Head3NoNumber,contents,bt,body tesx,subtitle2,body,Specs,contents indent,contents1,OCS Body Text,Body TextRR,Full Page Title,Viñeta,Texto independiente,DNV-Body,xPlatte tekst,contbu,Corps de texte,heading_txt"/>
    <w:basedOn w:val="Normal"/>
    <w:link w:val="CorptextCaracter"/>
    <w:semiHidden/>
    <w:unhideWhenUsed/>
    <w:rsid w:val="00A43604"/>
    <w:pPr>
      <w:widowControl w:val="0"/>
      <w:autoSpaceDE w:val="0"/>
      <w:autoSpaceDN w:val="0"/>
      <w:spacing w:after="0" w:line="240" w:lineRule="auto"/>
      <w:jc w:val="both"/>
    </w:pPr>
    <w:rPr>
      <w:rFonts w:ascii="Calibri" w:eastAsia="Calibri" w:hAnsi="Calibri"/>
      <w:sz w:val="23"/>
      <w:szCs w:val="23"/>
      <w:lang w:val="ro-RO" w:eastAsia="ro-RO"/>
    </w:rPr>
  </w:style>
  <w:style w:type="character" w:customStyle="1" w:styleId="CorptextCaracter">
    <w:name w:val="Corp text Caracter"/>
    <w:aliases w:val="Char13 Caracter,??2 Caracter,Brödtext Caracter,Head3NoNumber Caracter,contents Caracter,bt Caracter,body tesx Caracter,subtitle2 Caracter,body Caracter,Specs Caracter,contents indent Caracter,contents1 Caracter,OCS Body Text Caracter"/>
    <w:basedOn w:val="Fontdeparagrafimplicit"/>
    <w:link w:val="Corptext"/>
    <w:semiHidden/>
    <w:rsid w:val="00A43604"/>
    <w:rPr>
      <w:rFonts w:ascii="Calibri" w:eastAsia="Calibri" w:hAnsi="Calibri"/>
      <w:sz w:val="23"/>
      <w:szCs w:val="23"/>
      <w:lang w:eastAsia="ro-RO"/>
    </w:rPr>
  </w:style>
  <w:style w:type="character" w:styleId="Robust">
    <w:name w:val="Strong"/>
    <w:basedOn w:val="Fontdeparagrafimplicit"/>
    <w:uiPriority w:val="22"/>
    <w:qFormat/>
    <w:rsid w:val="00361219"/>
    <w:rPr>
      <w:rFonts w:cs="Times New Roman"/>
      <w:b/>
      <w:bCs/>
    </w:rPr>
  </w:style>
  <w:style w:type="paragraph" w:styleId="TextnBalon">
    <w:name w:val="Balloon Text"/>
    <w:basedOn w:val="Normal"/>
    <w:link w:val="TextnBalonCaracter"/>
    <w:uiPriority w:val="99"/>
    <w:semiHidden/>
    <w:unhideWhenUsed/>
    <w:rsid w:val="00707A17"/>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07A17"/>
    <w:rPr>
      <w:rFonts w:ascii="Tahoma" w:eastAsiaTheme="minorEastAsia" w:hAnsi="Tahoma" w:cs="Tahoma"/>
      <w:sz w:val="16"/>
      <w:szCs w:val="16"/>
      <w:lang w:val="en-US"/>
    </w:rPr>
  </w:style>
  <w:style w:type="character" w:customStyle="1" w:styleId="shdr">
    <w:name w:val="s_hdr"/>
    <w:basedOn w:val="Fontdeparagrafimplicit"/>
    <w:rsid w:val="00563FEB"/>
  </w:style>
  <w:style w:type="character" w:customStyle="1" w:styleId="semtttl">
    <w:name w:val="s_emt_ttl"/>
    <w:basedOn w:val="Fontdeparagrafimplicit"/>
    <w:rsid w:val="00563FEB"/>
  </w:style>
  <w:style w:type="paragraph" w:customStyle="1" w:styleId="Default">
    <w:name w:val="Default"/>
    <w:rsid w:val="00C7424E"/>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styleId="Numrdelinie">
    <w:name w:val="line number"/>
    <w:basedOn w:val="Fontdeparagrafimplicit"/>
    <w:uiPriority w:val="99"/>
    <w:semiHidden/>
    <w:unhideWhenUsed/>
    <w:rsid w:val="003D1F82"/>
  </w:style>
  <w:style w:type="character" w:styleId="Referincomentariu">
    <w:name w:val="annotation reference"/>
    <w:uiPriority w:val="99"/>
    <w:semiHidden/>
    <w:unhideWhenUsed/>
    <w:rsid w:val="003D1F82"/>
    <w:rPr>
      <w:sz w:val="16"/>
      <w:szCs w:val="16"/>
    </w:rPr>
  </w:style>
  <w:style w:type="paragraph" w:styleId="Textcomentariu">
    <w:name w:val="annotation text"/>
    <w:basedOn w:val="Normal"/>
    <w:link w:val="TextcomentariuCaracter"/>
    <w:uiPriority w:val="99"/>
    <w:semiHidden/>
    <w:unhideWhenUsed/>
    <w:rsid w:val="003D1F82"/>
    <w:pPr>
      <w:spacing w:line="240" w:lineRule="auto"/>
    </w:pPr>
    <w:rPr>
      <w:rFonts w:ascii="Calibri" w:eastAsia="Calibri" w:hAnsi="Calibri" w:cs="Times New Roman"/>
      <w:sz w:val="20"/>
      <w:szCs w:val="20"/>
    </w:rPr>
  </w:style>
  <w:style w:type="character" w:customStyle="1" w:styleId="TextcomentariuCaracter">
    <w:name w:val="Text comentariu Caracter"/>
    <w:basedOn w:val="Fontdeparagrafimplicit"/>
    <w:link w:val="Textcomentariu"/>
    <w:uiPriority w:val="99"/>
    <w:semiHidden/>
    <w:rsid w:val="003D1F82"/>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iPriority w:val="99"/>
    <w:semiHidden/>
    <w:unhideWhenUsed/>
    <w:rsid w:val="003D1F82"/>
    <w:rPr>
      <w:b/>
      <w:bCs/>
    </w:rPr>
  </w:style>
  <w:style w:type="character" w:customStyle="1" w:styleId="SubiectComentariuCaracter">
    <w:name w:val="Subiect Comentariu Caracter"/>
    <w:basedOn w:val="TextcomentariuCaracter"/>
    <w:link w:val="SubiectComentariu"/>
    <w:uiPriority w:val="99"/>
    <w:semiHidden/>
    <w:rsid w:val="003D1F82"/>
    <w:rPr>
      <w:rFonts w:ascii="Calibri" w:eastAsia="Calibri" w:hAnsi="Calibri" w:cs="Times New Roman"/>
      <w:b/>
      <w:bCs/>
      <w:sz w:val="20"/>
      <w:szCs w:val="20"/>
    </w:rPr>
  </w:style>
  <w:style w:type="character" w:customStyle="1" w:styleId="st">
    <w:name w:val="st"/>
    <w:rsid w:val="003D1F82"/>
  </w:style>
  <w:style w:type="character" w:styleId="Accentuat">
    <w:name w:val="Emphasis"/>
    <w:uiPriority w:val="20"/>
    <w:qFormat/>
    <w:rsid w:val="003D1F82"/>
    <w:rPr>
      <w:i/>
      <w:iCs/>
    </w:rPr>
  </w:style>
  <w:style w:type="character" w:customStyle="1" w:styleId="highlight">
    <w:name w:val="highlight"/>
    <w:rsid w:val="003D1F82"/>
  </w:style>
  <w:style w:type="paragraph" w:styleId="Subsol">
    <w:name w:val="footer"/>
    <w:basedOn w:val="Normal"/>
    <w:link w:val="SubsolCaracter"/>
    <w:uiPriority w:val="99"/>
    <w:unhideWhenUsed/>
    <w:rsid w:val="003D1F82"/>
    <w:pPr>
      <w:tabs>
        <w:tab w:val="center" w:pos="4680"/>
        <w:tab w:val="right" w:pos="9360"/>
      </w:tabs>
    </w:pPr>
    <w:rPr>
      <w:rFonts w:ascii="Calibri" w:eastAsia="Calibri" w:hAnsi="Calibri" w:cs="Times New Roman"/>
    </w:rPr>
  </w:style>
  <w:style w:type="character" w:customStyle="1" w:styleId="SubsolCaracter">
    <w:name w:val="Subsol Caracter"/>
    <w:basedOn w:val="Fontdeparagrafimplicit"/>
    <w:link w:val="Subsol"/>
    <w:uiPriority w:val="99"/>
    <w:rsid w:val="003D1F82"/>
    <w:rPr>
      <w:rFonts w:ascii="Calibri" w:eastAsia="Calibri" w:hAnsi="Calibri" w:cs="Times New Roman"/>
    </w:rPr>
  </w:style>
  <w:style w:type="character" w:customStyle="1" w:styleId="saln">
    <w:name w:val="s_aln"/>
    <w:basedOn w:val="Fontdeparagrafimplicit"/>
    <w:rsid w:val="001606AE"/>
  </w:style>
  <w:style w:type="character" w:customStyle="1" w:styleId="salnttl">
    <w:name w:val="s_aln_ttl"/>
    <w:basedOn w:val="Fontdeparagrafimplicit"/>
    <w:rsid w:val="001606AE"/>
  </w:style>
  <w:style w:type="character" w:customStyle="1" w:styleId="salnbdy">
    <w:name w:val="s_aln_bdy"/>
    <w:basedOn w:val="Fontdeparagrafimplicit"/>
    <w:rsid w:val="001606AE"/>
  </w:style>
  <w:style w:type="character" w:customStyle="1" w:styleId="slgi">
    <w:name w:val="s_lgi"/>
    <w:basedOn w:val="Fontdeparagrafimplicit"/>
    <w:rsid w:val="001606AE"/>
  </w:style>
  <w:style w:type="character" w:customStyle="1" w:styleId="spar">
    <w:name w:val="s_par"/>
    <w:basedOn w:val="Fontdeparagrafimplicit"/>
    <w:rsid w:val="001606AE"/>
  </w:style>
  <w:style w:type="character" w:customStyle="1" w:styleId="sartttl">
    <w:name w:val="s_art_ttl"/>
    <w:basedOn w:val="Fontdeparagrafimplicit"/>
    <w:rsid w:val="001606AE"/>
  </w:style>
  <w:style w:type="character" w:customStyle="1" w:styleId="slit">
    <w:name w:val="s_lit"/>
    <w:basedOn w:val="Fontdeparagrafimplicit"/>
    <w:rsid w:val="001606AE"/>
  </w:style>
  <w:style w:type="character" w:customStyle="1" w:styleId="slitttl">
    <w:name w:val="s_lit_ttl"/>
    <w:basedOn w:val="Fontdeparagrafimplicit"/>
    <w:rsid w:val="001606AE"/>
  </w:style>
  <w:style w:type="character" w:customStyle="1" w:styleId="slitbdy">
    <w:name w:val="s_lit_bdy"/>
    <w:basedOn w:val="Fontdeparagrafimplicit"/>
    <w:rsid w:val="001606AE"/>
  </w:style>
  <w:style w:type="paragraph" w:styleId="Listcumarcatori">
    <w:name w:val="List Bullet"/>
    <w:basedOn w:val="Normal"/>
    <w:uiPriority w:val="99"/>
    <w:unhideWhenUsed/>
    <w:rsid w:val="001F0594"/>
    <w:pPr>
      <w:numPr>
        <w:numId w:val="14"/>
      </w:numPr>
      <w:tabs>
        <w:tab w:val="clear" w:pos="360"/>
      </w:tabs>
      <w:ind w:left="0" w:firstLine="0"/>
      <w:contextualSpacing/>
    </w:pPr>
    <w:rPr>
      <w:rFonts w:ascii="Calibri" w:hAnsi="Calibri"/>
      <w:color w:val="2B2B2B"/>
    </w:rPr>
  </w:style>
  <w:style w:type="paragraph" w:styleId="NormalWeb">
    <w:name w:val="Normal (Web)"/>
    <w:basedOn w:val="Normal"/>
    <w:uiPriority w:val="99"/>
    <w:unhideWhenUsed/>
    <w:rsid w:val="001F0594"/>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8162">
      <w:bodyDiv w:val="1"/>
      <w:marLeft w:val="0"/>
      <w:marRight w:val="0"/>
      <w:marTop w:val="0"/>
      <w:marBottom w:val="0"/>
      <w:divBdr>
        <w:top w:val="none" w:sz="0" w:space="0" w:color="auto"/>
        <w:left w:val="none" w:sz="0" w:space="0" w:color="auto"/>
        <w:bottom w:val="none" w:sz="0" w:space="0" w:color="auto"/>
        <w:right w:val="none" w:sz="0" w:space="0" w:color="auto"/>
      </w:divBdr>
    </w:div>
    <w:div w:id="28183972">
      <w:bodyDiv w:val="1"/>
      <w:marLeft w:val="0"/>
      <w:marRight w:val="0"/>
      <w:marTop w:val="0"/>
      <w:marBottom w:val="0"/>
      <w:divBdr>
        <w:top w:val="none" w:sz="0" w:space="0" w:color="auto"/>
        <w:left w:val="none" w:sz="0" w:space="0" w:color="auto"/>
        <w:bottom w:val="none" w:sz="0" w:space="0" w:color="auto"/>
        <w:right w:val="none" w:sz="0" w:space="0" w:color="auto"/>
      </w:divBdr>
    </w:div>
    <w:div w:id="30300917">
      <w:bodyDiv w:val="1"/>
      <w:marLeft w:val="0"/>
      <w:marRight w:val="0"/>
      <w:marTop w:val="0"/>
      <w:marBottom w:val="0"/>
      <w:divBdr>
        <w:top w:val="none" w:sz="0" w:space="0" w:color="auto"/>
        <w:left w:val="none" w:sz="0" w:space="0" w:color="auto"/>
        <w:bottom w:val="none" w:sz="0" w:space="0" w:color="auto"/>
        <w:right w:val="none" w:sz="0" w:space="0" w:color="auto"/>
      </w:divBdr>
    </w:div>
    <w:div w:id="212351580">
      <w:bodyDiv w:val="1"/>
      <w:marLeft w:val="0"/>
      <w:marRight w:val="0"/>
      <w:marTop w:val="0"/>
      <w:marBottom w:val="0"/>
      <w:divBdr>
        <w:top w:val="none" w:sz="0" w:space="0" w:color="auto"/>
        <w:left w:val="none" w:sz="0" w:space="0" w:color="auto"/>
        <w:bottom w:val="none" w:sz="0" w:space="0" w:color="auto"/>
        <w:right w:val="none" w:sz="0" w:space="0" w:color="auto"/>
      </w:divBdr>
    </w:div>
    <w:div w:id="991518206">
      <w:bodyDiv w:val="1"/>
      <w:marLeft w:val="0"/>
      <w:marRight w:val="0"/>
      <w:marTop w:val="0"/>
      <w:marBottom w:val="0"/>
      <w:divBdr>
        <w:top w:val="none" w:sz="0" w:space="0" w:color="auto"/>
        <w:left w:val="none" w:sz="0" w:space="0" w:color="auto"/>
        <w:bottom w:val="none" w:sz="0" w:space="0" w:color="auto"/>
        <w:right w:val="none" w:sz="0" w:space="0" w:color="auto"/>
      </w:divBdr>
    </w:div>
    <w:div w:id="1025251648">
      <w:bodyDiv w:val="1"/>
      <w:marLeft w:val="0"/>
      <w:marRight w:val="0"/>
      <w:marTop w:val="0"/>
      <w:marBottom w:val="0"/>
      <w:divBdr>
        <w:top w:val="none" w:sz="0" w:space="0" w:color="auto"/>
        <w:left w:val="none" w:sz="0" w:space="0" w:color="auto"/>
        <w:bottom w:val="none" w:sz="0" w:space="0" w:color="auto"/>
        <w:right w:val="none" w:sz="0" w:space="0" w:color="auto"/>
      </w:divBdr>
    </w:div>
    <w:div w:id="1035737497">
      <w:bodyDiv w:val="1"/>
      <w:marLeft w:val="0"/>
      <w:marRight w:val="0"/>
      <w:marTop w:val="0"/>
      <w:marBottom w:val="0"/>
      <w:divBdr>
        <w:top w:val="none" w:sz="0" w:space="0" w:color="auto"/>
        <w:left w:val="none" w:sz="0" w:space="0" w:color="auto"/>
        <w:bottom w:val="none" w:sz="0" w:space="0" w:color="auto"/>
        <w:right w:val="none" w:sz="0" w:space="0" w:color="auto"/>
      </w:divBdr>
    </w:div>
    <w:div w:id="1040786646">
      <w:bodyDiv w:val="1"/>
      <w:marLeft w:val="0"/>
      <w:marRight w:val="0"/>
      <w:marTop w:val="0"/>
      <w:marBottom w:val="0"/>
      <w:divBdr>
        <w:top w:val="none" w:sz="0" w:space="0" w:color="auto"/>
        <w:left w:val="none" w:sz="0" w:space="0" w:color="auto"/>
        <w:bottom w:val="none" w:sz="0" w:space="0" w:color="auto"/>
        <w:right w:val="none" w:sz="0" w:space="0" w:color="auto"/>
      </w:divBdr>
    </w:div>
    <w:div w:id="1066487412">
      <w:bodyDiv w:val="1"/>
      <w:marLeft w:val="0"/>
      <w:marRight w:val="0"/>
      <w:marTop w:val="0"/>
      <w:marBottom w:val="0"/>
      <w:divBdr>
        <w:top w:val="none" w:sz="0" w:space="0" w:color="auto"/>
        <w:left w:val="none" w:sz="0" w:space="0" w:color="auto"/>
        <w:bottom w:val="none" w:sz="0" w:space="0" w:color="auto"/>
        <w:right w:val="none" w:sz="0" w:space="0" w:color="auto"/>
      </w:divBdr>
    </w:div>
    <w:div w:id="1273828685">
      <w:bodyDiv w:val="1"/>
      <w:marLeft w:val="0"/>
      <w:marRight w:val="0"/>
      <w:marTop w:val="0"/>
      <w:marBottom w:val="0"/>
      <w:divBdr>
        <w:top w:val="none" w:sz="0" w:space="0" w:color="auto"/>
        <w:left w:val="none" w:sz="0" w:space="0" w:color="auto"/>
        <w:bottom w:val="none" w:sz="0" w:space="0" w:color="auto"/>
        <w:right w:val="none" w:sz="0" w:space="0" w:color="auto"/>
      </w:divBdr>
    </w:div>
    <w:div w:id="1292247299">
      <w:bodyDiv w:val="1"/>
      <w:marLeft w:val="0"/>
      <w:marRight w:val="0"/>
      <w:marTop w:val="0"/>
      <w:marBottom w:val="0"/>
      <w:divBdr>
        <w:top w:val="none" w:sz="0" w:space="0" w:color="auto"/>
        <w:left w:val="none" w:sz="0" w:space="0" w:color="auto"/>
        <w:bottom w:val="none" w:sz="0" w:space="0" w:color="auto"/>
        <w:right w:val="none" w:sz="0" w:space="0" w:color="auto"/>
      </w:divBdr>
    </w:div>
    <w:div w:id="1311326074">
      <w:bodyDiv w:val="1"/>
      <w:marLeft w:val="0"/>
      <w:marRight w:val="0"/>
      <w:marTop w:val="0"/>
      <w:marBottom w:val="0"/>
      <w:divBdr>
        <w:top w:val="none" w:sz="0" w:space="0" w:color="auto"/>
        <w:left w:val="none" w:sz="0" w:space="0" w:color="auto"/>
        <w:bottom w:val="none" w:sz="0" w:space="0" w:color="auto"/>
        <w:right w:val="none" w:sz="0" w:space="0" w:color="auto"/>
      </w:divBdr>
    </w:div>
    <w:div w:id="150146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primaria@primariadrobeta.ro"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40230-E091-4E13-A813-CCA36BB72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11004738</TotalTime>
  <Pages>6</Pages>
  <Words>2620</Words>
  <Characters>15199</Characters>
  <Application>Microsoft Office Word</Application>
  <DocSecurity>0</DocSecurity>
  <Lines>126</Lines>
  <Paragraphs>35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Pc 2</cp:lastModifiedBy>
  <cp:revision>440</cp:revision>
  <cp:lastPrinted>2022-12-05T11:58:00Z</cp:lastPrinted>
  <dcterms:created xsi:type="dcterms:W3CDTF">2019-11-14T13:07:00Z</dcterms:created>
  <dcterms:modified xsi:type="dcterms:W3CDTF">2026-09-17T11:04:00Z</dcterms:modified>
</cp:coreProperties>
</file>