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72B15" w14:textId="66D30213" w:rsidR="00494754" w:rsidRPr="001660B3" w:rsidRDefault="00396A2C" w:rsidP="001660B3">
      <w:pPr>
        <w:spacing w:after="0" w:line="240" w:lineRule="auto"/>
        <w:ind w:left="-284"/>
        <w:jc w:val="both"/>
        <w:rPr>
          <w:rFonts w:ascii="Times New Roman" w:eastAsia="Times New Roman" w:hAnsi="Times New Roman" w:cs="Times New Roman"/>
          <w:sz w:val="24"/>
          <w:szCs w:val="24"/>
          <w:lang w:val="ro-RO" w:eastAsia="ro-RO"/>
        </w:rPr>
      </w:pPr>
      <w:r w:rsidRPr="001660B3">
        <w:rPr>
          <w:rFonts w:ascii="Times New Roman" w:eastAsia="Times New Roman" w:hAnsi="Times New Roman" w:cs="Times New Roman"/>
          <w:sz w:val="24"/>
          <w:szCs w:val="24"/>
          <w:lang w:val="ro-RO" w:eastAsia="ro-RO"/>
        </w:rPr>
        <w:t xml:space="preserve">                                                                                   Anexa nr. 1 la Proiectul de hot</w:t>
      </w:r>
      <w:r w:rsidR="00AD5721">
        <w:rPr>
          <w:rFonts w:ascii="Times New Roman" w:eastAsia="Times New Roman" w:hAnsi="Times New Roman" w:cs="Times New Roman"/>
          <w:sz w:val="24"/>
          <w:szCs w:val="24"/>
          <w:lang w:val="ro-RO" w:eastAsia="ro-RO"/>
        </w:rPr>
        <w:t>ă</w:t>
      </w:r>
      <w:r w:rsidRPr="001660B3">
        <w:rPr>
          <w:rFonts w:ascii="Times New Roman" w:eastAsia="Times New Roman" w:hAnsi="Times New Roman" w:cs="Times New Roman"/>
          <w:sz w:val="24"/>
          <w:szCs w:val="24"/>
          <w:lang w:val="ro-RO" w:eastAsia="ro-RO"/>
        </w:rPr>
        <w:t>r</w:t>
      </w:r>
      <w:r w:rsidR="00AD5721">
        <w:rPr>
          <w:rFonts w:ascii="Times New Roman" w:eastAsia="Times New Roman" w:hAnsi="Times New Roman" w:cs="Times New Roman"/>
          <w:sz w:val="24"/>
          <w:szCs w:val="24"/>
          <w:lang w:val="ro-RO" w:eastAsia="ro-RO"/>
        </w:rPr>
        <w:t>â</w:t>
      </w:r>
      <w:r w:rsidRPr="001660B3">
        <w:rPr>
          <w:rFonts w:ascii="Times New Roman" w:eastAsia="Times New Roman" w:hAnsi="Times New Roman" w:cs="Times New Roman"/>
          <w:sz w:val="24"/>
          <w:szCs w:val="24"/>
          <w:lang w:val="ro-RO" w:eastAsia="ro-RO"/>
        </w:rPr>
        <w:t>re nr. 44 din 01.10.2026</w:t>
      </w:r>
    </w:p>
    <w:p w14:paraId="0C9CA943" w14:textId="77777777" w:rsidR="00396A2C" w:rsidRPr="001660B3" w:rsidRDefault="00396A2C" w:rsidP="001660B3">
      <w:pPr>
        <w:spacing w:after="0" w:line="240" w:lineRule="auto"/>
        <w:ind w:left="-284"/>
        <w:jc w:val="both"/>
        <w:rPr>
          <w:rFonts w:ascii="Times New Roman" w:eastAsia="Times New Roman" w:hAnsi="Times New Roman" w:cs="Times New Roman"/>
          <w:sz w:val="24"/>
          <w:szCs w:val="24"/>
          <w:lang w:val="ro-RO" w:eastAsia="ro-RO"/>
        </w:rPr>
      </w:pPr>
    </w:p>
    <w:p w14:paraId="711620A4" w14:textId="77777777" w:rsidR="00396A2C" w:rsidRPr="001660B3" w:rsidRDefault="00396A2C" w:rsidP="001660B3">
      <w:pPr>
        <w:suppressAutoHyphens/>
        <w:autoSpaceDE w:val="0"/>
        <w:spacing w:after="0" w:line="240" w:lineRule="auto"/>
        <w:ind w:left="-284"/>
        <w:jc w:val="both"/>
        <w:rPr>
          <w:rFonts w:ascii="Times New Roman" w:eastAsia="Times New Roman" w:hAnsi="Times New Roman" w:cs="Times New Roman"/>
          <w:b/>
          <w:bCs/>
          <w:sz w:val="24"/>
          <w:szCs w:val="24"/>
          <w:lang w:val="ro-RO" w:eastAsia="ar-SA"/>
        </w:rPr>
      </w:pPr>
    </w:p>
    <w:p w14:paraId="78EF2158" w14:textId="77777777" w:rsidR="00396A2C" w:rsidRPr="001660B3" w:rsidRDefault="00396A2C" w:rsidP="001660B3">
      <w:pPr>
        <w:suppressAutoHyphens/>
        <w:autoSpaceDE w:val="0"/>
        <w:spacing w:after="0" w:line="240" w:lineRule="auto"/>
        <w:ind w:left="-284"/>
        <w:jc w:val="center"/>
        <w:rPr>
          <w:rFonts w:ascii="Times New Roman" w:eastAsia="Times New Roman" w:hAnsi="Times New Roman" w:cs="Times New Roman"/>
          <w:b/>
          <w:bCs/>
          <w:sz w:val="24"/>
          <w:szCs w:val="24"/>
          <w:lang w:val="ro-RO" w:eastAsia="ar-SA"/>
        </w:rPr>
      </w:pPr>
      <w:r w:rsidRPr="001660B3">
        <w:rPr>
          <w:rFonts w:ascii="Times New Roman" w:eastAsia="Times New Roman" w:hAnsi="Times New Roman" w:cs="Times New Roman"/>
          <w:b/>
          <w:bCs/>
          <w:sz w:val="24"/>
          <w:szCs w:val="24"/>
          <w:lang w:val="ro-RO" w:eastAsia="ar-SA"/>
        </w:rPr>
        <w:t>PROCEDURA</w:t>
      </w:r>
    </w:p>
    <w:p w14:paraId="08DF3139" w14:textId="77777777" w:rsidR="00396A2C" w:rsidRPr="001660B3" w:rsidRDefault="00396A2C" w:rsidP="001660B3">
      <w:pPr>
        <w:suppressAutoHyphens/>
        <w:autoSpaceDE w:val="0"/>
        <w:spacing w:after="0" w:line="240" w:lineRule="auto"/>
        <w:ind w:left="-284"/>
        <w:jc w:val="center"/>
        <w:rPr>
          <w:rFonts w:ascii="Times New Roman" w:eastAsia="Times New Roman" w:hAnsi="Times New Roman" w:cs="Times New Roman"/>
          <w:b/>
          <w:bCs/>
          <w:sz w:val="24"/>
          <w:szCs w:val="24"/>
          <w:lang w:val="ro-RO" w:eastAsia="ar-SA"/>
        </w:rPr>
      </w:pPr>
      <w:bookmarkStart w:id="0" w:name="_Hlk66277186"/>
      <w:r w:rsidRPr="001660B3">
        <w:rPr>
          <w:rFonts w:ascii="Times New Roman" w:eastAsia="Times New Roman" w:hAnsi="Times New Roman" w:cs="Times New Roman"/>
          <w:b/>
          <w:bCs/>
          <w:sz w:val="24"/>
          <w:szCs w:val="24"/>
          <w:lang w:val="ro-RO" w:eastAsia="ar-SA"/>
        </w:rPr>
        <w:t>de sechestru asupra bunurilor mobile sau imobile aflate în proprietatea sau coproprietatea contribuabilului</w:t>
      </w:r>
    </w:p>
    <w:p w14:paraId="756FFBBF" w14:textId="77777777" w:rsidR="00396A2C" w:rsidRPr="001660B3" w:rsidRDefault="00396A2C" w:rsidP="001660B3">
      <w:pPr>
        <w:suppressAutoHyphens/>
        <w:autoSpaceDE w:val="0"/>
        <w:spacing w:after="0" w:line="240" w:lineRule="auto"/>
        <w:ind w:left="-284" w:firstLine="426"/>
        <w:jc w:val="center"/>
        <w:rPr>
          <w:rFonts w:ascii="Times New Roman" w:eastAsia="Times New Roman" w:hAnsi="Times New Roman" w:cs="Times New Roman"/>
          <w:b/>
          <w:bCs/>
          <w:sz w:val="24"/>
          <w:szCs w:val="24"/>
          <w:lang w:val="ro-RO" w:eastAsia="ar-SA"/>
        </w:rPr>
      </w:pPr>
    </w:p>
    <w:bookmarkEnd w:id="0"/>
    <w:p w14:paraId="6419B663" w14:textId="77777777" w:rsidR="00396A2C" w:rsidRPr="001660B3" w:rsidRDefault="00396A2C" w:rsidP="001660B3">
      <w:pPr>
        <w:suppressAutoHyphens/>
        <w:autoSpaceDE w:val="0"/>
        <w:spacing w:after="0" w:line="240" w:lineRule="auto"/>
        <w:ind w:left="-284" w:firstLine="426"/>
        <w:jc w:val="both"/>
        <w:rPr>
          <w:rFonts w:ascii="Times New Roman" w:eastAsia="Times New Roman" w:hAnsi="Times New Roman" w:cs="Times New Roman"/>
          <w:b/>
          <w:bCs/>
          <w:sz w:val="24"/>
          <w:szCs w:val="24"/>
          <w:lang w:val="ro-RO" w:eastAsia="ar-SA"/>
        </w:rPr>
      </w:pPr>
    </w:p>
    <w:p w14:paraId="4976D24D" w14:textId="1D7CFB43" w:rsidR="00396A2C" w:rsidRPr="001660B3" w:rsidRDefault="00396A2C" w:rsidP="001660B3">
      <w:pPr>
        <w:numPr>
          <w:ilvl w:val="0"/>
          <w:numId w:val="3"/>
        </w:numPr>
        <w:suppressAutoHyphens/>
        <w:autoSpaceDE w:val="0"/>
        <w:spacing w:after="0" w:line="240" w:lineRule="auto"/>
        <w:ind w:left="-284" w:firstLine="426"/>
        <w:jc w:val="both"/>
        <w:rPr>
          <w:rFonts w:ascii="Times New Roman" w:eastAsia="Times New Roman" w:hAnsi="Times New Roman" w:cs="Times New Roman"/>
          <w:bCs/>
          <w:sz w:val="24"/>
          <w:szCs w:val="24"/>
          <w:lang w:val="ro-RO" w:eastAsia="ar-SA"/>
        </w:rPr>
      </w:pPr>
      <w:r w:rsidRPr="001660B3">
        <w:rPr>
          <w:rFonts w:ascii="Times New Roman" w:eastAsia="Times New Roman" w:hAnsi="Times New Roman" w:cs="Times New Roman"/>
          <w:b/>
          <w:bCs/>
          <w:sz w:val="24"/>
          <w:szCs w:val="24"/>
          <w:lang w:val="ro-RO" w:eastAsia="ar-SA"/>
        </w:rPr>
        <w:t>DISPOZI</w:t>
      </w:r>
      <w:r w:rsidR="00AD5721">
        <w:rPr>
          <w:rFonts w:ascii="Times New Roman" w:eastAsia="Times New Roman" w:hAnsi="Times New Roman" w:cs="Times New Roman"/>
          <w:b/>
          <w:bCs/>
          <w:sz w:val="24"/>
          <w:szCs w:val="24"/>
          <w:lang w:val="ro-RO" w:eastAsia="ar-SA"/>
        </w:rPr>
        <w:t>Ț</w:t>
      </w:r>
      <w:r w:rsidRPr="001660B3">
        <w:rPr>
          <w:rFonts w:ascii="Times New Roman" w:eastAsia="Times New Roman" w:hAnsi="Times New Roman" w:cs="Times New Roman"/>
          <w:b/>
          <w:bCs/>
          <w:sz w:val="24"/>
          <w:szCs w:val="24"/>
          <w:lang w:val="ro-RO" w:eastAsia="ar-SA"/>
        </w:rPr>
        <w:t>II GENERALE PROCEDURALE</w:t>
      </w:r>
    </w:p>
    <w:p w14:paraId="6E6EA1BF" w14:textId="670277F5" w:rsidR="00396A2C" w:rsidRPr="001660B3" w:rsidRDefault="00396A2C" w:rsidP="001660B3">
      <w:pPr>
        <w:suppressAutoHyphens/>
        <w:autoSpaceDE w:val="0"/>
        <w:spacing w:after="0" w:line="240" w:lineRule="auto"/>
        <w:ind w:left="-284" w:firstLine="426"/>
        <w:jc w:val="both"/>
        <w:rPr>
          <w:rFonts w:ascii="Times New Roman" w:eastAsia="Times New Roman" w:hAnsi="Times New Roman" w:cs="Times New Roman"/>
          <w:bCs/>
          <w:sz w:val="24"/>
          <w:szCs w:val="24"/>
          <w:lang w:val="ro-RO" w:eastAsia="ar-SA"/>
        </w:rPr>
      </w:pPr>
      <w:r w:rsidRPr="001660B3">
        <w:rPr>
          <w:rFonts w:ascii="Times New Roman" w:eastAsia="Times New Roman" w:hAnsi="Times New Roman" w:cs="Times New Roman"/>
          <w:sz w:val="24"/>
          <w:szCs w:val="24"/>
          <w:lang w:val="ro-RO" w:eastAsia="ar-SA"/>
        </w:rPr>
        <w:t xml:space="preserve">În cazul în care </w:t>
      </w:r>
      <w:bookmarkStart w:id="1" w:name="_Hlk72135240"/>
      <w:r w:rsidRPr="001660B3">
        <w:rPr>
          <w:rFonts w:ascii="Times New Roman" w:eastAsia="Times New Roman" w:hAnsi="Times New Roman" w:cs="Times New Roman"/>
          <w:sz w:val="24"/>
          <w:szCs w:val="24"/>
          <w:lang w:val="ro-RO" w:eastAsia="ar-SA"/>
        </w:rPr>
        <w:t>debitorul nu î</w:t>
      </w:r>
      <w:r w:rsidR="00AD5721">
        <w:rPr>
          <w:rFonts w:ascii="Times New Roman" w:eastAsia="Times New Roman" w:hAnsi="Times New Roman" w:cs="Times New Roman"/>
          <w:sz w:val="24"/>
          <w:szCs w:val="24"/>
          <w:lang w:val="ro-RO" w:eastAsia="ar-SA"/>
        </w:rPr>
        <w:t>ș</w:t>
      </w:r>
      <w:r w:rsidRPr="001660B3">
        <w:rPr>
          <w:rFonts w:ascii="Times New Roman" w:eastAsia="Times New Roman" w:hAnsi="Times New Roman" w:cs="Times New Roman"/>
          <w:sz w:val="24"/>
          <w:szCs w:val="24"/>
          <w:lang w:val="ro-RO" w:eastAsia="ar-SA"/>
        </w:rPr>
        <w:t>i plăte</w:t>
      </w:r>
      <w:r w:rsidR="00AD5721">
        <w:rPr>
          <w:rFonts w:ascii="Times New Roman" w:eastAsia="Times New Roman" w:hAnsi="Times New Roman" w:cs="Times New Roman"/>
          <w:sz w:val="24"/>
          <w:szCs w:val="24"/>
          <w:lang w:val="ro-RO" w:eastAsia="ar-SA"/>
        </w:rPr>
        <w:t>ș</w:t>
      </w:r>
      <w:r w:rsidRPr="001660B3">
        <w:rPr>
          <w:rFonts w:ascii="Times New Roman" w:eastAsia="Times New Roman" w:hAnsi="Times New Roman" w:cs="Times New Roman"/>
          <w:sz w:val="24"/>
          <w:szCs w:val="24"/>
          <w:lang w:val="ro-RO" w:eastAsia="ar-SA"/>
        </w:rPr>
        <w:t>te de bunăvoie obliga</w:t>
      </w:r>
      <w:r w:rsidR="00AD5721">
        <w:rPr>
          <w:rFonts w:ascii="Times New Roman" w:eastAsia="Times New Roman" w:hAnsi="Times New Roman" w:cs="Times New Roman"/>
          <w:sz w:val="24"/>
          <w:szCs w:val="24"/>
          <w:lang w:val="ro-RO" w:eastAsia="ar-SA"/>
        </w:rPr>
        <w:t>ț</w:t>
      </w:r>
      <w:r w:rsidRPr="001660B3">
        <w:rPr>
          <w:rFonts w:ascii="Times New Roman" w:eastAsia="Times New Roman" w:hAnsi="Times New Roman" w:cs="Times New Roman"/>
          <w:sz w:val="24"/>
          <w:szCs w:val="24"/>
          <w:lang w:val="ro-RO" w:eastAsia="ar-SA"/>
        </w:rPr>
        <w:t>iile fiscale datorate, pentru stingerea acestora</w:t>
      </w:r>
      <w:r w:rsidRPr="001660B3">
        <w:rPr>
          <w:rFonts w:ascii="Times New Roman" w:eastAsia="Times New Roman" w:hAnsi="Times New Roman" w:cs="Times New Roman"/>
          <w:bCs/>
          <w:sz w:val="24"/>
          <w:szCs w:val="24"/>
          <w:lang w:val="ro-RO" w:eastAsia="ar-SA"/>
        </w:rPr>
        <w:t xml:space="preserve"> Compartimentul Taxe </w:t>
      </w:r>
      <w:r w:rsidR="00AD5721">
        <w:rPr>
          <w:rFonts w:ascii="Times New Roman" w:eastAsia="Times New Roman" w:hAnsi="Times New Roman" w:cs="Times New Roman"/>
          <w:bCs/>
          <w:sz w:val="24"/>
          <w:szCs w:val="24"/>
          <w:lang w:val="ro-RO" w:eastAsia="ar-SA"/>
        </w:rPr>
        <w:t>ș</w:t>
      </w:r>
      <w:r w:rsidRPr="001660B3">
        <w:rPr>
          <w:rFonts w:ascii="Times New Roman" w:eastAsia="Times New Roman" w:hAnsi="Times New Roman" w:cs="Times New Roman"/>
          <w:bCs/>
          <w:sz w:val="24"/>
          <w:szCs w:val="24"/>
          <w:lang w:val="ro-RO" w:eastAsia="ar-SA"/>
        </w:rPr>
        <w:t>i Impozite din cadrul aparatului de specialitate al Primarului va proceda la ac</w:t>
      </w:r>
      <w:r w:rsidR="00AD5721">
        <w:rPr>
          <w:rFonts w:ascii="Times New Roman" w:eastAsia="Times New Roman" w:hAnsi="Times New Roman" w:cs="Times New Roman"/>
          <w:bCs/>
          <w:sz w:val="24"/>
          <w:szCs w:val="24"/>
          <w:lang w:val="ro-RO" w:eastAsia="ar-SA"/>
        </w:rPr>
        <w:t>ț</w:t>
      </w:r>
      <w:r w:rsidRPr="001660B3">
        <w:rPr>
          <w:rFonts w:ascii="Times New Roman" w:eastAsia="Times New Roman" w:hAnsi="Times New Roman" w:cs="Times New Roman"/>
          <w:bCs/>
          <w:sz w:val="24"/>
          <w:szCs w:val="24"/>
          <w:lang w:val="ro-RO" w:eastAsia="ar-SA"/>
        </w:rPr>
        <w:t>iuni de executare silită potrivit prevederilor art. 213 - 214 din Legea nr. 207/2015 privind Codul de Procedură Fiscală.</w:t>
      </w:r>
    </w:p>
    <w:p w14:paraId="25400B0F" w14:textId="0D62A5DD" w:rsidR="00396A2C" w:rsidRPr="001660B3" w:rsidRDefault="00396A2C" w:rsidP="001660B3">
      <w:pPr>
        <w:suppressAutoHyphens/>
        <w:autoSpaceDE w:val="0"/>
        <w:spacing w:after="0" w:line="240" w:lineRule="auto"/>
        <w:ind w:left="-284" w:firstLine="426"/>
        <w:jc w:val="both"/>
        <w:rPr>
          <w:rFonts w:ascii="Times New Roman" w:eastAsia="Times New Roman" w:hAnsi="Times New Roman" w:cs="Times New Roman"/>
          <w:bCs/>
          <w:sz w:val="24"/>
          <w:szCs w:val="24"/>
          <w:lang w:val="ro-RO" w:eastAsia="ar-SA"/>
        </w:rPr>
      </w:pPr>
      <w:r w:rsidRPr="001660B3">
        <w:rPr>
          <w:rFonts w:ascii="Times New Roman" w:eastAsia="Times New Roman" w:hAnsi="Times New Roman" w:cs="Times New Roman"/>
          <w:bCs/>
          <w:sz w:val="24"/>
          <w:szCs w:val="24"/>
          <w:lang w:val="ro-RO" w:eastAsia="ar-SA"/>
        </w:rPr>
        <w:t xml:space="preserve">Poprirea </w:t>
      </w:r>
      <w:r w:rsidR="00AD5721">
        <w:rPr>
          <w:rFonts w:ascii="Times New Roman" w:eastAsia="Times New Roman" w:hAnsi="Times New Roman" w:cs="Times New Roman"/>
          <w:bCs/>
          <w:sz w:val="24"/>
          <w:szCs w:val="24"/>
          <w:lang w:val="ro-RO" w:eastAsia="ar-SA"/>
        </w:rPr>
        <w:t>ș</w:t>
      </w:r>
      <w:r w:rsidRPr="001660B3">
        <w:rPr>
          <w:rFonts w:ascii="Times New Roman" w:eastAsia="Times New Roman" w:hAnsi="Times New Roman" w:cs="Times New Roman"/>
          <w:bCs/>
          <w:sz w:val="24"/>
          <w:szCs w:val="24"/>
          <w:lang w:val="ro-RO" w:eastAsia="ar-SA"/>
        </w:rPr>
        <w:t xml:space="preserve">i sechestrul asigurător nu trebuie confundate cu poprirea </w:t>
      </w:r>
      <w:r w:rsidR="00AD5721">
        <w:rPr>
          <w:rFonts w:ascii="Times New Roman" w:eastAsia="Times New Roman" w:hAnsi="Times New Roman" w:cs="Times New Roman"/>
          <w:bCs/>
          <w:sz w:val="24"/>
          <w:szCs w:val="24"/>
          <w:lang w:val="ro-RO" w:eastAsia="ar-SA"/>
        </w:rPr>
        <w:t>ș</w:t>
      </w:r>
      <w:r w:rsidRPr="001660B3">
        <w:rPr>
          <w:rFonts w:ascii="Times New Roman" w:eastAsia="Times New Roman" w:hAnsi="Times New Roman" w:cs="Times New Roman"/>
          <w:bCs/>
          <w:sz w:val="24"/>
          <w:szCs w:val="24"/>
          <w:lang w:val="ro-RO" w:eastAsia="ar-SA"/>
        </w:rPr>
        <w:t>i sechestrul ca măsuri de executare silită reglementate de noul Cod de procedură fiscală la Capitolul VIII “Stingerea crean</w:t>
      </w:r>
      <w:r w:rsidR="00AD5721">
        <w:rPr>
          <w:rFonts w:ascii="Times New Roman" w:eastAsia="Times New Roman" w:hAnsi="Times New Roman" w:cs="Times New Roman"/>
          <w:bCs/>
          <w:sz w:val="24"/>
          <w:szCs w:val="24"/>
          <w:lang w:val="ro-RO" w:eastAsia="ar-SA"/>
        </w:rPr>
        <w:t>ț</w:t>
      </w:r>
      <w:r w:rsidRPr="001660B3">
        <w:rPr>
          <w:rFonts w:ascii="Times New Roman" w:eastAsia="Times New Roman" w:hAnsi="Times New Roman" w:cs="Times New Roman"/>
          <w:bCs/>
          <w:sz w:val="24"/>
          <w:szCs w:val="24"/>
          <w:lang w:val="ro-RO" w:eastAsia="ar-SA"/>
        </w:rPr>
        <w:t>elor fiscale prin executare silită” al Titlului VII “Colectarea crean</w:t>
      </w:r>
      <w:r w:rsidR="00AD5721">
        <w:rPr>
          <w:rFonts w:ascii="Times New Roman" w:eastAsia="Times New Roman" w:hAnsi="Times New Roman" w:cs="Times New Roman"/>
          <w:bCs/>
          <w:sz w:val="24"/>
          <w:szCs w:val="24"/>
          <w:lang w:val="ro-RO" w:eastAsia="ar-SA"/>
        </w:rPr>
        <w:t>ț</w:t>
      </w:r>
      <w:r w:rsidRPr="001660B3">
        <w:rPr>
          <w:rFonts w:ascii="Times New Roman" w:eastAsia="Times New Roman" w:hAnsi="Times New Roman" w:cs="Times New Roman"/>
          <w:bCs/>
          <w:sz w:val="24"/>
          <w:szCs w:val="24"/>
          <w:lang w:val="ro-RO" w:eastAsia="ar-SA"/>
        </w:rPr>
        <w:t>elor fiscale”.</w:t>
      </w:r>
    </w:p>
    <w:p w14:paraId="24F4FCDE" w14:textId="77777777" w:rsidR="00396A2C" w:rsidRPr="001660B3" w:rsidRDefault="00396A2C" w:rsidP="001660B3">
      <w:pPr>
        <w:suppressAutoHyphens/>
        <w:autoSpaceDE w:val="0"/>
        <w:spacing w:after="0" w:line="240" w:lineRule="auto"/>
        <w:ind w:left="-284" w:firstLine="426"/>
        <w:jc w:val="both"/>
        <w:rPr>
          <w:rFonts w:ascii="Times New Roman" w:eastAsia="Times New Roman" w:hAnsi="Times New Roman" w:cs="Times New Roman"/>
          <w:bCs/>
          <w:sz w:val="24"/>
          <w:szCs w:val="24"/>
          <w:lang w:val="ro-RO" w:eastAsia="ar-SA"/>
        </w:rPr>
      </w:pPr>
    </w:p>
    <w:bookmarkEnd w:id="1"/>
    <w:p w14:paraId="65958FE3" w14:textId="5EB4C442" w:rsidR="00396A2C" w:rsidRPr="001660B3" w:rsidRDefault="00396A2C" w:rsidP="001660B3">
      <w:pPr>
        <w:numPr>
          <w:ilvl w:val="0"/>
          <w:numId w:val="3"/>
        </w:numPr>
        <w:suppressAutoHyphens/>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b/>
          <w:bCs/>
          <w:sz w:val="24"/>
          <w:szCs w:val="24"/>
          <w:lang w:val="ro-RO"/>
        </w:rPr>
        <w:t xml:space="preserve">POPRIREA </w:t>
      </w:r>
      <w:r w:rsidR="00AD5721">
        <w:rPr>
          <w:rFonts w:ascii="Times New Roman" w:eastAsia="Times New Roman" w:hAnsi="Times New Roman" w:cs="Times New Roman"/>
          <w:b/>
          <w:bCs/>
          <w:sz w:val="24"/>
          <w:szCs w:val="24"/>
          <w:lang w:val="ro-RO"/>
        </w:rPr>
        <w:t>Ș</w:t>
      </w:r>
      <w:r w:rsidRPr="001660B3">
        <w:rPr>
          <w:rFonts w:ascii="Times New Roman" w:eastAsia="Times New Roman" w:hAnsi="Times New Roman" w:cs="Times New Roman"/>
          <w:b/>
          <w:bCs/>
          <w:sz w:val="24"/>
          <w:szCs w:val="24"/>
          <w:lang w:val="ro-RO"/>
        </w:rPr>
        <w:t xml:space="preserve">I SECHESTRUL ASIGURĂTOR </w:t>
      </w:r>
      <w:r w:rsidRPr="001660B3">
        <w:rPr>
          <w:rFonts w:ascii="Times New Roman" w:eastAsia="Times New Roman" w:hAnsi="Times New Roman" w:cs="Times New Roman"/>
          <w:sz w:val="24"/>
          <w:szCs w:val="24"/>
          <w:lang w:val="ro-RO"/>
        </w:rPr>
        <w:t xml:space="preserve">(conform art. 213 </w:t>
      </w:r>
      <w:bookmarkStart w:id="2" w:name="_Hlk167738003"/>
      <w:r w:rsidRPr="001660B3">
        <w:rPr>
          <w:rFonts w:ascii="Times New Roman" w:eastAsia="Times New Roman" w:hAnsi="Times New Roman" w:cs="Times New Roman"/>
          <w:sz w:val="24"/>
          <w:szCs w:val="24"/>
          <w:lang w:val="ro-RO"/>
        </w:rPr>
        <w:t>Cod Procedură Fiscală</w:t>
      </w:r>
      <w:bookmarkEnd w:id="2"/>
      <w:r w:rsidRPr="001660B3">
        <w:rPr>
          <w:rFonts w:ascii="Times New Roman" w:eastAsia="Times New Roman" w:hAnsi="Times New Roman" w:cs="Times New Roman"/>
          <w:sz w:val="24"/>
          <w:szCs w:val="24"/>
          <w:lang w:val="ro-RO"/>
        </w:rPr>
        <w:t>)</w:t>
      </w:r>
    </w:p>
    <w:p w14:paraId="35BDDCFE" w14:textId="61F5EFE0"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(1) Măsurile asigurătorii se dispun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se duc la îndeplinire, prin procedura administrativă, de organul fiscal competent.</w:t>
      </w:r>
    </w:p>
    <w:p w14:paraId="4FD3DAD5" w14:textId="14C36B71"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(2) Se dispun măsuri asigurătorii sub forma popririi asigurătorii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 xml:space="preserve">i sechestrului asigurător asupra bunurilor mobile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 xml:space="preserve">i/sau imobile proprietate a debitorului, precum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asupra veniturilor acestuia, în cazuri excep</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ionale, respectiv în situa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ia în care există pericolul ca acesta să se sustragă, să î</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ascundă ori să î</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risipească patrimoniul, periclitând sau îngreunând în mod considerabil colectarea. Dispozi</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iile art. 231 Cod Procedură Fiscală se vor aplica ca atare. Măsurile asigurătorii devin măsuri executorii la împlinirea termenului prevăzut la art. 230 alin. (1) sau art. 236 alin. (12) Cod Procedură Fiscală, după caz, ori la expirarea perioadei de suspendare a executării silite.</w:t>
      </w:r>
    </w:p>
    <w:p w14:paraId="0D7F0010" w14:textId="3CB7C144"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(3) Prin excep</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ie de la prevederile alin. (2), nu se dispun măsuri asigurătorii pentru debitorul aflat sub inciden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a legisla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iei privind insolven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a sau când acesta nu de</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ine active patrimoniale urmăribile.</w:t>
      </w:r>
    </w:p>
    <w:p w14:paraId="5C3221C1" w14:textId="01D79100"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(4) Aceste măsuri pot fi luate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înainte de emiterea titlului de crean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ă, inclusiv în cazul efectuării de controale sau al antrenării răspunderii solidare. Măsurile asigurătorii dispuse atât de organele fiscale competente ale UAT Carcaliu, cât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de instan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ele judecătore</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ti ori de alte organe competente, dacă nu au fost desfiin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ate în condi</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iile legii, rămân valabile pe toată perioada executării silite, fără îndeplinirea altor formalită</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 Odată cu individualizarea crean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ei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ajungerea acesteia la scaden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ă, în cazul neplă</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ii, măsurile asigurătorii se transformă în măsuri executorii.</w:t>
      </w:r>
    </w:p>
    <w:p w14:paraId="0A45CEF2" w14:textId="157BEA5B"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(5) Măsurile asigurătorii se dispun prin decizie emisă de organul fiscal competent al UAT Carcaliu.  În decizie organul fiscal precizează debitorului că prin constituirea unei garan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ii la nivelul crean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ei stabilite sau estimate, după caz, măsurile asigurătorii vor fi ridicate.</w:t>
      </w:r>
    </w:p>
    <w:p w14:paraId="3320C79F" w14:textId="0C637348"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(6) Decizia de instituire a măsurilor asigurătorii trebuie motivată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semnată de către conducătorul organului fiscal competent al UAT Carcaliu.</w:t>
      </w:r>
    </w:p>
    <w:p w14:paraId="0B96F0F6" w14:textId="11F9D915"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(7) Măsurile asigurătorii dispuse potrivit alin. (2), precum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cele dispuse de instan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ele judecătore</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ti sau de alte organe competente se duc la îndeplinire în conformitate cu dispozi</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iile referitoare la executarea silită, care se aplică în mod corespunzător.</w:t>
      </w:r>
    </w:p>
    <w:p w14:paraId="38A6CACF" w14:textId="5F7B5690"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(8) În situa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ia în care măsurile asigurătorii au fost luate înainte de emiterea titlului de crean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ă acestea încetează dacă titlul de crean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ă nu a fost emis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comunicat în termen de cel mult 6 luni de la data la care au fost dispuse măsurile asigurătorii. În cazuri excep</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ionale, acest termen poate fi prelungit până la un an, de organul fiscal competent, prin decizie. Organul fiscal are obliga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ia să emită decizia de ridicare a măsurilor asigurătorii în termen de cel mult două zile de la împlinirea termenului de 6 luni sau un an, după caz, iar în cazul popririi asigurătorii să elibereze garan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ia.</w:t>
      </w:r>
    </w:p>
    <w:p w14:paraId="71BF3EF0" w14:textId="243A4771"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(9) Prin excep</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ie de la prevederile alin. (8), în situa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ia în care au fost instituite măsuri asigurătorii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au fost sesizate organele de urmărire penală potrivit legii, măsurile asigurătorii rămân valabile 3 luni de la data sesizării penale. La împlinirea acestui termen sau după instituirea măsurilor asigurătorii de către organele de urmărire penală potrivit Legii nr. 135/2010 privind Codul de procedură penală, dar nu mai târziu de 3 luni, măsurile asigurătorii instituite de organul fiscal se ridică.</w:t>
      </w:r>
    </w:p>
    <w:p w14:paraId="50DE71ED" w14:textId="77285B31"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(10) În situa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ia în care au fost constituite garan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ii în vederea ridicării măsurilor asigurătorii, acestea trebuie men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inute pentru toată perioada de valabilitate în care ar fi fost men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inute măsurile asigurătorii potrivit alin. (8) sau (9), după caz. Organul fiscal execută garan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iile constituite potrivit art. 211 lit. b) Cod Procedură Fiscală în </w:t>
      </w:r>
      <w:r w:rsidRPr="001660B3">
        <w:rPr>
          <w:rFonts w:ascii="Times New Roman" w:eastAsia="Times New Roman" w:hAnsi="Times New Roman" w:cs="Times New Roman"/>
          <w:sz w:val="24"/>
          <w:szCs w:val="24"/>
          <w:lang w:val="ro-RO"/>
        </w:rPr>
        <w:lastRenderedPageBreak/>
        <w:t>ultima zi de valabilitate a acestora în cazul în care debitorul nu prelunge</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te valabilitatea garan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iei. În acest caz, suma de bani va fi virată în contul de garan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ii men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ionat de organul de executare silită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reprezintă o garan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ie potrivit art. 211 lit. a) Cod Procedură Fiscală.</w:t>
      </w:r>
    </w:p>
    <w:p w14:paraId="00C56AF1" w14:textId="2EFD90AD"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(11) Bunurile perisabile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i/sau degradabile sechestrate asigurător pot fi valorificate:</w:t>
      </w:r>
    </w:p>
    <w:p w14:paraId="30A44ADC" w14:textId="6419A458"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a) de către debitor cu acordul organului de executare silită, sumele ob</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inute consemnându-se la dispozi</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ia organului de executare silită;</w:t>
      </w:r>
    </w:p>
    <w:p w14:paraId="29D8B350" w14:textId="06D52843"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b) prin vânzare în regim de urgen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ă în condi</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iile art. 247 alin. (4) Cod Procedură Fiscală.</w:t>
      </w:r>
    </w:p>
    <w:p w14:paraId="7963DDC9" w14:textId="63E0316F"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(12) În cazul înfiin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ării sechestrului asigurător asupra bunurilor imobile, un exemplar al procesului-verbal întocmit de organul de executare silită se comunică pentru notare Biroului de carte funciară.</w:t>
      </w:r>
    </w:p>
    <w:p w14:paraId="074068CA" w14:textId="58D10377"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(13) Notarea potrivit alin. (12) face opozabil sechestrul tuturor acelora care, după notare, vor dobândi vreun drept asupra imobilului respectiv. Actele de dispozi</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ie ce ar interveni ulterior notării prevăzute la alin. (12) sunt lovite de nulitate absolută.</w:t>
      </w:r>
    </w:p>
    <w:p w14:paraId="4D00B385" w14:textId="016710AA"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(14) Dacă valoarea bunurilor proprii ale debitorului nu acoperă integral crean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a fiscală a bugetului general consolidat, măsurile asigurătorii pot fi înfiin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ate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asupra bunurilor de</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inute de către debitor în proprietate comună cu ter</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e persoane, pentru cota-parte de</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inută de acesta.</w:t>
      </w:r>
    </w:p>
    <w:p w14:paraId="2EF3E09D" w14:textId="43287853"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(15) Prin derogare de la prevederile art. 7 din Legea contenciosului administrativ nr. 554/2004, cu modificările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 xml:space="preserve">i completările ulterioare,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ale art. 268 Cod Procedură Fiscală, împotriva deciziei prin care se dispune instituirea măsurilor asigurătorii, prevăzute la alin. (5), cel interesat poate formula ac</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iune în anulare, în termen de 30 de zile de la comunicare, la instan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a de contencios administrativ competentă, conform cuantumului crean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elor fiscale în privin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a cărora aceste măsuri asigurătorii au fost instituite, fără a fi necesară parcurgerea procedurii prealabile.</w:t>
      </w:r>
    </w:p>
    <w:p w14:paraId="5CFCC512" w14:textId="5A038302"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(16) Împotriva actelor prin care se duc la îndeplinire măsurile asigurătorii cel interesat poate face contesta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ie la executare în conformitate cu prevederile art. 260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261 Cod Procedură Fiscală.</w:t>
      </w:r>
    </w:p>
    <w:p w14:paraId="68211BCD" w14:textId="77777777"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w:t>
      </w:r>
      <w:r w:rsidRPr="001660B3">
        <w:rPr>
          <w:rFonts w:ascii="Times New Roman" w:eastAsia="Times New Roman" w:hAnsi="Times New Roman" w:cs="Times New Roman"/>
          <w:sz w:val="24"/>
          <w:szCs w:val="24"/>
          <w:lang w:val="ro-RO"/>
        </w:rPr>
        <w:t> </w:t>
      </w:r>
    </w:p>
    <w:p w14:paraId="593486A0" w14:textId="77777777"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b/>
          <w:bCs/>
          <w:sz w:val="24"/>
          <w:szCs w:val="24"/>
          <w:lang w:val="ro-RO"/>
        </w:rPr>
        <w:t>III.</w:t>
      </w:r>
      <w:r w:rsidRPr="001660B3">
        <w:rPr>
          <w:rFonts w:ascii="Times New Roman" w:eastAsia="Times New Roman" w:hAnsi="Times New Roman" w:cs="Times New Roman"/>
          <w:sz w:val="24"/>
          <w:szCs w:val="24"/>
          <w:lang w:val="ro-RO"/>
        </w:rPr>
        <w:t xml:space="preserve"> </w:t>
      </w:r>
      <w:r w:rsidRPr="001660B3">
        <w:rPr>
          <w:rFonts w:ascii="Times New Roman" w:eastAsia="Times New Roman" w:hAnsi="Times New Roman" w:cs="Times New Roman"/>
          <w:b/>
          <w:bCs/>
          <w:sz w:val="24"/>
          <w:szCs w:val="24"/>
          <w:lang w:val="ro-RO"/>
        </w:rPr>
        <w:t>PROCESUL-VERBAL DE SECHESTRU</w:t>
      </w:r>
      <w:r w:rsidRPr="001660B3">
        <w:rPr>
          <w:rFonts w:ascii="Times New Roman" w:eastAsia="Times New Roman" w:hAnsi="Times New Roman" w:cs="Times New Roman"/>
          <w:sz w:val="24"/>
          <w:szCs w:val="24"/>
          <w:lang w:val="ro-RO"/>
        </w:rPr>
        <w:t xml:space="preserve"> (conform art. 239 Cod Procedură Fiscală)</w:t>
      </w:r>
    </w:p>
    <w:p w14:paraId="4F1D8B54" w14:textId="4F97A983"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(1) Procesul-verbal de sechestru cuprinde:</w:t>
      </w:r>
    </w:p>
    <w:p w14:paraId="3B77023D" w14:textId="2EBA492C"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a) denumirea organului de executare silită, indicarea locului, a datei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a orei când s-a făcut sechestrul;</w:t>
      </w:r>
    </w:p>
    <w:p w14:paraId="5F9DA724" w14:textId="6BED2560"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b) numele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prenumele executorului fiscal care aplică sechestrul, numărul legitima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iei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al delega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iei;</w:t>
      </w:r>
    </w:p>
    <w:p w14:paraId="3E21E6C5" w14:textId="6FA846E9"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c) numărul dosarului de executare, data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numărul de înregistrare a soma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iei, precum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titlul executoriu în baza căruia se face executarea silită;</w:t>
      </w:r>
    </w:p>
    <w:p w14:paraId="359EF37A" w14:textId="571E3573"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d) temeiul legal în baza căruia se face executarea silită;</w:t>
      </w:r>
    </w:p>
    <w:p w14:paraId="2DEF55FB" w14:textId="7C507B4E"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e) sumele datorate pentru a căror executare silită se aplică sechestrul, inclusiv cele reprezentând obliga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ii fiscale accesorii, precum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actul normativ în baza căruia a fost stabilită obliga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ia fiscală de plată;</w:t>
      </w:r>
    </w:p>
    <w:p w14:paraId="51C23CAC" w14:textId="64DD8979"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f) numele, prenumele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domiciliul debitorului persoană fizică ori, în lipsa acestuia, ale persoanei majore care locuie</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 xml:space="preserve">te împreună cu debitorul sau denumirea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 xml:space="preserve">i sediul debitorului, numele, prenumele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domiciliul altor persoane majore care au fost de fa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ă la aplicarea sechestrului, precum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 xml:space="preserve">i alte elemente de identificare a acestor persoane; </w:t>
      </w:r>
    </w:p>
    <w:p w14:paraId="239E7F0F" w14:textId="06623CAC"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g) descrierea bunurilor mobile sechestrate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 xml:space="preserve">i indicarea valorii estimative a fiecăruia, după aprecierea executorului fiscal, pentru identificarea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individualizarea acestora, men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 xml:space="preserve">ionându-se starea de uzură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 xml:space="preserve">i eventualele semne particulare ale fiecărui bun, precum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 xml:space="preserve">i dacă s-au luat măsuri spre neschimbare, cum sunt punerea de sigilii, custodia ori ridicarea de la locul unde se află, sau de administrare ori conservare a acestora, după caz, iar în cazul imobilelor, dacă sunt cunoscute, numărul cadastral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numărul de carte funciară;</w:t>
      </w:r>
    </w:p>
    <w:p w14:paraId="127D1D7F" w14:textId="3E87B8CC"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h) men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iunea că evaluarea urmează a se face înaintea începerii procedurii de valorificare, în cazul în care executorul fiscal nu a putut evalua bunul deoarece acesta necesită cuno</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tin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e de specialitate;</w:t>
      </w:r>
    </w:p>
    <w:p w14:paraId="64E149B5" w14:textId="066316D3"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i) men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iunea făcută de debitor privind existen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a sau inexisten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a unui drept de gaj, ipotecă ori privilegiu, după caz, constituit în favoarea unei alte persoane pentru bunurile sechestrate;</w:t>
      </w:r>
    </w:p>
    <w:p w14:paraId="31D583EA" w14:textId="7A2D0CF3"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j) numele, prenumele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 xml:space="preserve">i adresa persoanei căreia i s-au lăsat bunurile, precum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locul de depozitare a acestora, după caz;</w:t>
      </w:r>
    </w:p>
    <w:p w14:paraId="673275B5" w14:textId="68679925"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k) eventualele obiec</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ii făcute de persoanele de fa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ă la aplicarea sechestrului;</w:t>
      </w:r>
    </w:p>
    <w:p w14:paraId="15DA8875" w14:textId="3D70DF1E"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l) men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iunea că, în cazul în care în termen de 15 zile de la data încheierii procesului-verbal de sechestru debitorul nu plăte</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te obliga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iile fiscale, se procedează la valorificarea bunurilor sechestrate;</w:t>
      </w:r>
    </w:p>
    <w:p w14:paraId="7BB1B2F6" w14:textId="29F91AF1"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m) semnătura executorului fiscal care a aplicat sechestrul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a tuturor persoanelor care au fost de fa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ă la sechestrare. Dacă vreuna dintre aceste persoane nu poate sau nu vrea să semneze, executorul fiscal men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ionează această împrejurare.</w:t>
      </w:r>
    </w:p>
    <w:p w14:paraId="6B2B8BFD" w14:textId="7E4C4D10"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lastRenderedPageBreak/>
        <w:t xml:space="preserve"> </w:t>
      </w:r>
      <w:r w:rsidR="00396A2C" w:rsidRPr="001660B3">
        <w:rPr>
          <w:rFonts w:ascii="Times New Roman" w:eastAsia="Times New Roman" w:hAnsi="Times New Roman" w:cs="Times New Roman"/>
          <w:sz w:val="24"/>
          <w:szCs w:val="24"/>
          <w:lang w:val="ro-RO"/>
        </w:rPr>
        <w:t xml:space="preserve">(2) Câte un exemplar al procesului-verbal de sechestru se predă debitorului sub semnătură sau i se comunică la domiciliul ori sediul acestuia, precum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atunci când este cazul, custodelui, acesta din urmă semnând cu men</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iunea de primire a bunurilor în păstrare.</w:t>
      </w:r>
    </w:p>
    <w:p w14:paraId="00A6563C" w14:textId="2BCFBF83"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(3) În vederea valorificării, organul de executare silită este obligat să verifice dacă bunurile sechestrate se găsesc la locul men</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 xml:space="preserve">ionat în procesul-verbal de sechestru, precum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dacă nu au fost substituite sau degradate.</w:t>
      </w:r>
    </w:p>
    <w:p w14:paraId="0846EFE0" w14:textId="5E676422"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(4) Când bunurile sechestrate găsite cu ocazia verificării nu sunt suficiente pentru realizarea crean</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ei fiscale, organul de executare silită efectuează investiga</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 xml:space="preserve">iile necesare pentru identificarea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urmărirea altor bunuri ale debitorului.</w:t>
      </w:r>
    </w:p>
    <w:p w14:paraId="246D2112" w14:textId="2E8E890C"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(5) Dacă se constată că bunurile nu se găsesc la locul men</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ionat în procesul-verbal de sechestru sau dacă au fost substituite ori degradate, executorul fiscal încheie o notă de constatare.</w:t>
      </w:r>
    </w:p>
    <w:p w14:paraId="099A7377" w14:textId="18C95B5A"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 xml:space="preserve">(6) Dacă se sechestrează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bunuri gajate pentru garantarea crean</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 xml:space="preserve">elor altor creditori, organul de executare silită trimite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acestora câte un exemplar din procesul-verbal de sechestru.</w:t>
      </w:r>
    </w:p>
    <w:p w14:paraId="054C55BE" w14:textId="4CEF3E96"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(7) Executorul fiscal care constată că bunurile fac obiectul unui sechestru anterior consemnează aceasta în procesul-verbal, la care anexează o copie de pe procesele-verbale de sechestru respective. Prin acela</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 xml:space="preserve">i proces-verbal executorul fiscal declară sechestrate, când este necesar,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alte bunuri pe care le identifică.</w:t>
      </w:r>
    </w:p>
    <w:p w14:paraId="5C820A03" w14:textId="2CFBE751"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 xml:space="preserve">(8) Bunurile înscrise în procesele-verbale de sechestru încheiate anterior se consideră sechestrate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în cadrul noii executări silite. În acest sens se întocme</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te un proces-verbal adi</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 xml:space="preserve">ional la procesele-verbale de sechestru încheiate anterior, cu indicarea titlurilor executorii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cuantumul obliga</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iilor fiscale născute ulterior procesului-verbal de sechestru ini</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ial. Procesul-verbal adi</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 xml:space="preserve">ional se comunică debitorului, cât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celorlalte păr</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 interesate care au drepturi reale sau sarcini asupra bunului sechestrat, după caz, Biroului de carte funciară ori Arhivei Electronice de Garan</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ii Reale Mobiliare. Prin procesul-verbal creditorul fiscal î</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men</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ine dreptul de gaj sau ipotecă pe care îl conferă procesul-verbal de sechestru în raport cu al</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 creditori.</w:t>
      </w:r>
    </w:p>
    <w:p w14:paraId="03C70F31" w14:textId="0F113AB8" w:rsidR="00396A2C" w:rsidRPr="001660B3" w:rsidRDefault="00AD5721" w:rsidP="001660B3">
      <w:pPr>
        <w:spacing w:after="24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(9) În cazul în care executorul fiscal constată că în legătură cu bunurile sechestrate s-au săvâr</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it fapte care pot constitui infrac</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 xml:space="preserve">iuni consemnează aceasta în procesul-verbal de sechestru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are obliga</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ia de a sesiza de îndată organele judiciare competente.</w:t>
      </w:r>
    </w:p>
    <w:p w14:paraId="069E6A6D" w14:textId="77777777" w:rsidR="00396A2C" w:rsidRPr="001660B3" w:rsidRDefault="00396A2C" w:rsidP="001660B3">
      <w:pPr>
        <w:spacing w:after="0" w:line="240" w:lineRule="auto"/>
        <w:ind w:left="-284" w:firstLine="426"/>
        <w:jc w:val="both"/>
        <w:rPr>
          <w:rFonts w:ascii="Times New Roman" w:eastAsia="Times New Roman" w:hAnsi="Times New Roman" w:cs="Times New Roman"/>
          <w:b/>
          <w:bCs/>
          <w:sz w:val="24"/>
          <w:szCs w:val="24"/>
          <w:lang w:val="ro-RO"/>
        </w:rPr>
      </w:pPr>
      <w:r w:rsidRPr="001660B3">
        <w:rPr>
          <w:rFonts w:ascii="Times New Roman" w:eastAsia="Times New Roman" w:hAnsi="Times New Roman" w:cs="Times New Roman"/>
          <w:color w:val="0000FF"/>
          <w:sz w:val="24"/>
          <w:szCs w:val="24"/>
          <w:lang w:val="ro-RO"/>
        </w:rPr>
        <w:t> </w:t>
      </w:r>
      <w:r w:rsidRPr="001660B3">
        <w:rPr>
          <w:rFonts w:ascii="Times New Roman" w:eastAsia="Times New Roman" w:hAnsi="Times New Roman" w:cs="Times New Roman"/>
          <w:b/>
          <w:bCs/>
          <w:sz w:val="24"/>
          <w:szCs w:val="24"/>
          <w:lang w:val="ro-RO"/>
        </w:rPr>
        <w:t>IV.</w:t>
      </w:r>
      <w:r w:rsidRPr="001660B3">
        <w:rPr>
          <w:rFonts w:ascii="Times New Roman" w:eastAsia="Times New Roman" w:hAnsi="Times New Roman" w:cs="Times New Roman"/>
          <w:sz w:val="24"/>
          <w:szCs w:val="24"/>
          <w:lang w:val="ro-RO"/>
        </w:rPr>
        <w:t xml:space="preserve"> </w:t>
      </w:r>
      <w:r w:rsidRPr="001660B3">
        <w:rPr>
          <w:rFonts w:ascii="Times New Roman" w:eastAsia="Times New Roman" w:hAnsi="Times New Roman" w:cs="Times New Roman"/>
          <w:b/>
          <w:bCs/>
          <w:sz w:val="24"/>
          <w:szCs w:val="24"/>
          <w:lang w:val="ro-RO"/>
        </w:rPr>
        <w:t>CUSTODELE</w:t>
      </w:r>
    </w:p>
    <w:p w14:paraId="06657DBD" w14:textId="46074F50"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 xml:space="preserve">(1) Bunurile mobile sechestrate pot fi lăsate în custodia debitorului, a creditorului sau a altei persoane desemnate de organul de executare silită ori de executorul fiscal, după caz, ori pot fi ridicate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 xml:space="preserve">i depozitate de către acesta. Atunci când bunurile sunt lăsate în custodia debitorului sau a altei persoane desemnate conform legii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 xml:space="preserve">i când se constată că există pericol de substituire ori de degradare, executorul fiscal poate aplica sigiliul asupra bunurilor. </w:t>
      </w:r>
    </w:p>
    <w:p w14:paraId="7E958097" w14:textId="709F0731"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(2) În cazul în care bunurile sechestrate constau în sume de bani în lei sau în valută, titluri de valoare, obiecte de metale pre</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ioase, pietre pre</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ioase, obiecte de artă, colec</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 xml:space="preserve">ii de valoare, acestea se ridică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se depun, în termen de 48 de ore de la sechestrare, la unită</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ile specializate. Bunurile care constau în sume de bani în lei, obiecte de metale pre</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ioase, pietre pre</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 xml:space="preserve">ioase sechestrate pot fi depozitate de organul de executare silită sau de executorul fiscal, după caz, în termen de 48 de ore de la sechestrare,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la unită</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ile teritoriale ale Trezoreriei Statului, care au calitatea de depozitar al acestora. Sumele de bani în lei se pot vira/depune de entită</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ile publice care le-au sechestrat într-un cont de disponibil deschis la unită</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ile teritoriale ale Trezoreriei Statului prin care î</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gestionează bugetul propriu, codificat cu codul de identificare fiscală al acestora. În cazul în care entită</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ile publice care le-au sechestrat nu au personalitate juridică, contul de disponibil se codifică cu codul de identificare fiscală al entită</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ii publice cu personalitate juridică din structura căreia face parte entitatea publică respectivă. Contul de disponibil deschis la unită</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ile Trezoreriei Statului nu este purtător de dobândă, iar pentru opera</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iunile efectuate prin intermediul acestuia nu se percep comisioane. Unită</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ile teritoriale ale Trezoreriei Statului depozitare ale obiectelor de metale pre</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 xml:space="preserve">ioase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ale pietrelor pre</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 xml:space="preserve">ioase sechestrate, precum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 xml:space="preserve">i procedura de depunere, manipulare </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i depozitare se stabilesc prin norme metodologice aprobate prin ordin al ministrului finan</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elor publice. În situa</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ia în care este necesară încercarea/analiza/expertiza/marcarea obiectelor de metale pre</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ioase, pietrelor pre</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ioase sechestrate depuse la unită</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ile teritoriale ale Trezoreriei Statului, entită</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ilor publice cu personalitate juridică din structura cărora face parte organul de executare silită sau executorul fiscal, după caz, le revine responsabilitatea efectuării acestor opera</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iuni prin intermediul institu</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iilor publice care au astfel de atribu</w:t>
      </w:r>
      <w:r>
        <w:rPr>
          <w:rFonts w:ascii="Times New Roman" w:eastAsia="Times New Roman" w:hAnsi="Times New Roman" w:cs="Times New Roman"/>
          <w:sz w:val="24"/>
          <w:szCs w:val="24"/>
          <w:lang w:val="ro-RO"/>
        </w:rPr>
        <w:t>ț</w:t>
      </w:r>
      <w:r w:rsidR="00396A2C" w:rsidRPr="001660B3">
        <w:rPr>
          <w:rFonts w:ascii="Times New Roman" w:eastAsia="Times New Roman" w:hAnsi="Times New Roman" w:cs="Times New Roman"/>
          <w:sz w:val="24"/>
          <w:szCs w:val="24"/>
          <w:lang w:val="ro-RO"/>
        </w:rPr>
        <w:t>ii potrivit prevederilor legale în vigoare.</w:t>
      </w:r>
    </w:p>
    <w:p w14:paraId="48732541" w14:textId="14FD5330"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(3) Cel care prime</w:t>
      </w:r>
      <w:r>
        <w:rPr>
          <w:rFonts w:ascii="Times New Roman" w:eastAsia="Times New Roman" w:hAnsi="Times New Roman" w:cs="Times New Roman"/>
          <w:sz w:val="24"/>
          <w:szCs w:val="24"/>
          <w:lang w:val="ro-RO"/>
        </w:rPr>
        <w:t>ș</w:t>
      </w:r>
      <w:r w:rsidR="00396A2C" w:rsidRPr="001660B3">
        <w:rPr>
          <w:rFonts w:ascii="Times New Roman" w:eastAsia="Times New Roman" w:hAnsi="Times New Roman" w:cs="Times New Roman"/>
          <w:sz w:val="24"/>
          <w:szCs w:val="24"/>
          <w:lang w:val="ro-RO"/>
        </w:rPr>
        <w:t>te bunurile în custodie semnează procesul-verbal de sechestru.</w:t>
      </w:r>
    </w:p>
    <w:p w14:paraId="046906F5" w14:textId="77777777"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w:t>
      </w:r>
      <w:r w:rsidRPr="001660B3">
        <w:rPr>
          <w:rFonts w:ascii="Times New Roman" w:eastAsia="Times New Roman" w:hAnsi="Times New Roman" w:cs="Times New Roman"/>
          <w:sz w:val="24"/>
          <w:szCs w:val="24"/>
          <w:lang w:val="ro-RO"/>
        </w:rPr>
        <w:t> </w:t>
      </w:r>
    </w:p>
    <w:p w14:paraId="4C3C9E66" w14:textId="77777777" w:rsidR="00396A2C" w:rsidRPr="001660B3" w:rsidRDefault="00396A2C" w:rsidP="001660B3">
      <w:pPr>
        <w:spacing w:after="0" w:line="240" w:lineRule="auto"/>
        <w:ind w:left="-284" w:firstLine="426"/>
        <w:jc w:val="both"/>
        <w:rPr>
          <w:rFonts w:ascii="Times New Roman" w:eastAsia="Times New Roman" w:hAnsi="Times New Roman" w:cs="Times New Roman"/>
          <w:b/>
          <w:bCs/>
          <w:sz w:val="24"/>
          <w:szCs w:val="24"/>
          <w:lang w:val="ro-RO"/>
        </w:rPr>
      </w:pPr>
      <w:r w:rsidRPr="001660B3">
        <w:rPr>
          <w:rFonts w:ascii="Times New Roman" w:eastAsia="Times New Roman" w:hAnsi="Times New Roman" w:cs="Times New Roman"/>
          <w:sz w:val="24"/>
          <w:szCs w:val="24"/>
          <w:lang w:val="ro-RO"/>
        </w:rPr>
        <w:t> </w:t>
      </w:r>
      <w:r w:rsidRPr="001660B3">
        <w:rPr>
          <w:rFonts w:ascii="Times New Roman" w:eastAsia="Times New Roman" w:hAnsi="Times New Roman" w:cs="Times New Roman"/>
          <w:b/>
          <w:bCs/>
          <w:sz w:val="24"/>
          <w:szCs w:val="24"/>
          <w:lang w:val="ro-RO"/>
        </w:rPr>
        <w:t>V.</w:t>
      </w:r>
      <w:r w:rsidRPr="001660B3">
        <w:rPr>
          <w:rFonts w:ascii="Times New Roman" w:eastAsia="Times New Roman" w:hAnsi="Times New Roman" w:cs="Times New Roman"/>
          <w:sz w:val="24"/>
          <w:szCs w:val="24"/>
          <w:lang w:val="ro-RO"/>
        </w:rPr>
        <w:t> </w:t>
      </w:r>
      <w:r w:rsidRPr="001660B3">
        <w:rPr>
          <w:rFonts w:ascii="Times New Roman" w:eastAsia="Times New Roman" w:hAnsi="Times New Roman" w:cs="Times New Roman"/>
          <w:b/>
          <w:bCs/>
          <w:sz w:val="24"/>
          <w:szCs w:val="24"/>
          <w:lang w:val="ro-RO"/>
        </w:rPr>
        <w:t>ÎNLOCUIREA BUNURILOR SECHESTRATE</w:t>
      </w:r>
    </w:p>
    <w:p w14:paraId="4C958E23" w14:textId="2D8F02AD"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(1) La solicitarea debitorului, organul fiscal poate înlocui sechestrul asupra unui bun:</w:t>
      </w:r>
    </w:p>
    <w:p w14:paraId="207AC1D0" w14:textId="42AAE7D4"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lastRenderedPageBreak/>
        <w:t xml:space="preserve">a) cu sechestrul asupra altui bun </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i numai dacă bunul oferit în vederea sechestrării este liber de orice sarcini, sub condi</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ia acoperirii limitei de 150% din valoarea crean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ei rămase de recuperat pentru care s-a instituit sechestru;</w:t>
      </w:r>
    </w:p>
    <w:p w14:paraId="206A0E06" w14:textId="4C5C719E"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b) cu scrisoare de garan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ie/poli</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ă de asigurare de garan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ie/ consemnare de mijloace băne</w:t>
      </w:r>
      <w:r w:rsidR="00AD5721">
        <w:rPr>
          <w:rFonts w:ascii="Times New Roman" w:eastAsia="Times New Roman" w:hAnsi="Times New Roman" w:cs="Times New Roman"/>
          <w:sz w:val="24"/>
          <w:szCs w:val="24"/>
          <w:lang w:val="ro-RO"/>
        </w:rPr>
        <w:t>ș</w:t>
      </w:r>
      <w:r w:rsidRPr="001660B3">
        <w:rPr>
          <w:rFonts w:ascii="Times New Roman" w:eastAsia="Times New Roman" w:hAnsi="Times New Roman" w:cs="Times New Roman"/>
          <w:sz w:val="24"/>
          <w:szCs w:val="24"/>
          <w:lang w:val="ro-RO"/>
        </w:rPr>
        <w:t>ti la o unitate a Trezoreriei Statului, pe o perioadă de maximum 6 luni, la nivelul obliga</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iei fiscale rămase de recuperat la data depunerii garan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iei, pentru care s-a început executarea silită a bunului ce se solicită a fi înlocuit. Organul de executare execută garan</w:t>
      </w:r>
      <w:r w:rsidR="00AD5721">
        <w:rPr>
          <w:rFonts w:ascii="Times New Roman" w:eastAsia="Times New Roman" w:hAnsi="Times New Roman" w:cs="Times New Roman"/>
          <w:sz w:val="24"/>
          <w:szCs w:val="24"/>
          <w:lang w:val="ro-RO"/>
        </w:rPr>
        <w:t>ț</w:t>
      </w:r>
      <w:r w:rsidRPr="001660B3">
        <w:rPr>
          <w:rFonts w:ascii="Times New Roman" w:eastAsia="Times New Roman" w:hAnsi="Times New Roman" w:cs="Times New Roman"/>
          <w:sz w:val="24"/>
          <w:szCs w:val="24"/>
          <w:lang w:val="ro-RO"/>
        </w:rPr>
        <w:t>ia în ultima zi de valabilitate a acesteia.</w:t>
      </w:r>
    </w:p>
    <w:p w14:paraId="1FA8BE45" w14:textId="7442AB9B" w:rsidR="00396A2C" w:rsidRPr="001660B3" w:rsidRDefault="00AD5721" w:rsidP="001660B3">
      <w:pPr>
        <w:spacing w:after="0" w:line="240" w:lineRule="auto"/>
        <w:ind w:left="-284" w:firstLine="426"/>
        <w:jc w:val="both"/>
        <w:rPr>
          <w:rFonts w:ascii="Times New Roman" w:eastAsia="Times New Roman" w:hAnsi="Times New Roman" w:cs="Times New Roman"/>
          <w:sz w:val="24"/>
          <w:szCs w:val="24"/>
          <w:lang w:val="ro-RO"/>
        </w:rPr>
      </w:pPr>
      <w:r w:rsidRPr="001660B3">
        <w:rPr>
          <w:rFonts w:ascii="Times New Roman" w:eastAsia="Times New Roman" w:hAnsi="Times New Roman" w:cs="Times New Roman"/>
          <w:sz w:val="24"/>
          <w:szCs w:val="24"/>
          <w:lang w:val="ro-RO"/>
        </w:rPr>
        <w:t xml:space="preserve"> </w:t>
      </w:r>
      <w:r w:rsidR="00396A2C" w:rsidRPr="001660B3">
        <w:rPr>
          <w:rFonts w:ascii="Times New Roman" w:eastAsia="Times New Roman" w:hAnsi="Times New Roman" w:cs="Times New Roman"/>
          <w:sz w:val="24"/>
          <w:szCs w:val="24"/>
          <w:lang w:val="ro-RO"/>
        </w:rPr>
        <w:t>(2) După înlocuirea bunurilor potrivit alin. (1), sechestrul aplicat asupra bunurilor ce s-au înlocuit se ridică.</w:t>
      </w:r>
    </w:p>
    <w:p w14:paraId="2798187D" w14:textId="77777777"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rPr>
      </w:pPr>
    </w:p>
    <w:p w14:paraId="10F02876" w14:textId="77777777" w:rsidR="00396A2C" w:rsidRPr="001660B3" w:rsidRDefault="00396A2C" w:rsidP="001660B3">
      <w:pPr>
        <w:shd w:val="clear" w:color="auto" w:fill="FFFFFF"/>
        <w:spacing w:after="0" w:line="240" w:lineRule="auto"/>
        <w:ind w:left="-284" w:firstLine="426"/>
        <w:jc w:val="both"/>
        <w:rPr>
          <w:rFonts w:ascii="Times New Roman" w:eastAsia="Times New Roman" w:hAnsi="Times New Roman" w:cs="Times New Roman"/>
          <w:color w:val="000000"/>
          <w:sz w:val="24"/>
          <w:szCs w:val="24"/>
          <w:lang w:val="ro-RO" w:eastAsia="ro-RO"/>
        </w:rPr>
      </w:pPr>
      <w:r w:rsidRPr="001660B3">
        <w:rPr>
          <w:rFonts w:ascii="Times New Roman" w:eastAsia="Times New Roman" w:hAnsi="Times New Roman" w:cs="Times New Roman"/>
          <w:b/>
          <w:bCs/>
          <w:color w:val="000000"/>
          <w:sz w:val="24"/>
          <w:szCs w:val="24"/>
          <w:lang w:val="ro-RO" w:eastAsia="ro-RO"/>
        </w:rPr>
        <w:t>VI. INSTITUIREA ADMINISTRATORULUI-SECHESTRU</w:t>
      </w:r>
    </w:p>
    <w:p w14:paraId="684D016B" w14:textId="69801623" w:rsidR="00396A2C" w:rsidRPr="001660B3" w:rsidRDefault="00396A2C" w:rsidP="001660B3">
      <w:pPr>
        <w:shd w:val="clear" w:color="auto" w:fill="FFFFFF"/>
        <w:spacing w:after="0" w:line="240" w:lineRule="auto"/>
        <w:ind w:left="-284" w:firstLine="426"/>
        <w:jc w:val="both"/>
        <w:rPr>
          <w:rFonts w:ascii="Times New Roman" w:eastAsia="Times New Roman" w:hAnsi="Times New Roman" w:cs="Times New Roman"/>
          <w:sz w:val="24"/>
          <w:szCs w:val="24"/>
          <w:lang w:val="ro-RO" w:eastAsia="ar-SA"/>
        </w:rPr>
      </w:pPr>
      <w:bookmarkStart w:id="3" w:name="do|ttVII|caVIII|si4|ar243|al1"/>
      <w:bookmarkEnd w:id="3"/>
      <w:r w:rsidRPr="001660B3">
        <w:rPr>
          <w:rFonts w:ascii="Times New Roman" w:eastAsia="Times New Roman" w:hAnsi="Times New Roman" w:cs="Times New Roman"/>
          <w:sz w:val="24"/>
          <w:szCs w:val="24"/>
          <w:lang w:val="ro-RO" w:eastAsia="ar-SA"/>
        </w:rPr>
        <w:t xml:space="preserve">(1)La instituirea sechestrului </w:t>
      </w:r>
      <w:r w:rsidR="00AD5721">
        <w:rPr>
          <w:rFonts w:ascii="Times New Roman" w:eastAsia="Times New Roman" w:hAnsi="Times New Roman" w:cs="Times New Roman"/>
          <w:sz w:val="24"/>
          <w:szCs w:val="24"/>
          <w:lang w:val="ro-RO" w:eastAsia="ar-SA"/>
        </w:rPr>
        <w:t>ș</w:t>
      </w:r>
      <w:r w:rsidRPr="001660B3">
        <w:rPr>
          <w:rFonts w:ascii="Times New Roman" w:eastAsia="Times New Roman" w:hAnsi="Times New Roman" w:cs="Times New Roman"/>
          <w:sz w:val="24"/>
          <w:szCs w:val="24"/>
          <w:lang w:val="ro-RO" w:eastAsia="ar-SA"/>
        </w:rPr>
        <w:t xml:space="preserve">i în tot cursul executării silite, organul de executare silită poate numi un administrator-sechestru, dacă această măsură este necesară pentru administrarea imobilului urmărit, a chiriilor, a arendei </w:t>
      </w:r>
      <w:r w:rsidR="00AD5721">
        <w:rPr>
          <w:rFonts w:ascii="Times New Roman" w:eastAsia="Times New Roman" w:hAnsi="Times New Roman" w:cs="Times New Roman"/>
          <w:sz w:val="24"/>
          <w:szCs w:val="24"/>
          <w:lang w:val="ro-RO" w:eastAsia="ar-SA"/>
        </w:rPr>
        <w:t>ș</w:t>
      </w:r>
      <w:r w:rsidRPr="001660B3">
        <w:rPr>
          <w:rFonts w:ascii="Times New Roman" w:eastAsia="Times New Roman" w:hAnsi="Times New Roman" w:cs="Times New Roman"/>
          <w:sz w:val="24"/>
          <w:szCs w:val="24"/>
          <w:lang w:val="ro-RO" w:eastAsia="ar-SA"/>
        </w:rPr>
        <w:t>i a altor venituri ob</w:t>
      </w:r>
      <w:r w:rsidR="00AD5721">
        <w:rPr>
          <w:rFonts w:ascii="Times New Roman" w:eastAsia="Times New Roman" w:hAnsi="Times New Roman" w:cs="Times New Roman"/>
          <w:sz w:val="24"/>
          <w:szCs w:val="24"/>
          <w:lang w:val="ro-RO" w:eastAsia="ar-SA"/>
        </w:rPr>
        <w:t>ț</w:t>
      </w:r>
      <w:r w:rsidRPr="001660B3">
        <w:rPr>
          <w:rFonts w:ascii="Times New Roman" w:eastAsia="Times New Roman" w:hAnsi="Times New Roman" w:cs="Times New Roman"/>
          <w:sz w:val="24"/>
          <w:szCs w:val="24"/>
          <w:lang w:val="ro-RO" w:eastAsia="ar-SA"/>
        </w:rPr>
        <w:t>inute din administrarea acestuia, inclusiv pentru apărarea în litigii privind imobilul respectiv.</w:t>
      </w:r>
    </w:p>
    <w:p w14:paraId="6D3C5BCE" w14:textId="77777777" w:rsidR="00396A2C" w:rsidRPr="001660B3" w:rsidRDefault="00396A2C" w:rsidP="001660B3">
      <w:pPr>
        <w:shd w:val="clear" w:color="auto" w:fill="FFFFFF"/>
        <w:spacing w:after="0" w:line="240" w:lineRule="auto"/>
        <w:ind w:left="-284" w:firstLine="426"/>
        <w:jc w:val="both"/>
        <w:rPr>
          <w:rFonts w:ascii="Times New Roman" w:eastAsia="Times New Roman" w:hAnsi="Times New Roman" w:cs="Times New Roman"/>
          <w:sz w:val="24"/>
          <w:szCs w:val="24"/>
          <w:lang w:val="ro-RO" w:eastAsia="ar-SA"/>
        </w:rPr>
      </w:pPr>
      <w:bookmarkStart w:id="4" w:name="do|ttVII|caVIII|si4|ar243|al2"/>
      <w:bookmarkEnd w:id="4"/>
      <w:r w:rsidRPr="001660B3">
        <w:rPr>
          <w:rFonts w:ascii="Times New Roman" w:eastAsia="Times New Roman" w:hAnsi="Times New Roman" w:cs="Times New Roman"/>
          <w:sz w:val="24"/>
          <w:szCs w:val="24"/>
          <w:lang w:val="ro-RO" w:eastAsia="ar-SA"/>
        </w:rPr>
        <w:t>(2) Administrator-sechestru poate fi numit creditorul, debitorul ori altă persoană fizică sau juridică.</w:t>
      </w:r>
    </w:p>
    <w:p w14:paraId="3F9AEA4B" w14:textId="720840C1" w:rsidR="00396A2C" w:rsidRPr="001660B3" w:rsidRDefault="00396A2C" w:rsidP="001660B3">
      <w:pPr>
        <w:shd w:val="clear" w:color="auto" w:fill="FFFFFF"/>
        <w:spacing w:after="0" w:line="240" w:lineRule="auto"/>
        <w:ind w:left="-284" w:firstLine="426"/>
        <w:jc w:val="both"/>
        <w:rPr>
          <w:rFonts w:ascii="Times New Roman" w:eastAsia="Times New Roman" w:hAnsi="Times New Roman" w:cs="Times New Roman"/>
          <w:sz w:val="24"/>
          <w:szCs w:val="24"/>
          <w:lang w:val="ro-RO" w:eastAsia="ar-SA"/>
        </w:rPr>
      </w:pPr>
      <w:bookmarkStart w:id="5" w:name="do|ttVII|caVIII|si4|ar243|al3"/>
      <w:bookmarkEnd w:id="5"/>
      <w:r w:rsidRPr="001660B3">
        <w:rPr>
          <w:rFonts w:ascii="Times New Roman" w:eastAsia="Times New Roman" w:hAnsi="Times New Roman" w:cs="Times New Roman"/>
          <w:sz w:val="24"/>
          <w:szCs w:val="24"/>
          <w:lang w:val="ro-RO" w:eastAsia="ar-SA"/>
        </w:rPr>
        <w:t>(3) Administratorul-sechestru consemnează veniturile încasate potrivit alin. (1) la unită</w:t>
      </w:r>
      <w:r w:rsidR="00AD5721">
        <w:rPr>
          <w:rFonts w:ascii="Times New Roman" w:eastAsia="Times New Roman" w:hAnsi="Times New Roman" w:cs="Times New Roman"/>
          <w:sz w:val="24"/>
          <w:szCs w:val="24"/>
          <w:lang w:val="ro-RO" w:eastAsia="ar-SA"/>
        </w:rPr>
        <w:t>ț</w:t>
      </w:r>
      <w:r w:rsidRPr="001660B3">
        <w:rPr>
          <w:rFonts w:ascii="Times New Roman" w:eastAsia="Times New Roman" w:hAnsi="Times New Roman" w:cs="Times New Roman"/>
          <w:sz w:val="24"/>
          <w:szCs w:val="24"/>
          <w:lang w:val="ro-RO" w:eastAsia="ar-SA"/>
        </w:rPr>
        <w:t xml:space="preserve">ile abilitate </w:t>
      </w:r>
      <w:r w:rsidR="00AD5721">
        <w:rPr>
          <w:rFonts w:ascii="Times New Roman" w:eastAsia="Times New Roman" w:hAnsi="Times New Roman" w:cs="Times New Roman"/>
          <w:sz w:val="24"/>
          <w:szCs w:val="24"/>
          <w:lang w:val="ro-RO" w:eastAsia="ar-SA"/>
        </w:rPr>
        <w:t>ș</w:t>
      </w:r>
      <w:r w:rsidRPr="001660B3">
        <w:rPr>
          <w:rFonts w:ascii="Times New Roman" w:eastAsia="Times New Roman" w:hAnsi="Times New Roman" w:cs="Times New Roman"/>
          <w:sz w:val="24"/>
          <w:szCs w:val="24"/>
          <w:lang w:val="ro-RO" w:eastAsia="ar-SA"/>
        </w:rPr>
        <w:t>i depune recipisa la organul de executare silită.</w:t>
      </w:r>
    </w:p>
    <w:p w14:paraId="351B0DD9" w14:textId="120216D5" w:rsidR="00396A2C" w:rsidRPr="001660B3" w:rsidRDefault="00396A2C" w:rsidP="001660B3">
      <w:pPr>
        <w:shd w:val="clear" w:color="auto" w:fill="FFFFFF"/>
        <w:spacing w:after="0" w:line="240" w:lineRule="auto"/>
        <w:ind w:left="-284" w:firstLine="426"/>
        <w:jc w:val="both"/>
        <w:rPr>
          <w:rFonts w:ascii="Times New Roman" w:eastAsia="Times New Roman" w:hAnsi="Times New Roman" w:cs="Times New Roman"/>
          <w:sz w:val="24"/>
          <w:szCs w:val="24"/>
          <w:lang w:val="ro-RO" w:eastAsia="ar-SA"/>
        </w:rPr>
      </w:pPr>
      <w:bookmarkStart w:id="6" w:name="do|ttVII|caVIII|si4|ar243|al4"/>
      <w:bookmarkEnd w:id="6"/>
      <w:r w:rsidRPr="001660B3">
        <w:rPr>
          <w:rFonts w:ascii="Times New Roman" w:eastAsia="Times New Roman" w:hAnsi="Times New Roman" w:cs="Times New Roman"/>
          <w:sz w:val="24"/>
          <w:szCs w:val="24"/>
          <w:lang w:val="ro-RO" w:eastAsia="ar-SA"/>
        </w:rPr>
        <w:t>(4) Când administrator-sechestru este numită o altă persoană decât creditorul sau debitorul, organul de executare silită îi fixează o remunera</w:t>
      </w:r>
      <w:r w:rsidR="00AD5721">
        <w:rPr>
          <w:rFonts w:ascii="Times New Roman" w:eastAsia="Times New Roman" w:hAnsi="Times New Roman" w:cs="Times New Roman"/>
          <w:sz w:val="24"/>
          <w:szCs w:val="24"/>
          <w:lang w:val="ro-RO" w:eastAsia="ar-SA"/>
        </w:rPr>
        <w:t>ț</w:t>
      </w:r>
      <w:r w:rsidRPr="001660B3">
        <w:rPr>
          <w:rFonts w:ascii="Times New Roman" w:eastAsia="Times New Roman" w:hAnsi="Times New Roman" w:cs="Times New Roman"/>
          <w:sz w:val="24"/>
          <w:szCs w:val="24"/>
          <w:lang w:val="ro-RO" w:eastAsia="ar-SA"/>
        </w:rPr>
        <w:t xml:space="preserve">ie </w:t>
      </w:r>
      <w:r w:rsidR="00AD5721">
        <w:rPr>
          <w:rFonts w:ascii="Times New Roman" w:eastAsia="Times New Roman" w:hAnsi="Times New Roman" w:cs="Times New Roman"/>
          <w:sz w:val="24"/>
          <w:szCs w:val="24"/>
          <w:lang w:val="ro-RO" w:eastAsia="ar-SA"/>
        </w:rPr>
        <w:t>ț</w:t>
      </w:r>
      <w:r w:rsidRPr="001660B3">
        <w:rPr>
          <w:rFonts w:ascii="Times New Roman" w:eastAsia="Times New Roman" w:hAnsi="Times New Roman" w:cs="Times New Roman"/>
          <w:sz w:val="24"/>
          <w:szCs w:val="24"/>
          <w:lang w:val="ro-RO" w:eastAsia="ar-SA"/>
        </w:rPr>
        <w:t>inând seama de activitatea depusă.</w:t>
      </w:r>
    </w:p>
    <w:p w14:paraId="69EF0610" w14:textId="331F9F11" w:rsidR="00396A2C" w:rsidRPr="001660B3" w:rsidRDefault="00396A2C" w:rsidP="001660B3">
      <w:pPr>
        <w:shd w:val="clear" w:color="auto" w:fill="FFFFFF"/>
        <w:spacing w:after="0" w:line="240" w:lineRule="auto"/>
        <w:ind w:left="-284" w:firstLine="426"/>
        <w:jc w:val="both"/>
        <w:rPr>
          <w:rFonts w:ascii="Times New Roman" w:eastAsia="Times New Roman" w:hAnsi="Times New Roman" w:cs="Times New Roman"/>
          <w:sz w:val="24"/>
          <w:szCs w:val="24"/>
          <w:lang w:val="ro-RO" w:eastAsia="ar-SA"/>
        </w:rPr>
      </w:pPr>
      <w:bookmarkStart w:id="7" w:name="do|ttVII|caVIII|si4|ar243|al5"/>
      <w:bookmarkEnd w:id="7"/>
      <w:r w:rsidRPr="001660B3">
        <w:rPr>
          <w:rFonts w:ascii="Times New Roman" w:eastAsia="Times New Roman" w:hAnsi="Times New Roman" w:cs="Times New Roman"/>
          <w:sz w:val="24"/>
          <w:szCs w:val="24"/>
          <w:lang w:val="ro-RO" w:eastAsia="ar-SA"/>
        </w:rPr>
        <w:t>(5) Ori de câte ori este necesar, administratorul-sechestru este obligat să prezinte organului de executare silită situa</w:t>
      </w:r>
      <w:r w:rsidR="00AD5721">
        <w:rPr>
          <w:rFonts w:ascii="Times New Roman" w:eastAsia="Times New Roman" w:hAnsi="Times New Roman" w:cs="Times New Roman"/>
          <w:sz w:val="24"/>
          <w:szCs w:val="24"/>
          <w:lang w:val="ro-RO" w:eastAsia="ar-SA"/>
        </w:rPr>
        <w:t>ț</w:t>
      </w:r>
      <w:r w:rsidRPr="001660B3">
        <w:rPr>
          <w:rFonts w:ascii="Times New Roman" w:eastAsia="Times New Roman" w:hAnsi="Times New Roman" w:cs="Times New Roman"/>
          <w:sz w:val="24"/>
          <w:szCs w:val="24"/>
          <w:lang w:val="ro-RO" w:eastAsia="ar-SA"/>
        </w:rPr>
        <w:t xml:space="preserve">ia veniturilor </w:t>
      </w:r>
      <w:r w:rsidR="00AD5721">
        <w:rPr>
          <w:rFonts w:ascii="Times New Roman" w:eastAsia="Times New Roman" w:hAnsi="Times New Roman" w:cs="Times New Roman"/>
          <w:sz w:val="24"/>
          <w:szCs w:val="24"/>
          <w:lang w:val="ro-RO" w:eastAsia="ar-SA"/>
        </w:rPr>
        <w:t>ș</w:t>
      </w:r>
      <w:r w:rsidRPr="001660B3">
        <w:rPr>
          <w:rFonts w:ascii="Times New Roman" w:eastAsia="Times New Roman" w:hAnsi="Times New Roman" w:cs="Times New Roman"/>
          <w:sz w:val="24"/>
          <w:szCs w:val="24"/>
          <w:lang w:val="ro-RO" w:eastAsia="ar-SA"/>
        </w:rPr>
        <w:t>i a cheltuielilor făcute cu administrarea bunului imobil sechestrat.</w:t>
      </w:r>
    </w:p>
    <w:p w14:paraId="11C8718D" w14:textId="77777777" w:rsidR="00396A2C" w:rsidRPr="001660B3" w:rsidRDefault="00396A2C" w:rsidP="001660B3">
      <w:pPr>
        <w:spacing w:after="0" w:line="240" w:lineRule="auto"/>
        <w:ind w:left="-284" w:firstLine="426"/>
        <w:jc w:val="both"/>
        <w:rPr>
          <w:rFonts w:ascii="Times New Roman" w:eastAsia="Times New Roman" w:hAnsi="Times New Roman" w:cs="Times New Roman"/>
          <w:sz w:val="24"/>
          <w:szCs w:val="24"/>
          <w:lang w:val="ro-RO" w:eastAsia="ro-RO"/>
        </w:rPr>
      </w:pPr>
      <w:bookmarkStart w:id="8" w:name="do|ttVII|caVIII|si6"/>
      <w:bookmarkStart w:id="9" w:name="do|ax1|caII|ar2|al4|lic"/>
      <w:bookmarkStart w:id="10" w:name="do|ax1|caIII"/>
      <w:bookmarkEnd w:id="8"/>
      <w:bookmarkEnd w:id="9"/>
      <w:bookmarkEnd w:id="10"/>
    </w:p>
    <w:p w14:paraId="51B8EA9D" w14:textId="77777777" w:rsidR="00494754" w:rsidRPr="001660B3" w:rsidRDefault="00494754" w:rsidP="001660B3">
      <w:pPr>
        <w:spacing w:after="0" w:line="240" w:lineRule="auto"/>
        <w:ind w:left="-284" w:firstLine="426"/>
        <w:jc w:val="both"/>
        <w:rPr>
          <w:rFonts w:ascii="Times New Roman" w:eastAsia="Times New Roman" w:hAnsi="Times New Roman" w:cs="Times New Roman"/>
          <w:sz w:val="24"/>
          <w:szCs w:val="24"/>
          <w:lang w:val="ro-RO" w:eastAsia="ro-RO"/>
        </w:rPr>
      </w:pPr>
    </w:p>
    <w:p w14:paraId="3E0D724F" w14:textId="537C6D18" w:rsidR="00494754" w:rsidRPr="001660B3" w:rsidRDefault="00494754" w:rsidP="001660B3">
      <w:pPr>
        <w:spacing w:after="0" w:line="240" w:lineRule="auto"/>
        <w:ind w:left="-284" w:firstLine="426"/>
        <w:rPr>
          <w:rFonts w:ascii="Times New Roman" w:eastAsia="Times New Roman" w:hAnsi="Times New Roman" w:cs="Times New Roman"/>
          <w:b/>
          <w:bCs/>
          <w:sz w:val="24"/>
          <w:szCs w:val="24"/>
          <w:lang w:val="ro-RO" w:eastAsia="ro-RO"/>
        </w:rPr>
      </w:pPr>
      <w:r w:rsidRPr="001660B3">
        <w:rPr>
          <w:rFonts w:ascii="Times New Roman" w:eastAsia="Times New Roman" w:hAnsi="Times New Roman" w:cs="Times New Roman"/>
          <w:b/>
          <w:bCs/>
          <w:sz w:val="24"/>
          <w:szCs w:val="24"/>
          <w:lang w:val="ro-RO" w:eastAsia="ro-RO"/>
        </w:rPr>
        <w:t>Ini</w:t>
      </w:r>
      <w:r w:rsidR="00AD5721">
        <w:rPr>
          <w:rFonts w:ascii="Times New Roman" w:eastAsia="Times New Roman" w:hAnsi="Times New Roman" w:cs="Times New Roman"/>
          <w:b/>
          <w:bCs/>
          <w:sz w:val="24"/>
          <w:szCs w:val="24"/>
          <w:lang w:val="ro-RO" w:eastAsia="ro-RO"/>
        </w:rPr>
        <w:t>ț</w:t>
      </w:r>
      <w:r w:rsidRPr="001660B3">
        <w:rPr>
          <w:rFonts w:ascii="Times New Roman" w:eastAsia="Times New Roman" w:hAnsi="Times New Roman" w:cs="Times New Roman"/>
          <w:b/>
          <w:bCs/>
          <w:sz w:val="24"/>
          <w:szCs w:val="24"/>
          <w:lang w:val="ro-RO" w:eastAsia="ro-RO"/>
        </w:rPr>
        <w:t>iator proiect de hotărâre                                                        Avizat pentru legalitate</w:t>
      </w:r>
    </w:p>
    <w:p w14:paraId="24E72268" w14:textId="77777777" w:rsidR="00494754" w:rsidRPr="001660B3" w:rsidRDefault="00494754" w:rsidP="001660B3">
      <w:pPr>
        <w:spacing w:after="0" w:line="240" w:lineRule="auto"/>
        <w:ind w:left="-284" w:firstLine="426"/>
        <w:rPr>
          <w:rFonts w:ascii="Times New Roman" w:eastAsia="Times New Roman" w:hAnsi="Times New Roman" w:cs="Times New Roman"/>
          <w:b/>
          <w:bCs/>
          <w:sz w:val="24"/>
          <w:szCs w:val="24"/>
          <w:lang w:val="ro-RO" w:eastAsia="ro-RO"/>
        </w:rPr>
      </w:pPr>
      <w:r w:rsidRPr="001660B3">
        <w:rPr>
          <w:rFonts w:ascii="Times New Roman" w:eastAsia="Times New Roman" w:hAnsi="Times New Roman" w:cs="Times New Roman"/>
          <w:b/>
          <w:bCs/>
          <w:sz w:val="24"/>
          <w:szCs w:val="24"/>
          <w:lang w:val="ro-RO" w:eastAsia="ro-RO"/>
        </w:rPr>
        <w:t>Primarul comunei Carcaliu,                                         Secretarul general al comunei Carcaliu</w:t>
      </w:r>
    </w:p>
    <w:p w14:paraId="521FC43A" w14:textId="7413D76D" w:rsidR="00494754" w:rsidRPr="001660B3" w:rsidRDefault="00494754" w:rsidP="001660B3">
      <w:pPr>
        <w:spacing w:after="0" w:line="240" w:lineRule="auto"/>
        <w:ind w:left="-284" w:firstLine="426"/>
        <w:rPr>
          <w:rFonts w:ascii="Times New Roman" w:eastAsia="Times New Roman" w:hAnsi="Times New Roman" w:cs="Times New Roman"/>
          <w:b/>
          <w:bCs/>
          <w:sz w:val="24"/>
          <w:szCs w:val="24"/>
          <w:lang w:val="ro-RO" w:eastAsia="ro-RO"/>
        </w:rPr>
      </w:pPr>
      <w:r w:rsidRPr="001660B3">
        <w:rPr>
          <w:rFonts w:ascii="Times New Roman" w:eastAsia="Times New Roman" w:hAnsi="Times New Roman" w:cs="Times New Roman"/>
          <w:b/>
          <w:bCs/>
          <w:sz w:val="24"/>
          <w:szCs w:val="24"/>
          <w:lang w:val="ro-RO" w:eastAsia="ro-RO"/>
        </w:rPr>
        <w:t xml:space="preserve">   Grigore-Gri</w:t>
      </w:r>
      <w:r w:rsidR="00AD5721">
        <w:rPr>
          <w:rFonts w:ascii="Times New Roman" w:eastAsia="Times New Roman" w:hAnsi="Times New Roman" w:cs="Times New Roman"/>
          <w:b/>
          <w:bCs/>
          <w:sz w:val="24"/>
          <w:szCs w:val="24"/>
          <w:lang w:val="ro-RO" w:eastAsia="ro-RO"/>
        </w:rPr>
        <w:t>ș</w:t>
      </w:r>
      <w:r w:rsidRPr="001660B3">
        <w:rPr>
          <w:rFonts w:ascii="Times New Roman" w:eastAsia="Times New Roman" w:hAnsi="Times New Roman" w:cs="Times New Roman"/>
          <w:b/>
          <w:bCs/>
          <w:sz w:val="24"/>
          <w:szCs w:val="24"/>
          <w:lang w:val="ro-RO" w:eastAsia="ro-RO"/>
        </w:rPr>
        <w:t xml:space="preserve">a PANAIT </w:t>
      </w:r>
      <w:r w:rsidRPr="001660B3">
        <w:rPr>
          <w:rFonts w:ascii="Times New Roman" w:eastAsia="Times New Roman" w:hAnsi="Times New Roman" w:cs="Times New Roman"/>
          <w:b/>
          <w:bCs/>
          <w:sz w:val="24"/>
          <w:szCs w:val="24"/>
          <w:lang w:val="ro-RO" w:eastAsia="ro-RO"/>
        </w:rPr>
        <w:tab/>
      </w:r>
      <w:r w:rsidRPr="001660B3">
        <w:rPr>
          <w:rFonts w:ascii="Times New Roman" w:eastAsia="Times New Roman" w:hAnsi="Times New Roman" w:cs="Times New Roman"/>
          <w:b/>
          <w:bCs/>
          <w:sz w:val="24"/>
          <w:szCs w:val="24"/>
          <w:lang w:val="ro-RO" w:eastAsia="ro-RO"/>
        </w:rPr>
        <w:tab/>
        <w:t xml:space="preserve">                                          Roberto-</w:t>
      </w:r>
      <w:proofErr w:type="spellStart"/>
      <w:r w:rsidRPr="001660B3">
        <w:rPr>
          <w:rFonts w:ascii="Times New Roman" w:eastAsia="Times New Roman" w:hAnsi="Times New Roman" w:cs="Times New Roman"/>
          <w:b/>
          <w:bCs/>
          <w:sz w:val="24"/>
          <w:szCs w:val="24"/>
          <w:lang w:val="ro-RO" w:eastAsia="ro-RO"/>
        </w:rPr>
        <w:t>Ilio</w:t>
      </w:r>
      <w:proofErr w:type="spellEnd"/>
      <w:r w:rsidRPr="001660B3">
        <w:rPr>
          <w:rFonts w:ascii="Times New Roman" w:eastAsia="Times New Roman" w:hAnsi="Times New Roman" w:cs="Times New Roman"/>
          <w:b/>
          <w:bCs/>
          <w:sz w:val="24"/>
          <w:szCs w:val="24"/>
          <w:lang w:val="ro-RO" w:eastAsia="ro-RO"/>
        </w:rPr>
        <w:t xml:space="preserve"> BELOTO</w:t>
      </w:r>
    </w:p>
    <w:p w14:paraId="27B7B3BF" w14:textId="77777777" w:rsidR="00707386" w:rsidRPr="001660B3" w:rsidRDefault="00707386" w:rsidP="001660B3">
      <w:pPr>
        <w:ind w:left="-284" w:firstLine="426"/>
        <w:rPr>
          <w:lang w:val="ro-RO"/>
        </w:rPr>
      </w:pPr>
    </w:p>
    <w:sectPr w:rsidR="00707386" w:rsidRPr="001660B3" w:rsidSect="00396A2C">
      <w:pgSz w:w="12240" w:h="15840"/>
      <w:pgMar w:top="426" w:right="616"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9F0C55"/>
    <w:multiLevelType w:val="hybridMultilevel"/>
    <w:tmpl w:val="AB160686"/>
    <w:lvl w:ilvl="0" w:tplc="04180017">
      <w:start w:val="1"/>
      <w:numFmt w:val="lowerLetter"/>
      <w:lvlText w:val="%1)"/>
      <w:lvlJc w:val="left"/>
      <w:pPr>
        <w:ind w:left="862" w:hanging="360"/>
      </w:pPr>
    </w:lvl>
    <w:lvl w:ilvl="1" w:tplc="04180019" w:tentative="1">
      <w:start w:val="1"/>
      <w:numFmt w:val="lowerLetter"/>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1" w15:restartNumberingAfterBreak="0">
    <w:nsid w:val="45883151"/>
    <w:multiLevelType w:val="hybridMultilevel"/>
    <w:tmpl w:val="F29CD886"/>
    <w:lvl w:ilvl="0" w:tplc="15B4E322">
      <w:start w:val="1"/>
      <w:numFmt w:val="lowerLetter"/>
      <w:lvlText w:val="%1)"/>
      <w:lvlJc w:val="left"/>
      <w:pPr>
        <w:ind w:left="1068" w:hanging="360"/>
      </w:pPr>
      <w:rPr>
        <w:rFonts w:ascii="Times New Roman" w:eastAsia="Times New Roman" w:hAnsi="Times New Roman" w:cs="Times New Roman"/>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 w15:restartNumberingAfterBreak="0">
    <w:nsid w:val="74D1561A"/>
    <w:multiLevelType w:val="hybridMultilevel"/>
    <w:tmpl w:val="D55A7F2A"/>
    <w:lvl w:ilvl="0" w:tplc="CB12EAF6">
      <w:start w:val="1"/>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932012696">
    <w:abstractNumId w:val="1"/>
  </w:num>
  <w:num w:numId="2" w16cid:durableId="136339146">
    <w:abstractNumId w:val="0"/>
  </w:num>
  <w:num w:numId="3" w16cid:durableId="2123375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876"/>
    <w:rsid w:val="001660B3"/>
    <w:rsid w:val="00396A2C"/>
    <w:rsid w:val="00494754"/>
    <w:rsid w:val="00707386"/>
    <w:rsid w:val="00936876"/>
    <w:rsid w:val="009516E5"/>
    <w:rsid w:val="00AD5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A4FF1"/>
  <w15:chartTrackingRefBased/>
  <w15:docId w15:val="{49A038BE-8E22-45EF-A91F-DB8D3E58A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947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2486</Words>
  <Characters>14424</Characters>
  <Application>Microsoft Office Word</Application>
  <DocSecurity>0</DocSecurity>
  <Lines>120</Lines>
  <Paragraphs>33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Elisabeta Dutu</cp:lastModifiedBy>
  <cp:revision>7</cp:revision>
  <dcterms:created xsi:type="dcterms:W3CDTF">2026-10-14T08:37:00Z</dcterms:created>
  <dcterms:modified xsi:type="dcterms:W3CDTF">2026-10-14T10:38:00Z</dcterms:modified>
</cp:coreProperties>
</file>