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693C8" w14:textId="77777777" w:rsidR="00280973" w:rsidRPr="00EC3EF0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20403FB7" w14:textId="77777777" w:rsidR="00280973" w:rsidRPr="00EC3EF0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5BD92413" w14:textId="77777777" w:rsidR="00E10248" w:rsidRPr="00EC3EF0" w:rsidRDefault="00E10248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</w:p>
    <w:p w14:paraId="3449C984" w14:textId="77777777" w:rsidR="00AA1587" w:rsidRPr="00EC3EF0" w:rsidRDefault="003A0B9B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EC3EF0">
        <w:rPr>
          <w:rFonts w:asciiTheme="minorHAnsi" w:hAnsiTheme="minorHAnsi" w:cstheme="minorHAnsi"/>
          <w:b/>
          <w:sz w:val="28"/>
          <w:szCs w:val="24"/>
        </w:rPr>
        <w:t>REFERAT DE APROBARE</w:t>
      </w:r>
    </w:p>
    <w:p w14:paraId="0DC493EA" w14:textId="4DC498E6" w:rsidR="00341B7B" w:rsidRPr="00EC3EF0" w:rsidRDefault="00C07F7F" w:rsidP="00254761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 xml:space="preserve">  </w:t>
      </w:r>
      <w:r w:rsidR="00254761" w:rsidRPr="00EC3EF0">
        <w:rPr>
          <w:rFonts w:asciiTheme="minorHAnsi" w:hAnsiTheme="minorHAnsi" w:cstheme="minorHAnsi"/>
          <w:sz w:val="24"/>
          <w:szCs w:val="24"/>
        </w:rPr>
        <w:t>al</w:t>
      </w:r>
      <w:r w:rsidRPr="00EC3EF0">
        <w:rPr>
          <w:rFonts w:asciiTheme="minorHAnsi" w:hAnsiTheme="minorHAnsi" w:cstheme="minorHAnsi"/>
          <w:sz w:val="24"/>
          <w:szCs w:val="24"/>
        </w:rPr>
        <w:t xml:space="preserve"> </w:t>
      </w:r>
      <w:r w:rsidR="000453F9" w:rsidRPr="00EC3EF0">
        <w:rPr>
          <w:rFonts w:asciiTheme="minorHAnsi" w:hAnsiTheme="minorHAnsi" w:cstheme="minorHAnsi"/>
          <w:sz w:val="24"/>
          <w:szCs w:val="24"/>
        </w:rPr>
        <w:t xml:space="preserve">Proiectului de hotărâre privind </w:t>
      </w:r>
      <w:r w:rsidR="00254761" w:rsidRPr="00EC3EF0">
        <w:rPr>
          <w:rFonts w:asciiTheme="minorHAnsi" w:hAnsiTheme="minorHAnsi" w:cstheme="minorHAnsi"/>
          <w:bCs/>
          <w:szCs w:val="23"/>
        </w:rPr>
        <w:t>aprobarea dezmembrării în două loturi a terenului situat în intravilanul Satului</w:t>
      </w:r>
      <w:r w:rsidR="00254761" w:rsidRPr="00EC3EF0">
        <w:rPr>
          <w:rFonts w:asciiTheme="minorHAnsi" w:hAnsiTheme="minorHAnsi" w:cstheme="minorHAnsi"/>
          <w:bCs/>
          <w:szCs w:val="23"/>
        </w:rPr>
        <w:t xml:space="preserve"> </w:t>
      </w:r>
      <w:r w:rsidR="00254761" w:rsidRPr="00EC3EF0">
        <w:rPr>
          <w:rFonts w:asciiTheme="minorHAnsi" w:hAnsiTheme="minorHAnsi" w:cstheme="minorHAnsi"/>
          <w:bCs/>
          <w:szCs w:val="23"/>
        </w:rPr>
        <w:t>Negoești, Cvartal 24, Parcela 3, număr cadastral 22101</w:t>
      </w:r>
    </w:p>
    <w:p w14:paraId="2B379697" w14:textId="77777777" w:rsidR="004E3EC6" w:rsidRPr="00EC3EF0" w:rsidRDefault="00220C9D" w:rsidP="00056B98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asciiTheme="minorHAnsi" w:hAnsiTheme="minorHAnsi" w:cstheme="minorHAnsi"/>
          <w:b/>
          <w:iCs/>
          <w:sz w:val="24"/>
          <w:szCs w:val="24"/>
        </w:rPr>
      </w:pPr>
      <w:r w:rsidRPr="00EC3EF0">
        <w:rPr>
          <w:rFonts w:asciiTheme="minorHAnsi" w:hAnsiTheme="minorHAnsi" w:cstheme="minorHAnsi"/>
          <w:b/>
          <w:iCs/>
          <w:sz w:val="24"/>
          <w:szCs w:val="24"/>
        </w:rPr>
        <w:t>Lu</w:t>
      </w:r>
      <w:r w:rsidR="003F110F" w:rsidRPr="00EC3EF0">
        <w:rPr>
          <w:rFonts w:asciiTheme="minorHAnsi" w:hAnsiTheme="minorHAnsi" w:cstheme="minorHAnsi"/>
          <w:b/>
          <w:iCs/>
          <w:sz w:val="24"/>
          <w:szCs w:val="24"/>
        </w:rPr>
        <w:t>â</w:t>
      </w:r>
      <w:r w:rsidR="00A00501" w:rsidRPr="00EC3EF0">
        <w:rPr>
          <w:rFonts w:asciiTheme="minorHAnsi" w:hAnsiTheme="minorHAnsi" w:cstheme="minorHAnsi"/>
          <w:b/>
          <w:iCs/>
          <w:sz w:val="24"/>
          <w:szCs w:val="24"/>
        </w:rPr>
        <w:t>nd</w:t>
      </w:r>
      <w:r w:rsidRPr="00EC3EF0">
        <w:rPr>
          <w:rFonts w:asciiTheme="minorHAnsi" w:hAnsiTheme="minorHAnsi" w:cstheme="minorHAnsi"/>
          <w:b/>
          <w:iCs/>
          <w:sz w:val="24"/>
          <w:szCs w:val="24"/>
        </w:rPr>
        <w:t xml:space="preserve"> act de</w:t>
      </w:r>
      <w:r w:rsidR="004E3EC6" w:rsidRPr="00EC3EF0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1C5989FD" w14:textId="77777777" w:rsidR="00E43E74" w:rsidRPr="00EC3EF0" w:rsidRDefault="00E43E74" w:rsidP="009E7EEA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poziția nr. 17 din anexa nr. 43 privind Inventarul bunurilor care alcătuiesc domeniul public al</w:t>
      </w:r>
      <w:r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Comunei Șoldanu, Judeţul Călăraşi, însușit prin Hotărârea Consiliului Local al Comunei Șoldanu nr.</w:t>
      </w:r>
      <w:r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15 din 27.08.1999 şi atestat prin Hotărârea Guvernului nr. 1349/2001, modi</w:t>
      </w:r>
      <w:r w:rsidRPr="00EC3EF0">
        <w:rPr>
          <w:rFonts w:asciiTheme="minorHAnsi" w:eastAsia="Calibri" w:hAnsiTheme="minorHAnsi" w:cstheme="minorHAnsi"/>
          <w:sz w:val="24"/>
        </w:rPr>
        <w:t>fi</w:t>
      </w:r>
      <w:r w:rsidRPr="00EC3EF0">
        <w:rPr>
          <w:rFonts w:asciiTheme="minorHAnsi" w:hAnsiTheme="minorHAnsi" w:cstheme="minorHAnsi"/>
          <w:sz w:val="24"/>
        </w:rPr>
        <w:t>cată şi completată</w:t>
      </w:r>
      <w:r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prin Hotărârea Guvernului nr. 1303/2011;</w:t>
      </w:r>
    </w:p>
    <w:p w14:paraId="64BEA387" w14:textId="77777777" w:rsidR="00E43E74" w:rsidRPr="00EC3EF0" w:rsidRDefault="00E43E74" w:rsidP="005814D5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Încheierea de intabulare, emisă de BCPI Oltenița cu nr. 3950 în 11.02.2021 pentru imobilul cu nr.</w:t>
      </w:r>
      <w:r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cadastral 22101;</w:t>
      </w:r>
    </w:p>
    <w:p w14:paraId="3A513F43" w14:textId="77777777" w:rsidR="00E43E74" w:rsidRPr="00EC3EF0" w:rsidRDefault="00E43E74" w:rsidP="004E4022">
      <w:pPr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EC3EF0">
        <w:rPr>
          <w:rFonts w:asciiTheme="minorHAnsi" w:hAnsiTheme="minorHAnsi" w:cstheme="minorHAnsi"/>
          <w:sz w:val="24"/>
        </w:rPr>
        <w:t>Referatul de admitere emis de O</w:t>
      </w:r>
      <w:r w:rsidRPr="00EC3EF0">
        <w:rPr>
          <w:rFonts w:ascii="Calibri" w:eastAsia="Calibri" w:hAnsi="Calibri" w:cs="Calibri" w:hint="eastAsia"/>
          <w:sz w:val="24"/>
        </w:rPr>
        <w:t>􀀾</w:t>
      </w:r>
      <w:r w:rsidRPr="00EC3EF0">
        <w:rPr>
          <w:rFonts w:asciiTheme="minorHAnsi" w:hAnsiTheme="minorHAnsi" w:cstheme="minorHAnsi"/>
          <w:sz w:val="24"/>
        </w:rPr>
        <w:t>ciul de Cadastru și Publicitate Imobiliară Călărași cu nr. 9878 din</w:t>
      </w:r>
      <w:r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06.04.2021 pentru dezmembrarea imobilului cu număr cadastral 22101 în două loturi;</w:t>
      </w:r>
    </w:p>
    <w:p w14:paraId="1CE00D3F" w14:textId="7F82D8F0" w:rsidR="00220C9D" w:rsidRPr="00EC3EF0" w:rsidRDefault="00E43E74" w:rsidP="00CD76D7">
      <w:pPr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32"/>
          <w:szCs w:val="28"/>
        </w:rPr>
      </w:pPr>
      <w:r w:rsidRPr="00EC3EF0">
        <w:rPr>
          <w:rFonts w:asciiTheme="minorHAnsi" w:hAnsiTheme="minorHAnsi" w:cstheme="minorHAnsi"/>
          <w:sz w:val="24"/>
          <w:szCs w:val="24"/>
        </w:rPr>
        <w:t>Certi</w:t>
      </w:r>
      <w:r w:rsidRPr="00EC3EF0">
        <w:rPr>
          <w:rFonts w:asciiTheme="minorHAnsi" w:hAnsiTheme="minorHAnsi" w:cstheme="minorHAnsi"/>
          <w:sz w:val="24"/>
          <w:szCs w:val="24"/>
        </w:rPr>
        <w:t>fi</w:t>
      </w:r>
      <w:r w:rsidR="00EC3EF0" w:rsidRPr="00EC3EF0">
        <w:rPr>
          <w:rFonts w:asciiTheme="minorHAnsi" w:hAnsiTheme="minorHAnsi" w:cstheme="minorHAnsi"/>
          <w:sz w:val="24"/>
          <w:szCs w:val="24"/>
        </w:rPr>
        <w:t>c</w:t>
      </w:r>
      <w:r w:rsidRPr="00EC3EF0">
        <w:rPr>
          <w:rFonts w:asciiTheme="minorHAnsi" w:hAnsiTheme="minorHAnsi" w:cstheme="minorHAnsi"/>
          <w:sz w:val="24"/>
          <w:szCs w:val="24"/>
        </w:rPr>
        <w:t>atul de urbanism nr. 14 din 14.04.2022 emis de Primăria Comunei Șoldanu în scopul</w:t>
      </w:r>
      <w:r w:rsidR="00EC3EF0" w:rsidRPr="00EC3EF0">
        <w:rPr>
          <w:rFonts w:asciiTheme="minorHAnsi" w:hAnsiTheme="minorHAnsi" w:cstheme="minorHAnsi"/>
          <w:sz w:val="24"/>
          <w:szCs w:val="24"/>
        </w:rPr>
        <w:t xml:space="preserve"> </w:t>
      </w:r>
      <w:r w:rsidRPr="00EC3EF0">
        <w:rPr>
          <w:rFonts w:asciiTheme="minorHAnsi" w:hAnsiTheme="minorHAnsi" w:cstheme="minorHAnsi"/>
          <w:sz w:val="24"/>
          <w:szCs w:val="24"/>
        </w:rPr>
        <w:t>„Dezmembrare teren intravilan, în suprafață totală de 535,00 mp, număr cadastral 22101, în două</w:t>
      </w:r>
      <w:r w:rsidR="00EC3EF0" w:rsidRPr="00EC3EF0">
        <w:rPr>
          <w:rFonts w:asciiTheme="minorHAnsi" w:hAnsiTheme="minorHAnsi" w:cstheme="minorHAnsi"/>
          <w:sz w:val="24"/>
          <w:szCs w:val="24"/>
        </w:rPr>
        <w:t xml:space="preserve"> </w:t>
      </w:r>
      <w:r w:rsidRPr="00EC3EF0">
        <w:rPr>
          <w:rFonts w:asciiTheme="minorHAnsi" w:hAnsiTheme="minorHAnsi" w:cstheme="minorHAnsi"/>
          <w:sz w:val="24"/>
          <w:szCs w:val="24"/>
        </w:rPr>
        <w:t>loturi și acte notariale”</w:t>
      </w:r>
      <w:r w:rsidR="003D1C0C" w:rsidRPr="00EC3EF0">
        <w:rPr>
          <w:rFonts w:asciiTheme="minorHAnsi" w:hAnsiTheme="minorHAnsi" w:cstheme="minorHAnsi"/>
          <w:sz w:val="32"/>
          <w:szCs w:val="28"/>
        </w:rPr>
        <w:t>.</w:t>
      </w:r>
    </w:p>
    <w:p w14:paraId="5A68DD5C" w14:textId="77777777" w:rsidR="00A00501" w:rsidRPr="00EC3EF0" w:rsidRDefault="00A00501" w:rsidP="000967F8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EC3EF0">
        <w:rPr>
          <w:rFonts w:asciiTheme="minorHAnsi" w:hAnsiTheme="minorHAnsi" w:cstheme="minorHAnsi"/>
          <w:b/>
          <w:iCs/>
          <w:sz w:val="24"/>
          <w:szCs w:val="24"/>
        </w:rPr>
        <w:t>În conformitate cu prevederile:</w:t>
      </w:r>
    </w:p>
    <w:p w14:paraId="2F1811FC" w14:textId="77777777" w:rsidR="003D1C0C" w:rsidRPr="00EC3EF0" w:rsidRDefault="003D1C0C" w:rsidP="00CF4C21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>prevederile art. 25 din Legea cadastrului și a publicității imobiliare nr. 7/1996, republicată cu modificările și completările ulterioare;</w:t>
      </w:r>
    </w:p>
    <w:p w14:paraId="0C551808" w14:textId="77777777" w:rsidR="003D1C0C" w:rsidRPr="00EC3EF0" w:rsidRDefault="003D1C0C" w:rsidP="00820E2B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>prevederile art. 23 lit. h), art. 132, alin. (1) respectiv art. 135 alin. (1), lit. a) și alin (3) din Ordinul nr. 700/2014 privind aprobarea Regulamentului de avizare, recepție și înscriere în evidențele de cadastru și carte funciară, cu modificările și completările ulterioare;</w:t>
      </w:r>
    </w:p>
    <w:p w14:paraId="226F1CC1" w14:textId="283CC151" w:rsidR="003D1C0C" w:rsidRPr="00EC3EF0" w:rsidRDefault="003D1C0C" w:rsidP="00A2386C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>prevederile art. 879 din Legea nr. 287/2009 privind Codul civil, cu modificările și completările ulterioare;</w:t>
      </w:r>
    </w:p>
    <w:p w14:paraId="7401D453" w14:textId="77777777" w:rsidR="003D1C0C" w:rsidRPr="00EC3EF0" w:rsidRDefault="003D1C0C" w:rsidP="004D249F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>prevederile art. 269 din Legea nr. 134/2010 privind Codul de procedură civilă, cu modificările și completările ulterioare;</w:t>
      </w:r>
    </w:p>
    <w:p w14:paraId="345A0909" w14:textId="1520B0AE" w:rsidR="009054A6" w:rsidRPr="00EC3EF0" w:rsidRDefault="003D1C0C" w:rsidP="007309B7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  <w:szCs w:val="24"/>
        </w:rPr>
        <w:t>prevederile art. 129, alin. (2), lit. c), art. 139, alin. (3), lit. g), art. 196, alin. (1), lit. a), art. 197, art. 287,</w:t>
      </w:r>
      <w:r w:rsidR="00A61B23" w:rsidRPr="00EC3EF0">
        <w:rPr>
          <w:rFonts w:asciiTheme="minorHAnsi" w:hAnsiTheme="minorHAnsi" w:cstheme="minorHAnsi"/>
          <w:sz w:val="24"/>
          <w:szCs w:val="24"/>
        </w:rPr>
        <w:t xml:space="preserve"> </w:t>
      </w:r>
      <w:r w:rsidRPr="00EC3EF0">
        <w:rPr>
          <w:rFonts w:asciiTheme="minorHAnsi" w:hAnsiTheme="minorHAnsi" w:cstheme="minorHAnsi"/>
          <w:sz w:val="24"/>
          <w:szCs w:val="24"/>
        </w:rPr>
        <w:t>lit. b) și art. 243, alin. (1), lit. a) din Ordonanța de urgență a Guvernului nr. 57/2019 privind Codul</w:t>
      </w:r>
      <w:r w:rsidR="00A61B23" w:rsidRPr="00EC3EF0">
        <w:rPr>
          <w:rFonts w:asciiTheme="minorHAnsi" w:hAnsiTheme="minorHAnsi" w:cstheme="minorHAnsi"/>
          <w:sz w:val="24"/>
          <w:szCs w:val="24"/>
        </w:rPr>
        <w:t xml:space="preserve"> </w:t>
      </w:r>
      <w:r w:rsidRPr="00EC3EF0">
        <w:rPr>
          <w:rFonts w:asciiTheme="minorHAnsi" w:hAnsiTheme="minorHAnsi" w:cstheme="minorHAnsi"/>
          <w:sz w:val="24"/>
          <w:szCs w:val="24"/>
        </w:rPr>
        <w:t>administrativ, cu modificările și completările ulterioare</w:t>
      </w:r>
      <w:r w:rsidR="00CF754F" w:rsidRPr="00EC3EF0">
        <w:rPr>
          <w:rFonts w:asciiTheme="minorHAnsi" w:hAnsiTheme="minorHAnsi" w:cstheme="minorHAnsi"/>
          <w:sz w:val="24"/>
        </w:rPr>
        <w:t>.</w:t>
      </w:r>
    </w:p>
    <w:p w14:paraId="7D1973E9" w14:textId="77777777" w:rsidR="00690C84" w:rsidRPr="00EC3EF0" w:rsidRDefault="00690C84" w:rsidP="000967F8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Theme="minorHAnsi" w:hAnsiTheme="minorHAnsi" w:cstheme="minorHAnsi"/>
          <w:b/>
          <w:iCs/>
          <w:sz w:val="24"/>
          <w:szCs w:val="24"/>
        </w:rPr>
      </w:pPr>
      <w:r w:rsidRPr="00EC3EF0">
        <w:rPr>
          <w:rFonts w:asciiTheme="minorHAnsi" w:hAnsiTheme="minorHAnsi" w:cstheme="minorHAnsi"/>
          <w:b/>
          <w:iCs/>
          <w:sz w:val="24"/>
          <w:szCs w:val="24"/>
        </w:rPr>
        <w:t>Luând în considerare:</w:t>
      </w:r>
    </w:p>
    <w:p w14:paraId="50791DF9" w14:textId="77777777" w:rsidR="004C790D" w:rsidRPr="00EC3EF0" w:rsidRDefault="004C790D" w:rsidP="00D4539F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prevederile art. 9 pct. 3 din Carta europeană a autonomiei locale, adoptată la Strasbourg la 15 octombrie 1985 şi ratificată prin Legea nr. 199/1997;</w:t>
      </w:r>
    </w:p>
    <w:p w14:paraId="442D1AB2" w14:textId="77777777" w:rsidR="00215C4B" w:rsidRPr="00EC3EF0" w:rsidRDefault="004C790D" w:rsidP="00C67F71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prevederile art. 121 alin. (1) și (2) din Constituția României, republicată, aprobată prin Legea de</w:t>
      </w:r>
      <w:r w:rsidR="00215C4B"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revizuire a Constituției României nr. 429/2003;</w:t>
      </w:r>
    </w:p>
    <w:p w14:paraId="0960D06A" w14:textId="77777777" w:rsidR="00215C4B" w:rsidRPr="00EC3EF0" w:rsidRDefault="004C790D" w:rsidP="00E954A8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prevederile art. 7 alin. (2) din Codul civil al României, aprobat prin Legea nr. 287/2009, republicată,</w:t>
      </w:r>
      <w:r w:rsidR="00215C4B"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modificată și completată;</w:t>
      </w:r>
    </w:p>
    <w:p w14:paraId="2103A792" w14:textId="77777777" w:rsidR="00215C4B" w:rsidRPr="00EC3EF0" w:rsidRDefault="004C790D" w:rsidP="00AB69F8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t>prevederile art. 211 din Ordonanța de urgență a Guvernului nr. 57/2019 privind Codul</w:t>
      </w:r>
      <w:r w:rsidR="00215C4B"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Administrativ, cu modificările și completările ulterioare;</w:t>
      </w:r>
    </w:p>
    <w:p w14:paraId="1C5058AD" w14:textId="615954A2" w:rsidR="00CF754F" w:rsidRPr="00EC3EF0" w:rsidRDefault="004C790D" w:rsidP="001B4748">
      <w:pPr>
        <w:numPr>
          <w:ilvl w:val="0"/>
          <w:numId w:val="24"/>
        </w:numPr>
        <w:spacing w:before="120"/>
        <w:jc w:val="both"/>
        <w:rPr>
          <w:rFonts w:asciiTheme="minorHAnsi" w:hAnsiTheme="minorHAnsi" w:cstheme="minorHAnsi"/>
          <w:sz w:val="24"/>
        </w:rPr>
      </w:pPr>
      <w:r w:rsidRPr="00EC3EF0">
        <w:rPr>
          <w:rFonts w:asciiTheme="minorHAnsi" w:hAnsiTheme="minorHAnsi" w:cstheme="minorHAnsi"/>
          <w:sz w:val="24"/>
        </w:rPr>
        <w:lastRenderedPageBreak/>
        <w:t>prevederile art. 3 alin. (2), art. 31, art. 40-40 și art. 80-83 din Legea nr. 24/2000 privind normele de</w:t>
      </w:r>
      <w:r w:rsidR="00215C4B"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tehnică legislativă pentru elaborarea actelor normative, republicată, cu modi</w:t>
      </w:r>
      <w:r w:rsidRPr="00EC3EF0">
        <w:rPr>
          <w:rFonts w:ascii="Calibri" w:eastAsia="Calibri" w:hAnsi="Calibri" w:cs="Calibri" w:hint="eastAsia"/>
          <w:sz w:val="24"/>
        </w:rPr>
        <w:t>􀀀</w:t>
      </w:r>
      <w:r w:rsidRPr="00EC3EF0">
        <w:rPr>
          <w:rFonts w:asciiTheme="minorHAnsi" w:hAnsiTheme="minorHAnsi" w:cstheme="minorHAnsi"/>
          <w:sz w:val="24"/>
        </w:rPr>
        <w:t>cările și completările</w:t>
      </w:r>
      <w:r w:rsidR="00215C4B" w:rsidRPr="00EC3EF0">
        <w:rPr>
          <w:rFonts w:asciiTheme="minorHAnsi" w:hAnsiTheme="minorHAnsi" w:cstheme="minorHAnsi"/>
          <w:sz w:val="24"/>
        </w:rPr>
        <w:t xml:space="preserve"> </w:t>
      </w:r>
      <w:r w:rsidRPr="00EC3EF0">
        <w:rPr>
          <w:rFonts w:asciiTheme="minorHAnsi" w:hAnsiTheme="minorHAnsi" w:cstheme="minorHAnsi"/>
          <w:sz w:val="24"/>
        </w:rPr>
        <w:t>ulterioare.</w:t>
      </w:r>
    </w:p>
    <w:p w14:paraId="4A533454" w14:textId="77777777" w:rsidR="00327491" w:rsidRPr="00EC3EF0" w:rsidRDefault="00327491" w:rsidP="00327491">
      <w:pPr>
        <w:spacing w:before="120" w:after="60"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EC3EF0">
        <w:rPr>
          <w:rFonts w:asciiTheme="minorHAnsi" w:hAnsiTheme="minorHAnsi" w:cstheme="minorHAnsi"/>
          <w:b/>
          <w:sz w:val="23"/>
          <w:szCs w:val="23"/>
        </w:rPr>
        <w:t xml:space="preserve">Față de elementele de drept și de fapt prezentate, </w:t>
      </w:r>
    </w:p>
    <w:p w14:paraId="750B4FC8" w14:textId="77777777" w:rsidR="00327491" w:rsidRPr="00EC3EF0" w:rsidRDefault="00327491" w:rsidP="00327491">
      <w:pPr>
        <w:pStyle w:val="NormalWeb"/>
        <w:spacing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EC3EF0">
        <w:rPr>
          <w:rFonts w:asciiTheme="minorHAnsi" w:hAnsiTheme="minorHAnsi" w:cstheme="minorHAnsi"/>
          <w:b/>
          <w:sz w:val="23"/>
          <w:szCs w:val="23"/>
        </w:rPr>
        <w:t>În temeiul</w:t>
      </w:r>
      <w:r w:rsidRPr="00EC3EF0">
        <w:rPr>
          <w:rFonts w:asciiTheme="minorHAnsi" w:hAnsiTheme="minorHAnsi" w:cstheme="minorHAnsi"/>
          <w:sz w:val="23"/>
          <w:szCs w:val="23"/>
        </w:rPr>
        <w:t xml:space="preserve"> Ordonanței de urgență a Guvernului nr.57/2019 privind Codul Administrativ, cu modificările și completările ulterioare:</w:t>
      </w:r>
    </w:p>
    <w:p w14:paraId="4E00A09E" w14:textId="77777777" w:rsidR="00327491" w:rsidRPr="00EC3EF0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C3EF0">
        <w:rPr>
          <w:rFonts w:asciiTheme="minorHAnsi" w:hAnsiTheme="minorHAnsi" w:cstheme="minorHAnsi"/>
          <w:sz w:val="23"/>
          <w:szCs w:val="23"/>
        </w:rPr>
        <w:t>art. 136 alin. (1) - proiectele de hotărâri pot fi inițiate de primar, de consilierii locali sau de cetățeni. Elaborarea proiectelor se face de cei care le propun, cu sprijinul secretarului general al unității/subdiviziunii administrativ-teritoriale și al compartimentelor de resort din cadrul aparatului de specialitate al primarului;</w:t>
      </w:r>
    </w:p>
    <w:p w14:paraId="091EBC12" w14:textId="77777777" w:rsidR="00327491" w:rsidRPr="00EC3EF0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C3EF0">
        <w:rPr>
          <w:rFonts w:asciiTheme="minorHAnsi" w:hAnsiTheme="minorHAnsi" w:cstheme="minorHAnsi"/>
          <w:sz w:val="23"/>
          <w:szCs w:val="23"/>
        </w:rPr>
        <w:t>art. 139 alin. (1) - în exercitarea atribuțiilor ce îi revin, consiliul local adoptă hotărâri, cu majoritate absolută sau simplă, după caz;</w:t>
      </w:r>
    </w:p>
    <w:p w14:paraId="7B21BCE0" w14:textId="77777777" w:rsidR="00327491" w:rsidRPr="00EC3EF0" w:rsidRDefault="00327491" w:rsidP="00327491">
      <w:pPr>
        <w:numPr>
          <w:ilvl w:val="0"/>
          <w:numId w:val="27"/>
        </w:numPr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C3EF0">
        <w:rPr>
          <w:rFonts w:asciiTheme="minorHAnsi" w:hAnsiTheme="minorHAnsi" w:cstheme="minorHAnsi"/>
          <w:sz w:val="23"/>
          <w:szCs w:val="23"/>
        </w:rPr>
        <w:t>art. 196 alin. (1) lit.a) - în exercitarea atribuțiilor ce le revin, autoritățile administrației publice locale adoptă sau emit, după caz, acte administrative cu caracter normativ sau individual, după cum urmează: consiliul local și consiliul județean adoptă hotărâri,</w:t>
      </w:r>
    </w:p>
    <w:p w14:paraId="5857E25F" w14:textId="3EE6F139" w:rsidR="00327491" w:rsidRPr="00EC3EF0" w:rsidRDefault="00327491" w:rsidP="00490455">
      <w:pPr>
        <w:pStyle w:val="NormalWeb"/>
        <w:spacing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C3EF0">
        <w:rPr>
          <w:rFonts w:asciiTheme="minorHAnsi" w:hAnsiTheme="minorHAnsi" w:cstheme="minorHAnsi"/>
          <w:sz w:val="23"/>
          <w:szCs w:val="23"/>
        </w:rPr>
        <w:t xml:space="preserve">s-a iniţiat Proiectul de hotărâre privind </w:t>
      </w:r>
      <w:r w:rsidR="00490455" w:rsidRPr="00490455">
        <w:rPr>
          <w:rFonts w:asciiTheme="minorHAnsi" w:hAnsiTheme="minorHAnsi" w:cstheme="minorHAnsi"/>
          <w:bCs/>
          <w:sz w:val="23"/>
          <w:szCs w:val="23"/>
        </w:rPr>
        <w:t>aprobarea dezmembrării în două loturi a terenului situat în intravilanul Satului</w:t>
      </w:r>
      <w:r w:rsidR="00490455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490455" w:rsidRPr="00490455">
        <w:rPr>
          <w:rFonts w:asciiTheme="minorHAnsi" w:hAnsiTheme="minorHAnsi" w:cstheme="minorHAnsi"/>
          <w:bCs/>
          <w:sz w:val="23"/>
          <w:szCs w:val="23"/>
        </w:rPr>
        <w:t>Negoești, Cvartal 24, Parcela 3, număr cadastral 22101</w:t>
      </w:r>
      <w:r w:rsidRPr="00EC3EF0">
        <w:rPr>
          <w:rFonts w:asciiTheme="minorHAnsi" w:hAnsiTheme="minorHAnsi" w:cstheme="minorHAnsi"/>
          <w:sz w:val="23"/>
          <w:szCs w:val="23"/>
        </w:rPr>
        <w:t>.</w:t>
      </w:r>
    </w:p>
    <w:p w14:paraId="3E94403C" w14:textId="605B7E6A" w:rsidR="00327491" w:rsidRPr="00EC3EF0" w:rsidRDefault="00327491" w:rsidP="00327491">
      <w:pPr>
        <w:pStyle w:val="NormalWeb"/>
        <w:spacing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C3EF0">
        <w:rPr>
          <w:rFonts w:asciiTheme="minorHAnsi" w:hAnsiTheme="minorHAnsi" w:cstheme="minorHAnsi"/>
          <w:sz w:val="23"/>
          <w:szCs w:val="23"/>
        </w:rPr>
        <w:t xml:space="preserve">Considerând proiectul de hotărâre elaborat ca fiind legal şi oportun, pe cale de consecinţă propun Consiliului Local al Comunei Șoldanu aprobarea acestuia în forma prezentată. </w:t>
      </w:r>
    </w:p>
    <w:p w14:paraId="587122F3" w14:textId="77777777" w:rsidR="00327491" w:rsidRPr="00EC3EF0" w:rsidRDefault="00327491" w:rsidP="0032749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756A65D" w14:textId="77777777" w:rsidR="00327491" w:rsidRPr="00EC3EF0" w:rsidRDefault="00327491" w:rsidP="00327491">
      <w:pPr>
        <w:ind w:right="5103" w:firstLine="709"/>
        <w:jc w:val="center"/>
        <w:rPr>
          <w:rFonts w:asciiTheme="minorHAnsi" w:hAnsiTheme="minorHAnsi" w:cstheme="minorHAnsi"/>
          <w:b/>
        </w:rPr>
      </w:pPr>
      <w:r w:rsidRPr="00EC3EF0">
        <w:rPr>
          <w:rFonts w:asciiTheme="minorHAnsi" w:hAnsiTheme="minorHAnsi" w:cstheme="minorHAnsi"/>
          <w:b/>
        </w:rPr>
        <w:t>INIȚIATOR,</w:t>
      </w:r>
    </w:p>
    <w:p w14:paraId="2238E859" w14:textId="2AB6ACF5" w:rsidR="00327491" w:rsidRPr="00EC3EF0" w:rsidRDefault="00490455" w:rsidP="00327491">
      <w:pPr>
        <w:ind w:right="5103" w:firstLine="709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p. </w:t>
      </w:r>
      <w:r w:rsidR="00327491" w:rsidRPr="00EC3EF0">
        <w:rPr>
          <w:rFonts w:asciiTheme="minorHAnsi" w:hAnsiTheme="minorHAnsi" w:cstheme="minorHAnsi"/>
          <w:bCs/>
        </w:rPr>
        <w:t>Primarul Comunei Șoldanu,</w:t>
      </w:r>
    </w:p>
    <w:p w14:paraId="7C365866" w14:textId="48044183" w:rsidR="00327491" w:rsidRPr="00EC3EF0" w:rsidRDefault="00327491" w:rsidP="00327491">
      <w:pPr>
        <w:ind w:right="5103" w:firstLine="709"/>
        <w:jc w:val="center"/>
        <w:rPr>
          <w:rFonts w:asciiTheme="minorHAnsi" w:hAnsiTheme="minorHAnsi" w:cstheme="minorHAnsi"/>
        </w:rPr>
      </w:pPr>
      <w:r w:rsidRPr="00EC3EF0">
        <w:rPr>
          <w:rFonts w:asciiTheme="minorHAnsi" w:hAnsiTheme="minorHAnsi" w:cstheme="minorHAnsi"/>
        </w:rPr>
        <w:t xml:space="preserve">Iulian </w:t>
      </w:r>
      <w:r w:rsidR="00490455">
        <w:rPr>
          <w:rFonts w:asciiTheme="minorHAnsi" w:hAnsiTheme="minorHAnsi" w:cstheme="minorHAnsi"/>
          <w:caps/>
        </w:rPr>
        <w:t>MARIN</w:t>
      </w:r>
    </w:p>
    <w:p w14:paraId="09E1F2FE" w14:textId="5263252F" w:rsidR="006B3E5E" w:rsidRPr="00EC3EF0" w:rsidRDefault="006B3E5E" w:rsidP="00327491">
      <w:pPr>
        <w:spacing w:before="120" w:after="60"/>
        <w:jc w:val="both"/>
        <w:rPr>
          <w:rFonts w:asciiTheme="minorHAnsi" w:hAnsiTheme="minorHAnsi" w:cstheme="minorHAnsi"/>
          <w:sz w:val="24"/>
          <w:szCs w:val="24"/>
        </w:rPr>
      </w:pPr>
    </w:p>
    <w:sectPr w:rsidR="006B3E5E" w:rsidRPr="00EC3EF0" w:rsidSect="000967F8">
      <w:footerReference w:type="default" r:id="rId7"/>
      <w:pgSz w:w="11907" w:h="16840" w:code="9"/>
      <w:pgMar w:top="567" w:right="567" w:bottom="567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27352" w14:textId="77777777" w:rsidR="0095090A" w:rsidRDefault="0095090A" w:rsidP="0095090A">
      <w:r>
        <w:separator/>
      </w:r>
    </w:p>
  </w:endnote>
  <w:endnote w:type="continuationSeparator" w:id="0">
    <w:p w14:paraId="7EE3EBCE" w14:textId="77777777" w:rsidR="0095090A" w:rsidRDefault="0095090A" w:rsidP="0095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98738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25858C" w14:textId="294CFC08" w:rsidR="0095090A" w:rsidRDefault="0095090A" w:rsidP="0095090A">
            <w:pPr>
              <w:pStyle w:val="Subsol"/>
              <w:spacing w:before="120"/>
              <w:jc w:val="center"/>
            </w:pPr>
            <w:r w:rsidRPr="0095090A">
              <w:rPr>
                <w:sz w:val="20"/>
                <w:szCs w:val="20"/>
                <w:highlight w:val="lightGray"/>
              </w:rPr>
              <w:t xml:space="preserve">Pagină 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instrText>PAGE</w:instrTex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t>2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end"/>
            </w:r>
            <w:r w:rsidRPr="0095090A">
              <w:rPr>
                <w:sz w:val="20"/>
                <w:szCs w:val="20"/>
                <w:highlight w:val="lightGray"/>
              </w:rPr>
              <w:t xml:space="preserve"> din 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instrText>NUMPAGES</w:instrTex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t>2</w:t>
            </w:r>
            <w:r w:rsidRPr="0095090A">
              <w:rPr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52256" w14:textId="77777777" w:rsidR="0095090A" w:rsidRDefault="0095090A" w:rsidP="0095090A">
      <w:r>
        <w:separator/>
      </w:r>
    </w:p>
  </w:footnote>
  <w:footnote w:type="continuationSeparator" w:id="0">
    <w:p w14:paraId="72121BD6" w14:textId="77777777" w:rsidR="0095090A" w:rsidRDefault="0095090A" w:rsidP="00950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49A"/>
    <w:multiLevelType w:val="hybridMultilevel"/>
    <w:tmpl w:val="8B00E39E"/>
    <w:lvl w:ilvl="0" w:tplc="D97021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5282"/>
    <w:multiLevelType w:val="multilevel"/>
    <w:tmpl w:val="2F2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2F47633"/>
    <w:multiLevelType w:val="hybridMultilevel"/>
    <w:tmpl w:val="A17C80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57241F"/>
    <w:multiLevelType w:val="hybridMultilevel"/>
    <w:tmpl w:val="D8CCBB8E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40B6C"/>
    <w:multiLevelType w:val="hybridMultilevel"/>
    <w:tmpl w:val="24A8A39C"/>
    <w:lvl w:ilvl="0" w:tplc="179ACDD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E39A3"/>
    <w:multiLevelType w:val="hybridMultilevel"/>
    <w:tmpl w:val="AA74C95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AC5E5B"/>
    <w:multiLevelType w:val="hybridMultilevel"/>
    <w:tmpl w:val="2F2039F4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046C4"/>
    <w:multiLevelType w:val="hybridMultilevel"/>
    <w:tmpl w:val="4630F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E7600"/>
    <w:multiLevelType w:val="hybridMultilevel"/>
    <w:tmpl w:val="8824479A"/>
    <w:lvl w:ilvl="0" w:tplc="168A1A1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CA10459"/>
    <w:multiLevelType w:val="hybridMultilevel"/>
    <w:tmpl w:val="0ADCD63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E31"/>
    <w:multiLevelType w:val="multilevel"/>
    <w:tmpl w:val="BF2C986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0"/>
        </w:tabs>
        <w:ind w:left="172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50"/>
        </w:tabs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65"/>
        </w:tabs>
        <w:ind w:left="4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40"/>
        </w:tabs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55"/>
        </w:tabs>
        <w:ind w:left="7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30"/>
        </w:tabs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45"/>
        </w:tabs>
        <w:ind w:left="10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60"/>
        </w:tabs>
        <w:ind w:left="11960" w:hanging="1440"/>
      </w:pPr>
      <w:rPr>
        <w:rFonts w:hint="default"/>
      </w:rPr>
    </w:lvl>
  </w:abstractNum>
  <w:abstractNum w:abstractNumId="12" w15:restartNumberingAfterBreak="0">
    <w:nsid w:val="25CD56B6"/>
    <w:multiLevelType w:val="hybridMultilevel"/>
    <w:tmpl w:val="1C7C3E08"/>
    <w:lvl w:ilvl="0" w:tplc="AFD28B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01579"/>
    <w:multiLevelType w:val="hybridMultilevel"/>
    <w:tmpl w:val="A066084A"/>
    <w:lvl w:ilvl="0" w:tplc="FD2061C0"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4" w15:restartNumberingAfterBreak="0">
    <w:nsid w:val="2FFE7041"/>
    <w:multiLevelType w:val="multilevel"/>
    <w:tmpl w:val="D196EEF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F1037"/>
    <w:multiLevelType w:val="multilevel"/>
    <w:tmpl w:val="761482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398F60FC"/>
    <w:multiLevelType w:val="hybridMultilevel"/>
    <w:tmpl w:val="2D706BB8"/>
    <w:lvl w:ilvl="0" w:tplc="3B520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43B94906"/>
    <w:multiLevelType w:val="hybridMultilevel"/>
    <w:tmpl w:val="5156E0AE"/>
    <w:lvl w:ilvl="0" w:tplc="0409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E52EC1"/>
    <w:multiLevelType w:val="hybridMultilevel"/>
    <w:tmpl w:val="E00A8A7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D26B5D"/>
    <w:multiLevelType w:val="hybridMultilevel"/>
    <w:tmpl w:val="5F547D70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7232258E"/>
    <w:multiLevelType w:val="hybridMultilevel"/>
    <w:tmpl w:val="EB7EF4CC"/>
    <w:lvl w:ilvl="0" w:tplc="CD0A95B0">
      <w:start w:val="1"/>
      <w:numFmt w:val="lowerLetter"/>
      <w:lvlText w:val="%1."/>
      <w:lvlJc w:val="left"/>
      <w:pPr>
        <w:tabs>
          <w:tab w:val="num" w:pos="3069"/>
        </w:tabs>
        <w:ind w:left="3069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3" w15:restartNumberingAfterBreak="0">
    <w:nsid w:val="78BE55DE"/>
    <w:multiLevelType w:val="hybridMultilevel"/>
    <w:tmpl w:val="FE0E25CC"/>
    <w:lvl w:ilvl="0" w:tplc="0418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4" w15:restartNumberingAfterBreak="0">
    <w:nsid w:val="798E0A56"/>
    <w:multiLevelType w:val="hybridMultilevel"/>
    <w:tmpl w:val="0FF6CBAE"/>
    <w:lvl w:ilvl="0" w:tplc="6F8007B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630B2C0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16500832">
    <w:abstractNumId w:val="10"/>
  </w:num>
  <w:num w:numId="2" w16cid:durableId="1809397136">
    <w:abstractNumId w:val="23"/>
  </w:num>
  <w:num w:numId="3" w16cid:durableId="1597714605">
    <w:abstractNumId w:val="13"/>
  </w:num>
  <w:num w:numId="4" w16cid:durableId="19686567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2567053">
    <w:abstractNumId w:val="24"/>
  </w:num>
  <w:num w:numId="6" w16cid:durableId="642388921">
    <w:abstractNumId w:val="21"/>
  </w:num>
  <w:num w:numId="7" w16cid:durableId="158858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7156307">
    <w:abstractNumId w:val="9"/>
  </w:num>
  <w:num w:numId="9" w16cid:durableId="40591609">
    <w:abstractNumId w:val="11"/>
  </w:num>
  <w:num w:numId="10" w16cid:durableId="1868905578">
    <w:abstractNumId w:val="22"/>
  </w:num>
  <w:num w:numId="11" w16cid:durableId="1651397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93491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16738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236893">
    <w:abstractNumId w:val="3"/>
  </w:num>
  <w:num w:numId="15" w16cid:durableId="884679230">
    <w:abstractNumId w:val="0"/>
  </w:num>
  <w:num w:numId="16" w16cid:durableId="844631649">
    <w:abstractNumId w:val="7"/>
  </w:num>
  <w:num w:numId="17" w16cid:durableId="1438788676">
    <w:abstractNumId w:val="1"/>
  </w:num>
  <w:num w:numId="18" w16cid:durableId="322128861">
    <w:abstractNumId w:val="4"/>
  </w:num>
  <w:num w:numId="19" w16cid:durableId="1879663805">
    <w:abstractNumId w:val="19"/>
  </w:num>
  <w:num w:numId="20" w16cid:durableId="1750074643">
    <w:abstractNumId w:val="12"/>
  </w:num>
  <w:num w:numId="21" w16cid:durableId="783236283">
    <w:abstractNumId w:val="18"/>
  </w:num>
  <w:num w:numId="22" w16cid:durableId="1146774667">
    <w:abstractNumId w:val="6"/>
  </w:num>
  <w:num w:numId="23" w16cid:durableId="1939215054">
    <w:abstractNumId w:val="8"/>
  </w:num>
  <w:num w:numId="24" w16cid:durableId="1705248564">
    <w:abstractNumId w:val="14"/>
  </w:num>
  <w:num w:numId="25" w16cid:durableId="1163930601">
    <w:abstractNumId w:val="15"/>
  </w:num>
  <w:num w:numId="26" w16cid:durableId="353776080">
    <w:abstractNumId w:val="20"/>
  </w:num>
  <w:num w:numId="27" w16cid:durableId="1644654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C6"/>
    <w:rsid w:val="0000318C"/>
    <w:rsid w:val="00006E15"/>
    <w:rsid w:val="0002204A"/>
    <w:rsid w:val="000237CA"/>
    <w:rsid w:val="000453F9"/>
    <w:rsid w:val="00046C73"/>
    <w:rsid w:val="000520B4"/>
    <w:rsid w:val="00054F2A"/>
    <w:rsid w:val="00056B98"/>
    <w:rsid w:val="00087F7F"/>
    <w:rsid w:val="000967F8"/>
    <w:rsid w:val="000B3069"/>
    <w:rsid w:val="000C2C32"/>
    <w:rsid w:val="000C7059"/>
    <w:rsid w:val="000E0E43"/>
    <w:rsid w:val="000F7790"/>
    <w:rsid w:val="001014E3"/>
    <w:rsid w:val="001035FD"/>
    <w:rsid w:val="001218E8"/>
    <w:rsid w:val="00124084"/>
    <w:rsid w:val="001801AC"/>
    <w:rsid w:val="00182C86"/>
    <w:rsid w:val="001865E4"/>
    <w:rsid w:val="001A0D1D"/>
    <w:rsid w:val="001C1210"/>
    <w:rsid w:val="001D1A21"/>
    <w:rsid w:val="001E6779"/>
    <w:rsid w:val="001F5DAE"/>
    <w:rsid w:val="00215C4B"/>
    <w:rsid w:val="00220C9D"/>
    <w:rsid w:val="002219CF"/>
    <w:rsid w:val="002341C6"/>
    <w:rsid w:val="002350E8"/>
    <w:rsid w:val="00254761"/>
    <w:rsid w:val="00272086"/>
    <w:rsid w:val="00280973"/>
    <w:rsid w:val="002830EE"/>
    <w:rsid w:val="00286D59"/>
    <w:rsid w:val="00295106"/>
    <w:rsid w:val="002B1A6D"/>
    <w:rsid w:val="002B2FB4"/>
    <w:rsid w:val="002E4676"/>
    <w:rsid w:val="00327491"/>
    <w:rsid w:val="00332C02"/>
    <w:rsid w:val="00332CD8"/>
    <w:rsid w:val="00334FB1"/>
    <w:rsid w:val="00341B7B"/>
    <w:rsid w:val="00362AC2"/>
    <w:rsid w:val="003A0B9B"/>
    <w:rsid w:val="003A3627"/>
    <w:rsid w:val="003D1C0C"/>
    <w:rsid w:val="003D579B"/>
    <w:rsid w:val="003F110F"/>
    <w:rsid w:val="0040138E"/>
    <w:rsid w:val="00403CA0"/>
    <w:rsid w:val="00415078"/>
    <w:rsid w:val="004470A2"/>
    <w:rsid w:val="0045079C"/>
    <w:rsid w:val="004846CD"/>
    <w:rsid w:val="00485196"/>
    <w:rsid w:val="00490455"/>
    <w:rsid w:val="004C038A"/>
    <w:rsid w:val="004C2540"/>
    <w:rsid w:val="004C790D"/>
    <w:rsid w:val="004D4842"/>
    <w:rsid w:val="004E1173"/>
    <w:rsid w:val="004E126F"/>
    <w:rsid w:val="004E3EC6"/>
    <w:rsid w:val="004E74FA"/>
    <w:rsid w:val="0054193D"/>
    <w:rsid w:val="00552DC6"/>
    <w:rsid w:val="005844EA"/>
    <w:rsid w:val="005B082F"/>
    <w:rsid w:val="005E3514"/>
    <w:rsid w:val="006050BC"/>
    <w:rsid w:val="006153F2"/>
    <w:rsid w:val="00620376"/>
    <w:rsid w:val="00643C1D"/>
    <w:rsid w:val="00666776"/>
    <w:rsid w:val="00671837"/>
    <w:rsid w:val="00690C84"/>
    <w:rsid w:val="0069316A"/>
    <w:rsid w:val="006951EC"/>
    <w:rsid w:val="006A4E12"/>
    <w:rsid w:val="006B3E5E"/>
    <w:rsid w:val="006C1B00"/>
    <w:rsid w:val="006E509D"/>
    <w:rsid w:val="006E69A4"/>
    <w:rsid w:val="006F7354"/>
    <w:rsid w:val="0078528E"/>
    <w:rsid w:val="00791173"/>
    <w:rsid w:val="00793997"/>
    <w:rsid w:val="00795578"/>
    <w:rsid w:val="007B27BF"/>
    <w:rsid w:val="007D2608"/>
    <w:rsid w:val="007E045B"/>
    <w:rsid w:val="00831F15"/>
    <w:rsid w:val="008658FF"/>
    <w:rsid w:val="00871A29"/>
    <w:rsid w:val="008A3475"/>
    <w:rsid w:val="008A67C2"/>
    <w:rsid w:val="008D527A"/>
    <w:rsid w:val="008E2CE0"/>
    <w:rsid w:val="009054A6"/>
    <w:rsid w:val="00910AD3"/>
    <w:rsid w:val="00926AAE"/>
    <w:rsid w:val="00934A03"/>
    <w:rsid w:val="00943922"/>
    <w:rsid w:val="0095090A"/>
    <w:rsid w:val="00954955"/>
    <w:rsid w:val="00964BD4"/>
    <w:rsid w:val="009661AA"/>
    <w:rsid w:val="009736C7"/>
    <w:rsid w:val="009A4B5F"/>
    <w:rsid w:val="009A7211"/>
    <w:rsid w:val="009C0323"/>
    <w:rsid w:val="009C1958"/>
    <w:rsid w:val="009C6046"/>
    <w:rsid w:val="009C6EC8"/>
    <w:rsid w:val="00A00501"/>
    <w:rsid w:val="00A076F3"/>
    <w:rsid w:val="00A3609A"/>
    <w:rsid w:val="00A3757C"/>
    <w:rsid w:val="00A41E96"/>
    <w:rsid w:val="00A501FB"/>
    <w:rsid w:val="00A61B23"/>
    <w:rsid w:val="00A776AC"/>
    <w:rsid w:val="00A90757"/>
    <w:rsid w:val="00A97EF5"/>
    <w:rsid w:val="00AA1587"/>
    <w:rsid w:val="00AA67CA"/>
    <w:rsid w:val="00AB3BF3"/>
    <w:rsid w:val="00AC423C"/>
    <w:rsid w:val="00AC64FC"/>
    <w:rsid w:val="00AD0977"/>
    <w:rsid w:val="00AE00B1"/>
    <w:rsid w:val="00AE1197"/>
    <w:rsid w:val="00AF454C"/>
    <w:rsid w:val="00B13AE9"/>
    <w:rsid w:val="00B33663"/>
    <w:rsid w:val="00B37B58"/>
    <w:rsid w:val="00B57BD9"/>
    <w:rsid w:val="00BA0180"/>
    <w:rsid w:val="00BD6348"/>
    <w:rsid w:val="00BF4DF4"/>
    <w:rsid w:val="00BF777B"/>
    <w:rsid w:val="00C0556F"/>
    <w:rsid w:val="00C07EB6"/>
    <w:rsid w:val="00C07F7F"/>
    <w:rsid w:val="00C25C50"/>
    <w:rsid w:val="00C42076"/>
    <w:rsid w:val="00C5177D"/>
    <w:rsid w:val="00C55B65"/>
    <w:rsid w:val="00C56ECA"/>
    <w:rsid w:val="00C804A1"/>
    <w:rsid w:val="00CB2B95"/>
    <w:rsid w:val="00CC0254"/>
    <w:rsid w:val="00CD5CC0"/>
    <w:rsid w:val="00CE12F0"/>
    <w:rsid w:val="00CF17BC"/>
    <w:rsid w:val="00CF2D91"/>
    <w:rsid w:val="00CF3E5B"/>
    <w:rsid w:val="00CF754F"/>
    <w:rsid w:val="00D20907"/>
    <w:rsid w:val="00D361C2"/>
    <w:rsid w:val="00D36753"/>
    <w:rsid w:val="00D4642F"/>
    <w:rsid w:val="00D6195F"/>
    <w:rsid w:val="00D629F9"/>
    <w:rsid w:val="00D92B24"/>
    <w:rsid w:val="00DA506E"/>
    <w:rsid w:val="00DC0BD3"/>
    <w:rsid w:val="00DD2B9A"/>
    <w:rsid w:val="00DD6905"/>
    <w:rsid w:val="00DD69BE"/>
    <w:rsid w:val="00DE77A1"/>
    <w:rsid w:val="00DE7F54"/>
    <w:rsid w:val="00E0311C"/>
    <w:rsid w:val="00E0435E"/>
    <w:rsid w:val="00E10248"/>
    <w:rsid w:val="00E315D5"/>
    <w:rsid w:val="00E33309"/>
    <w:rsid w:val="00E429CB"/>
    <w:rsid w:val="00E43E74"/>
    <w:rsid w:val="00E55E1B"/>
    <w:rsid w:val="00E62D48"/>
    <w:rsid w:val="00E84C64"/>
    <w:rsid w:val="00E8793B"/>
    <w:rsid w:val="00E96563"/>
    <w:rsid w:val="00EA019D"/>
    <w:rsid w:val="00EA1463"/>
    <w:rsid w:val="00EA51F8"/>
    <w:rsid w:val="00EA7B80"/>
    <w:rsid w:val="00EC15BF"/>
    <w:rsid w:val="00EC3EF0"/>
    <w:rsid w:val="00ED3CAE"/>
    <w:rsid w:val="00F15A26"/>
    <w:rsid w:val="00F273C1"/>
    <w:rsid w:val="00F76FFE"/>
    <w:rsid w:val="00F81D08"/>
    <w:rsid w:val="00F83C2E"/>
    <w:rsid w:val="00F83FFF"/>
    <w:rsid w:val="00F95C1D"/>
    <w:rsid w:val="00FB4909"/>
    <w:rsid w:val="00FC1354"/>
    <w:rsid w:val="00FC3F92"/>
    <w:rsid w:val="00FD35C6"/>
    <w:rsid w:val="00FD409C"/>
    <w:rsid w:val="00FF17C7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C8838"/>
  <w15:docId w15:val="{11221DC0-6DF5-4277-AD20-B020077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itlu3">
    <w:name w:val="heading 3"/>
    <w:basedOn w:val="Normal"/>
    <w:next w:val="Normal"/>
    <w:qFormat/>
    <w:rsid w:val="00D4642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i/>
      <w:sz w:val="25"/>
      <w:szCs w:val="2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Frspaiere">
    <w:name w:val="No Spacing"/>
    <w:basedOn w:val="Normal"/>
    <w:uiPriority w:val="1"/>
    <w:qFormat/>
    <w:rsid w:val="004846CD"/>
    <w:pPr>
      <w:spacing w:before="100" w:beforeAutospacing="1" w:after="100" w:afterAutospacing="1"/>
    </w:pPr>
    <w:rPr>
      <w:sz w:val="24"/>
      <w:szCs w:val="24"/>
    </w:rPr>
  </w:style>
  <w:style w:type="character" w:styleId="Robust">
    <w:name w:val="Strong"/>
    <w:basedOn w:val="Fontdeparagrafimplicit"/>
    <w:uiPriority w:val="22"/>
    <w:qFormat/>
    <w:rsid w:val="004846CD"/>
    <w:rPr>
      <w:b/>
      <w:bCs/>
    </w:rPr>
  </w:style>
  <w:style w:type="character" w:customStyle="1" w:styleId="apple-converted-space">
    <w:name w:val="apple-converted-space"/>
    <w:basedOn w:val="Fontdeparagrafimplicit"/>
    <w:rsid w:val="004846CD"/>
  </w:style>
  <w:style w:type="character" w:styleId="Accentuat">
    <w:name w:val="Emphasis"/>
    <w:basedOn w:val="Fontdeparagrafimplicit"/>
    <w:uiPriority w:val="20"/>
    <w:qFormat/>
    <w:rsid w:val="004846CD"/>
    <w:rPr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D464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E46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2E4676"/>
    <w:rPr>
      <w:rFonts w:ascii="Arial Narrow" w:hAnsi="Arial Narrow"/>
      <w:i/>
      <w:iCs/>
      <w:sz w:val="24"/>
      <w:szCs w:val="24"/>
    </w:rPr>
  </w:style>
  <w:style w:type="paragraph" w:styleId="Corptext2">
    <w:name w:val="Body Text 2"/>
    <w:basedOn w:val="Normal"/>
    <w:link w:val="Corptext2Caracter"/>
    <w:rsid w:val="002E4676"/>
    <w:pPr>
      <w:tabs>
        <w:tab w:val="left" w:pos="900"/>
      </w:tabs>
      <w:jc w:val="both"/>
    </w:pPr>
    <w:rPr>
      <w:rFonts w:ascii="Arial Narrow" w:hAnsi="Arial Narrow"/>
      <w:i/>
      <w:sz w:val="24"/>
      <w:szCs w:val="24"/>
    </w:rPr>
  </w:style>
  <w:style w:type="character" w:customStyle="1" w:styleId="ln2tparagraf">
    <w:name w:val="ln2tparagraf"/>
    <w:basedOn w:val="Fontdeparagrafimplicit"/>
    <w:rsid w:val="00A776AC"/>
  </w:style>
  <w:style w:type="character" w:customStyle="1" w:styleId="ln2paragraf">
    <w:name w:val="ln2paragraf"/>
    <w:basedOn w:val="Fontdeparagrafimplicit"/>
    <w:rsid w:val="00A776AC"/>
  </w:style>
  <w:style w:type="character" w:customStyle="1" w:styleId="ln2punct">
    <w:name w:val="ln2punct"/>
    <w:basedOn w:val="Fontdeparagrafimplicit"/>
    <w:rsid w:val="00A776AC"/>
  </w:style>
  <w:style w:type="character" w:customStyle="1" w:styleId="ln2tarticol">
    <w:name w:val="ln2tarticol"/>
    <w:basedOn w:val="Fontdeparagrafimplicit"/>
    <w:rsid w:val="00A776AC"/>
  </w:style>
  <w:style w:type="character" w:customStyle="1" w:styleId="ln2talineat">
    <w:name w:val="ln2talineat"/>
    <w:basedOn w:val="Fontdeparagrafimplicit"/>
    <w:rsid w:val="00A776AC"/>
  </w:style>
  <w:style w:type="character" w:customStyle="1" w:styleId="ln2tparagraf0">
    <w:name w:val="ln2tparagraf0"/>
    <w:basedOn w:val="Fontdeparagrafimplicit"/>
    <w:rsid w:val="00ED3CAE"/>
  </w:style>
  <w:style w:type="character" w:customStyle="1" w:styleId="ln2tpunct">
    <w:name w:val="ln2tpunct"/>
    <w:basedOn w:val="Fontdeparagrafimplicit"/>
    <w:rsid w:val="00341B7B"/>
  </w:style>
  <w:style w:type="character" w:customStyle="1" w:styleId="ln2tlitera">
    <w:name w:val="ln2tlitera"/>
    <w:basedOn w:val="Fontdeparagrafimplicit"/>
    <w:rsid w:val="00341B7B"/>
  </w:style>
  <w:style w:type="paragraph" w:styleId="NormalWeb">
    <w:name w:val="Normal (Web)"/>
    <w:basedOn w:val="Normal"/>
    <w:uiPriority w:val="99"/>
    <w:unhideWhenUsed/>
    <w:rsid w:val="00AE1197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AE1197"/>
    <w:pPr>
      <w:ind w:left="720"/>
      <w:contextualSpacing/>
    </w:pPr>
    <w:rPr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9C6EC8"/>
    <w:rPr>
      <w:rFonts w:ascii="Arial Narrow" w:hAnsi="Arial Narrow"/>
      <w:i/>
      <w:sz w:val="24"/>
      <w:szCs w:val="24"/>
    </w:rPr>
  </w:style>
  <w:style w:type="paragraph" w:styleId="Antet">
    <w:name w:val="header"/>
    <w:basedOn w:val="Normal"/>
    <w:link w:val="AntetCaracter"/>
    <w:unhideWhenUsed/>
    <w:rsid w:val="0095090A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rsid w:val="0095090A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95090A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5090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3551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Mitreni</dc:creator>
  <cp:lastModifiedBy>Traian Hulea</cp:lastModifiedBy>
  <cp:revision>2</cp:revision>
  <cp:lastPrinted>2021-11-17T11:39:00Z</cp:lastPrinted>
  <dcterms:created xsi:type="dcterms:W3CDTF">2022-04-14T12:08:00Z</dcterms:created>
  <dcterms:modified xsi:type="dcterms:W3CDTF">2022-04-14T12:08:00Z</dcterms:modified>
</cp:coreProperties>
</file>