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8939" w14:textId="21DF9E5A" w:rsidR="000C5848" w:rsidRDefault="000C5848" w:rsidP="007C11BB">
      <w:pPr>
        <w:ind w:left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="007C11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Vizat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Serviciu</w:t>
      </w:r>
      <w:r w:rsidR="007C11BB">
        <w:rPr>
          <w:rFonts w:ascii="Times New Roman" w:hAnsi="Times New Roman" w:cs="Times New Roman"/>
          <w:color w:val="000000" w:themeColor="text1"/>
          <w:sz w:val="26"/>
          <w:szCs w:val="26"/>
        </w:rPr>
        <w:t>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Juridic</w:t>
      </w:r>
      <w:r w:rsidR="007C11BB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1ACAB4F8" w14:textId="6D8D5280" w:rsidR="007C11BB" w:rsidRDefault="007C11BB" w:rsidP="007C11BB">
      <w:pPr>
        <w:ind w:left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1A2F27B" w14:textId="77777777" w:rsidR="007C11BB" w:rsidRDefault="007C11BB" w:rsidP="007C11BB">
      <w:pPr>
        <w:ind w:left="0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49A0163" w14:textId="4427EC16" w:rsidR="000C5848" w:rsidRDefault="000C5848" w:rsidP="000C5848">
      <w:pPr>
        <w:ind w:left="360"/>
        <w:contextualSpacing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Raport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specialitate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adoptarea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hotarari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consiliu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C11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local</w:t>
      </w:r>
      <w:r w:rsidR="007C11BB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7C11BB">
        <w:rPr>
          <w:i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 trei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locuinte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C11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ANL </w:t>
      </w:r>
      <w:proofErr w:type="spellStart"/>
      <w:r w:rsidR="007C11B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ramase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acante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in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anuala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aprobata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HCL nr.86/30.03.2022</w:t>
      </w:r>
    </w:p>
    <w:p w14:paraId="7333F6D9" w14:textId="77777777" w:rsidR="000C5848" w:rsidRDefault="000C5848" w:rsidP="000C5848">
      <w:pPr>
        <w:ind w:left="36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B91D267" w14:textId="77777777" w:rsidR="000C5848" w:rsidRDefault="000C5848" w:rsidP="000C5848">
      <w:pPr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4417EBB" w14:textId="3DCE8110" w:rsidR="000C5848" w:rsidRPr="00A22BD8" w:rsidRDefault="000C5848" w:rsidP="000C5848">
      <w:pPr>
        <w:pStyle w:val="ListParagraph"/>
        <w:numPr>
          <w:ilvl w:val="0"/>
          <w:numId w:val="1"/>
        </w:numPr>
        <w:spacing w:after="200" w:line="240" w:lineRule="auto"/>
        <w:ind w:left="0" w:firstLine="141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Prin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referatul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aprobare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 _______/2022,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Viceprimarul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Municipiului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Severin Daniel  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Cirjan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propune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adoptarea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unui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proiect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hotarare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consilu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local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repartizarea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a trei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unitati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locative tip ANL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ramase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vacante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situate in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Severin, B-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dul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Alunis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, nr. 5, bl. VD3, sc.2, et.1, ap.</w:t>
      </w:r>
      <w:r w:rsidR="004973CE"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4973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r w:rsidR="004973CE"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dul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Alunis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, nr. 5, bl. VD3, sc.3, et.1, ap.</w:t>
      </w:r>
      <w:r w:rsidR="004973CE"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4973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r w:rsidR="004973CE"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B</w:t>
      </w:r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proofErr w:type="spell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dul</w:t>
      </w:r>
      <w:proofErr w:type="spell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T.Vladimirescu</w:t>
      </w:r>
      <w:proofErr w:type="spellEnd"/>
      <w:proofErr w:type="gramEnd"/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>, nr. 203, bl. IN2C, sc.1, et.5, ap.21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A22BD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care </w:t>
      </w:r>
      <w:r>
        <w:rPr>
          <w:rFonts w:ascii="Times New Roman" w:hAnsi="Times New Roman"/>
          <w:color w:val="000000" w:themeColor="text1"/>
          <w:sz w:val="26"/>
          <w:szCs w:val="26"/>
        </w:rPr>
        <w:t>au</w:t>
      </w:r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inregistrata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cerere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conditiile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legislatiei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materie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, in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ordinea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stabilita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lista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anuala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prioritati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aprobata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A22BD8"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 w:rsidRPr="00A22BD8">
        <w:rPr>
          <w:rFonts w:ascii="Times New Roman" w:hAnsi="Times New Roman"/>
          <w:color w:val="000000" w:themeColor="text1"/>
          <w:sz w:val="26"/>
          <w:szCs w:val="26"/>
        </w:rPr>
        <w:t xml:space="preserve"> HCL nr</w:t>
      </w:r>
      <w:r>
        <w:rPr>
          <w:rFonts w:ascii="Times New Roman" w:hAnsi="Times New Roman"/>
          <w:color w:val="000000" w:themeColor="text1"/>
          <w:sz w:val="26"/>
          <w:szCs w:val="26"/>
        </w:rPr>
        <w:t>.86/30.03.2022.</w:t>
      </w:r>
    </w:p>
    <w:p w14:paraId="2FA78016" w14:textId="77777777" w:rsidR="000C5848" w:rsidRDefault="000C5848" w:rsidP="000C5848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Necesitatea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si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oportunitatea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proiectului</w:t>
      </w:r>
      <w:proofErr w:type="spellEnd"/>
    </w:p>
    <w:p w14:paraId="47E98FA7" w14:textId="77777777" w:rsidR="000C5848" w:rsidRDefault="000C5848" w:rsidP="000C5848">
      <w:pPr>
        <w:ind w:left="0" w:firstLine="36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Proiectul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hotarare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propus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are ca scop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trei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unitati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locative tip ANL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ramase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vacante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solicitantilor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inregistrate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cereri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conditiile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legislatiei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materie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in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ordinea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stabilita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lista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anuala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prioritati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aprobata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HCL nr. 86/30.03.2022.</w:t>
      </w:r>
    </w:p>
    <w:p w14:paraId="6638D454" w14:textId="77777777" w:rsidR="000C5848" w:rsidRDefault="000C5848" w:rsidP="000C5848">
      <w:pPr>
        <w:pStyle w:val="ListParagraph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Problema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locuintelor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ramane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importanta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Municipiul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Severin,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foarte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multi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varsta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cuprinsa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18-35 ani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alaturi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parinti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principalul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argument al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acestei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situatii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fiind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cel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financiar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acest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context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dispozitiile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art.15 alin.9 lit a din HG nr. 962/2001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actualizata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Normelor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metodologice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punerea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aplicare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 152/1998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infiintarea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ANL se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impune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precadere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unitatilor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locative tip ANL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ramase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vacante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ordinea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stabilita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anuala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prioritati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aprobata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hotarare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consiliu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local.</w:t>
      </w:r>
    </w:p>
    <w:p w14:paraId="2D36927A" w14:textId="77777777" w:rsidR="000C5848" w:rsidRDefault="000C5848" w:rsidP="000C5848">
      <w:pPr>
        <w:pStyle w:val="ListParagraph"/>
        <w:ind w:left="0"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Adoptarea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proiectului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hotarare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speta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necesara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oportuna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contextul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preocuparii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permanente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executivului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autoritatii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administratiei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locale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Severin,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ceea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priveste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rezolvarea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problemelor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locative ale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tinerilor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municipiu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4AF45F5F" w14:textId="77777777" w:rsidR="000C5848" w:rsidRDefault="000C5848" w:rsidP="000C5848">
      <w:pPr>
        <w:pStyle w:val="ListParagraph"/>
        <w:numPr>
          <w:ilvl w:val="1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Analiza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economico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-financiara</w:t>
      </w:r>
      <w:proofErr w:type="spellEnd"/>
    </w:p>
    <w:p w14:paraId="1BFB8AE4" w14:textId="77777777" w:rsidR="000C5848" w:rsidRDefault="000C5848" w:rsidP="000C5848">
      <w:pPr>
        <w:pStyle w:val="ListParagraph"/>
        <w:ind w:left="0"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Beneficiarii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atribuirii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unitatilor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locative tip ANL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ramase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vacante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achita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anual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la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Directia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Impozite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Taxe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Locale,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impozitul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pe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locuinte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terenurile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aferente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acestora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determinat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legislatia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materie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7A791A5" w14:textId="197D5F37" w:rsidR="000C5848" w:rsidRDefault="000C5848" w:rsidP="00623BA1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lastRenderedPageBreak/>
        <w:t>Beneficiul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comunitate</w:t>
      </w:r>
      <w:proofErr w:type="spellEnd"/>
    </w:p>
    <w:p w14:paraId="128B133A" w14:textId="72790D42" w:rsidR="000C5848" w:rsidRDefault="000C5848" w:rsidP="000C5848">
      <w:pPr>
        <w:pStyle w:val="ListParagraph"/>
        <w:ind w:left="0" w:firstLine="50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In afara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beneficiului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direct al </w:t>
      </w:r>
      <w:proofErr w:type="spellStart"/>
      <w:r w:rsidR="00153FD4">
        <w:rPr>
          <w:rFonts w:ascii="Times New Roman" w:hAnsi="Times New Roman" w:cs="Times New Roman"/>
          <w:color w:val="000000" w:themeColor="text1"/>
          <w:sz w:val="26"/>
          <w:szCs w:val="26"/>
        </w:rPr>
        <w:t>solicitantilor</w:t>
      </w:r>
      <w:proofErr w:type="spellEnd"/>
      <w:r w:rsidR="00153FD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acordare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locuinte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tip ANL conform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comunitatea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beneficiaza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solutionarea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uneia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problemele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care se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confrunta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speta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problema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locativa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tinerilor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municipiu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C6D58F4" w14:textId="77777777" w:rsidR="000C5848" w:rsidRDefault="000C5848" w:rsidP="000C5848">
      <w:pPr>
        <w:pStyle w:val="ListParagraph"/>
        <w:spacing w:after="200" w:line="276" w:lineRule="auto"/>
        <w:ind w:left="1080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14:paraId="09FA9463" w14:textId="6E176CF8" w:rsidR="000C5848" w:rsidRDefault="000C5848" w:rsidP="000C5848">
      <w:pPr>
        <w:pStyle w:val="ListParagraph"/>
        <w:spacing w:after="200" w:line="276" w:lineRule="auto"/>
        <w:ind w:left="0" w:firstLine="1134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Legalitatea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Sustinerea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proiectului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punct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vedere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legal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este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fundamentata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dispozitiile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 152/</w:t>
      </w:r>
      <w:r w:rsidR="00FA2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1998 </w:t>
      </w:r>
      <w:proofErr w:type="spellStart"/>
      <w:r w:rsidR="00FA23BB"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infiintarea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ANL,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HG nr. 962/2001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actualizata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Normelor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metodologice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punerea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aplicare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prevederilor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nr. 152/1998 pe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dispozitiile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HCL nr. 86/30.03.</w:t>
      </w:r>
      <w:r w:rsidR="00FA23BB">
        <w:rPr>
          <w:rFonts w:ascii="Times New Roman" w:hAnsi="Times New Roman"/>
          <w:color w:val="000000" w:themeColor="text1"/>
          <w:sz w:val="26"/>
          <w:szCs w:val="26"/>
        </w:rPr>
        <w:t xml:space="preserve">2022 </w:t>
      </w:r>
      <w:proofErr w:type="spellStart"/>
      <w:r w:rsidR="00FA23BB">
        <w:rPr>
          <w:rFonts w:ascii="Times New Roman" w:hAnsi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prioritati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solicitantii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locuintelor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tip ANL;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precum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dispozitiile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art.84, art. 129 alin.1, alin.2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lit.d</w:t>
      </w:r>
      <w:proofErr w:type="spellEnd"/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, alin.7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lit.q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art. 139 alin.1, alin.3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lit.g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art.196  alin.1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lit.a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din OUG nr. 57/03.07.2019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Codul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adminstrativ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D1B444C" w14:textId="0EF9DCB8" w:rsidR="000C5848" w:rsidRDefault="000C5848" w:rsidP="000C5848">
      <w:pPr>
        <w:ind w:left="0" w:firstLine="360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acest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sens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prevederile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art. 136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8 lit (b) din OUG nr. 57/05.07.2019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Codul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administrativ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intocmit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raportul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specialitate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Directiei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Patrimoniu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privire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repartizarii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a </w:t>
      </w:r>
      <w:r w:rsidR="00FD1A65">
        <w:rPr>
          <w:rFonts w:ascii="Times New Roman" w:hAnsi="Times New Roman"/>
          <w:color w:val="000000" w:themeColor="text1"/>
          <w:sz w:val="26"/>
          <w:szCs w:val="26"/>
        </w:rPr>
        <w:t xml:space="preserve">trei </w:t>
      </w:r>
      <w:proofErr w:type="spellStart"/>
      <w:r w:rsidR="00FD1A65">
        <w:rPr>
          <w:rFonts w:ascii="Times New Roman" w:hAnsi="Times New Roman"/>
          <w:color w:val="000000" w:themeColor="text1"/>
          <w:sz w:val="26"/>
          <w:szCs w:val="26"/>
        </w:rPr>
        <w:t>unitati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locative tip ANL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ramase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vacante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solicitantilor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inregistrate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cereri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conditiile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legislatiei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materie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, in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ordinea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stabilita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lista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anuala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prioritati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aprobata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HCL nr. 86/30.03.2022.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Proiectul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hotarare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intreaga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documentatie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supus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spre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dezbatere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aprobare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sedinta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ordinara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Consilului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Local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Severin din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luna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aprilie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2022.</w:t>
      </w:r>
    </w:p>
    <w:p w14:paraId="4A180980" w14:textId="1CF3DA04" w:rsidR="000C5848" w:rsidRDefault="000C5848" w:rsidP="000C5848">
      <w:pPr>
        <w:pStyle w:val="ListParagraph"/>
        <w:ind w:left="0" w:firstLine="50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Atasam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prezentului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F2B49">
        <w:rPr>
          <w:rFonts w:ascii="Times New Roman" w:hAnsi="Times New Roman" w:cs="Times New Roman"/>
          <w:color w:val="000000" w:themeColor="text1"/>
          <w:sz w:val="26"/>
          <w:szCs w:val="26"/>
        </w:rPr>
        <w:t>raport</w:t>
      </w:r>
      <w:proofErr w:type="spellEnd"/>
      <w:r w:rsidR="00FF2B4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14:paraId="173150F0" w14:textId="46663015" w:rsidR="000C5848" w:rsidRDefault="000C5848" w:rsidP="000C5848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Procesul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–verbal al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Comisiei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sociala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analiza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cererilor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locuintelor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destinate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inchirierii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tip ANL,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constituita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HCL </w:t>
      </w:r>
      <w:r w:rsidR="00FA2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nr. 128</w:t>
      </w:r>
      <w:r w:rsidR="00FA2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FA23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31.05.2021;</w:t>
      </w:r>
    </w:p>
    <w:p w14:paraId="59FACE12" w14:textId="77777777" w:rsidR="000C5848" w:rsidRDefault="000C5848" w:rsidP="000C5848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HCL nr. 86/30.30.2022;</w:t>
      </w:r>
    </w:p>
    <w:p w14:paraId="05C05BF0" w14:textId="77777777" w:rsidR="000C5848" w:rsidRDefault="000C5848" w:rsidP="000C5848">
      <w:pPr>
        <w:pStyle w:val="ListParagraph"/>
        <w:numPr>
          <w:ilvl w:val="0"/>
          <w:numId w:val="2"/>
        </w:numPr>
        <w:spacing w:after="200" w:line="276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Declaratie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prelucrarea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datelor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caracter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personal</w:t>
      </w:r>
    </w:p>
    <w:p w14:paraId="11CD0BBD" w14:textId="1B1E3E51" w:rsidR="000C5848" w:rsidRDefault="000C5848" w:rsidP="000C5848">
      <w:pPr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249685D" w14:textId="77777777" w:rsidR="008E1AA6" w:rsidRDefault="008E1AA6" w:rsidP="000C5848">
      <w:pPr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5C0F2C" w14:textId="146CA60E" w:rsidR="000C5848" w:rsidRDefault="000C5848" w:rsidP="000C5848">
      <w:pPr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C5848">
        <w:rPr>
          <w:rFonts w:ascii="Times New Roman" w:hAnsi="Times New Roman" w:cs="Times New Roman"/>
          <w:color w:val="000000" w:themeColor="text1"/>
          <w:sz w:val="24"/>
          <w:szCs w:val="24"/>
        </w:rPr>
        <w:t>DIRECTOR</w:t>
      </w:r>
      <w:r w:rsidRPr="000C5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5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DIRECTIA </w:t>
      </w:r>
      <w:r w:rsidRPr="000C5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PATRIMONIU, </w:t>
      </w:r>
      <w:r w:rsidRPr="000C58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0C5848">
        <w:rPr>
          <w:rFonts w:ascii="Times New Roman" w:hAnsi="Times New Roman" w:cs="Times New Roman"/>
          <w:color w:val="000000" w:themeColor="text1"/>
          <w:sz w:val="24"/>
          <w:szCs w:val="24"/>
        </w:rPr>
        <w:t>SEF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5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SERVICIU </w:t>
      </w:r>
      <w:r w:rsidRPr="000C5848">
        <w:rPr>
          <w:rFonts w:ascii="Times New Roman" w:hAnsi="Times New Roman" w:cs="Times New Roman"/>
          <w:color w:val="000000" w:themeColor="text1"/>
          <w:sz w:val="24"/>
          <w:szCs w:val="24"/>
        </w:rPr>
        <w:t>SPATII CONSTRUITE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C58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C584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RADU LAPADAT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MARIUS POPESCU</w:t>
      </w:r>
    </w:p>
    <w:p w14:paraId="38232D09" w14:textId="77777777" w:rsidR="00921EB3" w:rsidRDefault="00921EB3"/>
    <w:sectPr w:rsidR="00921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FA73" w14:textId="77777777" w:rsidR="0097266D" w:rsidRDefault="0097266D" w:rsidP="007C11BB">
      <w:pPr>
        <w:spacing w:after="0" w:line="240" w:lineRule="auto"/>
      </w:pPr>
      <w:r>
        <w:separator/>
      </w:r>
    </w:p>
  </w:endnote>
  <w:endnote w:type="continuationSeparator" w:id="0">
    <w:p w14:paraId="6E2679A5" w14:textId="77777777" w:rsidR="0097266D" w:rsidRDefault="0097266D" w:rsidP="007C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6375" w14:textId="77777777" w:rsidR="0097266D" w:rsidRDefault="0097266D" w:rsidP="007C11BB">
      <w:pPr>
        <w:spacing w:after="0" w:line="240" w:lineRule="auto"/>
      </w:pPr>
      <w:r>
        <w:separator/>
      </w:r>
    </w:p>
  </w:footnote>
  <w:footnote w:type="continuationSeparator" w:id="0">
    <w:p w14:paraId="7F0A40DB" w14:textId="77777777" w:rsidR="0097266D" w:rsidRDefault="0097266D" w:rsidP="007C1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F3316"/>
    <w:multiLevelType w:val="hybridMultilevel"/>
    <w:tmpl w:val="12DA7DBC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4945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6461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CD"/>
    <w:rsid w:val="000C5848"/>
    <w:rsid w:val="00153FD4"/>
    <w:rsid w:val="00424CDB"/>
    <w:rsid w:val="004973CE"/>
    <w:rsid w:val="00623BA1"/>
    <w:rsid w:val="007C11BB"/>
    <w:rsid w:val="00832ACD"/>
    <w:rsid w:val="008E1AA6"/>
    <w:rsid w:val="00921EB3"/>
    <w:rsid w:val="0097266D"/>
    <w:rsid w:val="00FA23BB"/>
    <w:rsid w:val="00FD1A65"/>
    <w:rsid w:val="00FF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AE042"/>
  <w15:chartTrackingRefBased/>
  <w15:docId w15:val="{7D55B58D-C176-46BD-A7BA-BC34B2C2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848"/>
    <w:pPr>
      <w:spacing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8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1BB"/>
    <w:rPr>
      <w:color w:val="5A5A5A" w:themeColor="text1" w:themeTint="A5"/>
      <w:sz w:val="20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7C1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1BB"/>
    <w:rPr>
      <w:color w:val="5A5A5A" w:themeColor="text1" w:themeTint="A5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11</cp:revision>
  <dcterms:created xsi:type="dcterms:W3CDTF">2022-05-19T06:37:00Z</dcterms:created>
  <dcterms:modified xsi:type="dcterms:W3CDTF">2022-05-19T06:41:00Z</dcterms:modified>
</cp:coreProperties>
</file>