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0" w:type="dxa"/>
        <w:tblLayout w:type="fixed"/>
        <w:tblLook w:val="04A0" w:firstRow="1" w:lastRow="0" w:firstColumn="1" w:lastColumn="0" w:noHBand="0" w:noVBand="1"/>
      </w:tblPr>
      <w:tblGrid>
        <w:gridCol w:w="1669"/>
        <w:gridCol w:w="4961"/>
        <w:gridCol w:w="3480"/>
      </w:tblGrid>
      <w:tr w:rsidR="000D4202" w14:paraId="789D50DE" w14:textId="77777777" w:rsidTr="00196EF3">
        <w:trPr>
          <w:trHeight w:val="2858"/>
        </w:trPr>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D99208" w14:textId="77777777" w:rsidR="000D4202" w:rsidRDefault="000D4202" w:rsidP="001A7B58">
            <w:pPr>
              <w:pStyle w:val="Header"/>
              <w:jc w:val="center"/>
            </w:pPr>
            <w:r>
              <w:rPr>
                <w:noProof/>
                <w:lang w:eastAsia="ro-RO"/>
              </w:rPr>
              <w:drawing>
                <wp:anchor distT="0" distB="0" distL="114300" distR="114300" simplePos="0" relativeHeight="251660288" behindDoc="0" locked="0" layoutInCell="1" allowOverlap="1" wp14:anchorId="6F3A6EF9" wp14:editId="2FC04769">
                  <wp:simplePos x="0" y="0"/>
                  <wp:positionH relativeFrom="column">
                    <wp:posOffset>52705</wp:posOffset>
                  </wp:positionH>
                  <wp:positionV relativeFrom="paragraph">
                    <wp:posOffset>6350</wp:posOffset>
                  </wp:positionV>
                  <wp:extent cx="892810" cy="1351280"/>
                  <wp:effectExtent l="19050" t="0" r="2540" b="0"/>
                  <wp:wrapSquare wrapText="right"/>
                  <wp:docPr id="4"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426ED" w14:textId="77777777" w:rsidR="000D4202" w:rsidRDefault="000D4202" w:rsidP="001A7B58">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6"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6531F" w14:textId="77777777" w:rsidR="000D4202" w:rsidRDefault="000D4202" w:rsidP="001A7B58">
            <w:pPr>
              <w:pStyle w:val="Header"/>
            </w:pPr>
            <w:r w:rsidRPr="005210DB">
              <w:object w:dxaOrig="3586" w:dyaOrig="2070" w14:anchorId="7E805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4.4pt;height:1in" o:ole="">
                  <v:imagedata r:id="rId7" o:title=""/>
                </v:shape>
                <o:OLEObject Type="Embed" ProgID="Paint.Picture" ShapeID="_x0000_i1027" DrawAspect="Content" ObjectID="_1714468048" r:id="rId8"/>
              </w:object>
            </w:r>
          </w:p>
          <w:p w14:paraId="187FC460" w14:textId="77777777" w:rsidR="000D4202" w:rsidRDefault="000D4202" w:rsidP="001A7B58">
            <w:pPr>
              <w:pStyle w:val="Header"/>
            </w:pPr>
            <w:r w:rsidRPr="005210DB">
              <w:object w:dxaOrig="3615" w:dyaOrig="1965" w14:anchorId="1BD0CF58">
                <v:shape id="_x0000_i1028" type="#_x0000_t75" style="width:159.6pt;height:59.4pt" o:ole="">
                  <v:imagedata r:id="rId9" o:title=""/>
                </v:shape>
                <o:OLEObject Type="Embed" ProgID="Paint.Picture" ShapeID="_x0000_i1028" DrawAspect="Content" ObjectID="_1714468049" r:id="rId10"/>
              </w:object>
            </w:r>
          </w:p>
        </w:tc>
      </w:tr>
    </w:tbl>
    <w:p w14:paraId="4634451E" w14:textId="77777777" w:rsidR="000D4202" w:rsidRPr="001702E4" w:rsidRDefault="000D4202" w:rsidP="000D4202">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5E4C5C19" w14:textId="77777777" w:rsidR="000D4202" w:rsidRPr="00FB2DD5" w:rsidRDefault="000D4202" w:rsidP="000D4202">
      <w:pPr>
        <w:rPr>
          <w:b/>
          <w:sz w:val="28"/>
          <w:szCs w:val="28"/>
        </w:rPr>
      </w:pPr>
      <w:r>
        <w:rPr>
          <w:b/>
          <w:sz w:val="28"/>
          <w:szCs w:val="28"/>
        </w:rPr>
        <w:t xml:space="preserve"> </w:t>
      </w:r>
      <w:r w:rsidRPr="00FB2DD5">
        <w:rPr>
          <w:b/>
          <w:sz w:val="28"/>
          <w:szCs w:val="28"/>
        </w:rPr>
        <w:t xml:space="preserve">  </w:t>
      </w:r>
    </w:p>
    <w:p w14:paraId="327620DF" w14:textId="77777777" w:rsidR="000D4202" w:rsidRPr="001702E4" w:rsidRDefault="000D4202" w:rsidP="000D4202">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78D7D32A" w14:textId="77777777" w:rsidR="000D4202" w:rsidRPr="00291858" w:rsidRDefault="000D4202" w:rsidP="000D4202">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sidR="00F5707F">
        <w:rPr>
          <w:rFonts w:ascii="Times New Roman" w:hAnsi="Times New Roman" w:cs="Times New Roman"/>
          <w:i/>
          <w:sz w:val="26"/>
          <w:szCs w:val="26"/>
        </w:rPr>
        <w:t>3,ap.4</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F5707F">
        <w:rPr>
          <w:rFonts w:ascii="Times New Roman" w:hAnsi="Times New Roman" w:cs="Times New Roman"/>
          <w:i/>
          <w:sz w:val="26"/>
          <w:szCs w:val="26"/>
        </w:rPr>
        <w:t>Nitulescu Sorin</w:t>
      </w:r>
    </w:p>
    <w:p w14:paraId="0ACCEF64" w14:textId="77777777" w:rsidR="000D4202" w:rsidRDefault="000D4202" w:rsidP="000D4202">
      <w:pPr>
        <w:jc w:val="center"/>
      </w:pPr>
    </w:p>
    <w:p w14:paraId="73088FFD" w14:textId="77777777" w:rsidR="000D4202" w:rsidRPr="00862BE4" w:rsidRDefault="000D4202" w:rsidP="000D4202">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lui</w:t>
      </w:r>
      <w:r w:rsidRPr="00052633">
        <w:rPr>
          <w:rFonts w:ascii="Times New Roman" w:hAnsi="Times New Roman" w:cs="Times New Roman"/>
          <w:sz w:val="26"/>
          <w:szCs w:val="26"/>
        </w:rPr>
        <w:t xml:space="preserve"> </w:t>
      </w:r>
      <w:r w:rsidR="00F5707F">
        <w:rPr>
          <w:rFonts w:ascii="Times New Roman" w:hAnsi="Times New Roman" w:cs="Times New Roman"/>
          <w:i/>
          <w:sz w:val="26"/>
          <w:szCs w:val="26"/>
        </w:rPr>
        <w:t>Nitulescu Sorin</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sc.3, ap.</w:t>
      </w:r>
      <w:r w:rsidR="00F5707F">
        <w:rPr>
          <w:rFonts w:ascii="Times New Roman" w:hAnsi="Times New Roman" w:cs="Times New Roman"/>
          <w:i/>
          <w:sz w:val="26"/>
          <w:szCs w:val="26"/>
        </w:rPr>
        <w:t>4</w:t>
      </w:r>
      <w:r w:rsidRPr="00862BE4">
        <w:rPr>
          <w:rFonts w:ascii="Times New Roman" w:hAnsi="Times New Roman" w:cs="Times New Roman"/>
          <w:i/>
          <w:sz w:val="26"/>
          <w:szCs w:val="26"/>
        </w:rPr>
        <w:t>.</w:t>
      </w:r>
    </w:p>
    <w:p w14:paraId="2A88D3C0" w14:textId="77777777" w:rsidR="000D4202" w:rsidRPr="00052633" w:rsidRDefault="000D4202" w:rsidP="000D4202">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5E302385" w14:textId="77777777" w:rsidR="000D4202" w:rsidRPr="00882E6D" w:rsidRDefault="000D4202" w:rsidP="000D4202">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F5707F">
        <w:rPr>
          <w:rFonts w:ascii="Times New Roman" w:hAnsi="Times New Roman" w:cs="Times New Roman"/>
          <w:sz w:val="26"/>
          <w:szCs w:val="26"/>
        </w:rPr>
        <w:t>4</w:t>
      </w:r>
      <w:r>
        <w:rPr>
          <w:rFonts w:ascii="Times New Roman" w:hAnsi="Times New Roman" w:cs="Times New Roman"/>
          <w:sz w:val="26"/>
          <w:szCs w:val="26"/>
        </w:rPr>
        <w:t xml:space="preserve">, cu plata in rate pe o </w:t>
      </w:r>
      <w:r w:rsidR="00341D9F" w:rsidRPr="00341D9F">
        <w:rPr>
          <w:rFonts w:ascii="Times New Roman" w:hAnsi="Times New Roman" w:cs="Times New Roman"/>
          <w:sz w:val="26"/>
          <w:szCs w:val="26"/>
        </w:rPr>
        <w:t>perioada de 25</w:t>
      </w:r>
      <w:r w:rsidRPr="00341D9F">
        <w:rPr>
          <w:rFonts w:ascii="Times New Roman" w:hAnsi="Times New Roman" w:cs="Times New Roman"/>
          <w:sz w:val="26"/>
          <w:szCs w:val="26"/>
        </w:rPr>
        <w:t xml:space="preserve"> ani  a pretului</w:t>
      </w:r>
      <w:r>
        <w:rPr>
          <w:rFonts w:ascii="Times New Roman" w:hAnsi="Times New Roman" w:cs="Times New Roman"/>
          <w:sz w:val="26"/>
          <w:szCs w:val="26"/>
        </w:rPr>
        <w:t>,</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F5707F">
        <w:rPr>
          <w:rFonts w:ascii="Times New Roman" w:hAnsi="Times New Roman" w:cs="Times New Roman"/>
          <w:sz w:val="26"/>
          <w:szCs w:val="26"/>
        </w:rPr>
        <w:t>Nitulescu Sorin</w:t>
      </w:r>
      <w:r>
        <w:rPr>
          <w:rFonts w:ascii="Times New Roman" w:hAnsi="Times New Roman" w:cs="Times New Roman"/>
          <w:sz w:val="26"/>
          <w:szCs w:val="26"/>
        </w:rPr>
        <w:t>.</w:t>
      </w:r>
    </w:p>
    <w:p w14:paraId="77CF9D0C" w14:textId="77777777" w:rsidR="000D4202" w:rsidRPr="00C22573" w:rsidRDefault="000D4202" w:rsidP="000D4202">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72C8DF99" w14:textId="77777777" w:rsidR="000D4202" w:rsidRPr="00C037C6" w:rsidRDefault="000D4202" w:rsidP="000D4202">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F5707F">
        <w:rPr>
          <w:rFonts w:ascii="Times New Roman" w:hAnsi="Times New Roman"/>
          <w:sz w:val="26"/>
          <w:szCs w:val="26"/>
        </w:rPr>
        <w:t>4</w:t>
      </w:r>
      <w:r>
        <w:rPr>
          <w:rFonts w:ascii="Times New Roman" w:hAnsi="Times New Roman"/>
          <w:sz w:val="26"/>
          <w:szCs w:val="26"/>
        </w:rPr>
        <w:t xml:space="preserve">, materializata prin cererea formulata de catre d-nul </w:t>
      </w:r>
      <w:r w:rsidR="00F5707F">
        <w:rPr>
          <w:rFonts w:ascii="Times New Roman" w:hAnsi="Times New Roman"/>
          <w:sz w:val="26"/>
          <w:szCs w:val="26"/>
        </w:rPr>
        <w:t>Nitulescu Sorin</w:t>
      </w:r>
      <w:r>
        <w:rPr>
          <w:rFonts w:ascii="Times New Roman" w:hAnsi="Times New Roman"/>
          <w:sz w:val="26"/>
          <w:szCs w:val="26"/>
        </w:rPr>
        <w:t xml:space="preserve"> , inregistrata sub nr. 12827/04.04.2022;</w:t>
      </w:r>
    </w:p>
    <w:p w14:paraId="1F36F5BB" w14:textId="77777777" w:rsidR="000D4202" w:rsidRPr="00C037C6" w:rsidRDefault="000D4202" w:rsidP="000D4202">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1A7DD83C" w14:textId="77777777" w:rsidR="000D4202" w:rsidRPr="001D4A3A"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68DD2C58" w14:textId="77777777" w:rsidR="000D4202"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07FB0ECE" w14:textId="77777777" w:rsidR="000D4202"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4573985A" w14:textId="77777777" w:rsidR="000D4202" w:rsidRPr="0072152F" w:rsidRDefault="000D4202" w:rsidP="000D4202">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w:t>
      </w:r>
      <w:r>
        <w:rPr>
          <w:rFonts w:ascii="Times New Roman" w:hAnsi="Times New Roman" w:cs="Times New Roman"/>
          <w:sz w:val="26"/>
          <w:szCs w:val="26"/>
        </w:rPr>
        <w:tab/>
        <w:t xml:space="preserve"> a) </w:t>
      </w:r>
      <w:r w:rsidRPr="0072152F">
        <w:rPr>
          <w:rFonts w:ascii="Times New Roman" w:eastAsia="Times New Roman" w:hAnsi="Times New Roman" w:cs="Times New Roman"/>
          <w:b/>
          <w:sz w:val="26"/>
          <w:szCs w:val="26"/>
        </w:rPr>
        <w:t>Valoarea de investitie a locuintei: Vil=(Vii/Scdi) x Scdl</w:t>
      </w:r>
    </w:p>
    <w:p w14:paraId="7EA89247"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 xml:space="preserve">Vil = </w:t>
      </w:r>
      <w:r w:rsidRPr="0072152F">
        <w:rPr>
          <w:rFonts w:ascii="Times New Roman" w:eastAsia="Times New Roman" w:hAnsi="Times New Roman" w:cs="Times New Roman"/>
          <w:bCs/>
          <w:color w:val="auto"/>
          <w:sz w:val="26"/>
          <w:szCs w:val="26"/>
        </w:rPr>
        <w:t>valoarea de investitie a locuintei</w:t>
      </w:r>
    </w:p>
    <w:p w14:paraId="2400A8FA"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Vii</w:t>
      </w:r>
      <w:r w:rsidRPr="0072152F">
        <w:rPr>
          <w:rFonts w:ascii="Times New Roman" w:eastAsia="Times New Roman" w:hAnsi="Times New Roman" w:cs="Times New Roman"/>
          <w:bCs/>
          <w:color w:val="auto"/>
          <w:sz w:val="26"/>
          <w:szCs w:val="26"/>
        </w:rPr>
        <w:t>= valoare de investitie a imobilului, comunicata de ANL prin protocolul de predare primire a imobilului catre autoritatea publica locala</w:t>
      </w:r>
    </w:p>
    <w:p w14:paraId="485F49F9"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Scdi</w:t>
      </w:r>
      <w:r w:rsidRPr="0072152F">
        <w:rPr>
          <w:rFonts w:ascii="Times New Roman" w:eastAsia="Times New Roman" w:hAnsi="Times New Roman" w:cs="Times New Roman"/>
          <w:bCs/>
          <w:color w:val="auto"/>
          <w:sz w:val="26"/>
          <w:szCs w:val="26"/>
        </w:rPr>
        <w:t xml:space="preserve"> = suprafata construita desfasurata a imobilului, conform masuratorilor cadastrale.</w:t>
      </w:r>
    </w:p>
    <w:p w14:paraId="0AA5B66B"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Scdl</w:t>
      </w:r>
      <w:r w:rsidRPr="0072152F">
        <w:rPr>
          <w:rFonts w:ascii="Times New Roman" w:eastAsia="Times New Roman" w:hAnsi="Times New Roman" w:cs="Times New Roman"/>
          <w:bCs/>
          <w:color w:val="auto"/>
          <w:sz w:val="26"/>
          <w:szCs w:val="26"/>
        </w:rPr>
        <w:t xml:space="preserve"> =suprafata construita efectiva a locuintei , inclusiv cotele indivize aferente fiecarei locuinte a locuintei, calculate de autoritatea publica locala</w:t>
      </w:r>
    </w:p>
    <w:p w14:paraId="1253DC00"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b)Valoarea de investitie a locuintei diminuata</w:t>
      </w:r>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Vild</w:t>
      </w:r>
      <w:r w:rsidRPr="0072152F">
        <w:rPr>
          <w:rFonts w:ascii="Times New Roman" w:eastAsia="Times New Roman" w:hAnsi="Times New Roman" w:cs="Times New Roman"/>
          <w:bCs/>
          <w:color w:val="auto"/>
          <w:sz w:val="26"/>
          <w:szCs w:val="26"/>
        </w:rPr>
        <w:t>) cu contravaloarea sumelor rezultate din cuantumul chiriei reprezentand recuperarea investitiei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functie de durata normala de functionare a cladirii, retinuta de autoritatile publice locale si virata catre ANL, si amortizarea </w:t>
      </w:r>
      <w:r w:rsidRPr="0072152F">
        <w:rPr>
          <w:rFonts w:ascii="Times New Roman" w:eastAsia="Times New Roman" w:hAnsi="Times New Roman" w:cs="Times New Roman"/>
          <w:b/>
          <w:color w:val="auto"/>
          <w:sz w:val="26"/>
          <w:szCs w:val="26"/>
        </w:rPr>
        <w:t>(A)</w:t>
      </w:r>
    </w:p>
    <w:p w14:paraId="362B9729"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Vild= Vil-Vila-A</w:t>
      </w:r>
    </w:p>
    <w:p w14:paraId="4152CB59"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c)Actualizarea valorii de investitie </w:t>
      </w:r>
      <w:r w:rsidRPr="0072152F">
        <w:rPr>
          <w:rFonts w:ascii="Times New Roman" w:eastAsia="Times New Roman" w:hAnsi="Times New Roman" w:cs="Times New Roman"/>
          <w:bCs/>
          <w:color w:val="auto"/>
          <w:sz w:val="26"/>
          <w:szCs w:val="26"/>
        </w:rPr>
        <w:t>cu rata inflatiei</w:t>
      </w:r>
      <w:r w:rsidRPr="0072152F">
        <w:rPr>
          <w:rFonts w:ascii="Times New Roman" w:eastAsia="Times New Roman" w:hAnsi="Times New Roman" w:cs="Times New Roman"/>
          <w:b/>
          <w:color w:val="auto"/>
          <w:sz w:val="26"/>
          <w:szCs w:val="26"/>
        </w:rPr>
        <w:t xml:space="preserve"> (V1)</w:t>
      </w:r>
    </w:p>
    <w:p w14:paraId="204FEBCD"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V1= Vild x Ri/100</w:t>
      </w:r>
    </w:p>
    <w:p w14:paraId="3515E27A"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V1  se pondereaza cu coeficientul Cp, rezulta V2</w:t>
      </w:r>
    </w:p>
    <w:p w14:paraId="239E3558"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r w:rsidRPr="0072152F">
        <w:rPr>
          <w:rFonts w:ascii="Times New Roman" w:hAnsi="Times New Roman" w:cs="Times New Roman"/>
          <w:color w:val="auto"/>
          <w:sz w:val="26"/>
          <w:szCs w:val="26"/>
          <w:shd w:val="clear" w:color="auto" w:fill="FFFFFF"/>
        </w:rPr>
        <w:t>coeficient determinat în funcție de ierarhizarea localităților pe ranguri, stabilită prin </w:t>
      </w:r>
      <w:hyperlink r:id="rId11" w:history="1">
        <w:r w:rsidRPr="0072152F">
          <w:rPr>
            <w:rStyle w:val="Hyperlink"/>
            <w:rFonts w:ascii="Times New Roman" w:hAnsi="Times New Roman" w:cs="Times New Roman"/>
            <w:color w:val="auto"/>
            <w:sz w:val="26"/>
            <w:szCs w:val="26"/>
            <w:bdr w:val="none" w:sz="0" w:space="0" w:color="auto" w:frame="1"/>
            <w:shd w:val="clear" w:color="auto" w:fill="FFFFFF"/>
          </w:rPr>
          <w:t>Legea nr. 351/2001</w:t>
        </w:r>
      </w:hyperlink>
      <w:r w:rsidRPr="0072152F">
        <w:rPr>
          <w:rFonts w:ascii="Times New Roman" w:hAnsi="Times New Roman" w:cs="Times New Roman"/>
          <w:color w:val="auto"/>
          <w:sz w:val="26"/>
          <w:szCs w:val="26"/>
          <w:shd w:val="clear" w:color="auto" w:fill="FFFFFF"/>
        </w:rPr>
        <w:t>, cu modificările și completările ulterioare, coeficient prevazut la art.10 alin.(2) lit d^1) din Legea 152/1998, republicata , cu modificarile si completarile ulterioare.</w:t>
      </w:r>
    </w:p>
    <w:p w14:paraId="07712E57"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Coeficientul de ierarhizare a localitatilor pentru Municipiul Drobeta Turnu Severin este de 0.90                                                                                                                                                                                                                                                                                                                                     </w:t>
      </w:r>
    </w:p>
    <w:p w14:paraId="1C0B6A04"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7CEEEDF2"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d)Valoarea finala de vanzare a locuintei (Vvl)</w:t>
      </w:r>
    </w:p>
    <w:p w14:paraId="752B5C97"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Vvl= V2+C ;      </w:t>
      </w:r>
    </w:p>
    <w:p w14:paraId="1B8BFA7A"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 comision de pana la 1% din valoarea de vanzare a locuinte</w:t>
      </w:r>
    </w:p>
    <w:p w14:paraId="6414EA44" w14:textId="77777777" w:rsidR="000D4202" w:rsidRPr="0072152F" w:rsidRDefault="000D4202" w:rsidP="000D4202">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Pentru stabilirea valorii finale de vanzare a locuintei</w:t>
      </w:r>
      <w:r w:rsidRPr="0072152F">
        <w:rPr>
          <w:rFonts w:ascii="Times New Roman" w:eastAsia="Times New Roman" w:hAnsi="Times New Roman" w:cs="Times New Roman"/>
          <w:b/>
          <w:bCs/>
          <w:color w:val="auto"/>
          <w:sz w:val="26"/>
          <w:szCs w:val="26"/>
        </w:rPr>
        <w:t xml:space="preserve"> (Vvl) , </w:t>
      </w:r>
      <w:r w:rsidRPr="0072152F">
        <w:rPr>
          <w:rFonts w:ascii="Times New Roman" w:eastAsia="Times New Roman" w:hAnsi="Times New Roman" w:cs="Times New Roman"/>
          <w:color w:val="auto"/>
          <w:sz w:val="26"/>
          <w:szCs w:val="26"/>
        </w:rPr>
        <w:t xml:space="preserve">la valoare de investitie diminuata cu pretul inflatiei si ponderata cu coeficientul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se adauga coeficientul de 1% al unitatii prin care se efectueaza vanzarea, pentru acoperirea cheltuielilor de promovare, publicitate imobiliara , evidenta si vanzare.</w:t>
      </w:r>
    </w:p>
    <w:p w14:paraId="116C2BA4" w14:textId="77777777" w:rsidR="000D4202" w:rsidRPr="00F5707F" w:rsidRDefault="000D4202" w:rsidP="00F5707F">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r w:rsidR="00F5707F">
        <w:rPr>
          <w:rFonts w:ascii="Times New Roman" w:eastAsia="Times New Roman" w:hAnsi="Times New Roman" w:cs="Times New Roman"/>
          <w:bCs/>
          <w:sz w:val="26"/>
          <w:szCs w:val="26"/>
        </w:rPr>
        <w:tab/>
      </w:r>
      <w:r w:rsidR="00F5707F">
        <w:rPr>
          <w:rFonts w:ascii="Times New Roman" w:eastAsia="Times New Roman" w:hAnsi="Times New Roman" w:cs="Times New Roman"/>
          <w:bCs/>
          <w:sz w:val="26"/>
          <w:szCs w:val="26"/>
        </w:rPr>
        <w:tab/>
      </w:r>
      <w:r w:rsidRPr="0072152F">
        <w:rPr>
          <w:rFonts w:ascii="Times New Roman" w:eastAsia="Times New Roman" w:hAnsi="Times New Roman" w:cs="Times New Roman"/>
          <w:sz w:val="26"/>
          <w:szCs w:val="26"/>
        </w:rPr>
        <w:t xml:space="preserve">In cazul vanzarii locuintelor ANL </w:t>
      </w:r>
      <w:r w:rsidRPr="0049636B">
        <w:rPr>
          <w:rFonts w:ascii="Times New Roman" w:eastAsia="Times New Roman" w:hAnsi="Times New Roman" w:cs="Times New Roman"/>
          <w:sz w:val="26"/>
          <w:szCs w:val="26"/>
        </w:rPr>
        <w:t>cu plata  integrala</w:t>
      </w:r>
      <w:r w:rsidRPr="0072152F">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Pr="0072152F">
        <w:rPr>
          <w:rFonts w:ascii="Times New Roman" w:eastAsia="Times New Roman" w:hAnsi="Times New Roman" w:cs="Times New Roman"/>
          <w:sz w:val="26"/>
          <w:szCs w:val="26"/>
        </w:rPr>
        <w:t>in numerar/prin virament bancar, transferul de proprietate asupra locuintei se transfera de la vanzator la cumparator  dupa achitarea integrala a pretului contractului, cu indeplinirea formalitatilor de publicitate imobiliara cerute de lege.</w:t>
      </w:r>
    </w:p>
    <w:p w14:paraId="7DD2EC7F" w14:textId="77777777" w:rsidR="000D4202" w:rsidRPr="0072152F" w:rsidRDefault="000D4202" w:rsidP="000D4202">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lastRenderedPageBreak/>
        <w:t>Pana la achitarea valorii de vanzare locuintele raman in administrarea autoritatilor administratiei publice locale ale  unitatilor admnistrativ teritoriale in care acestea sunt amplasate.</w:t>
      </w:r>
    </w:p>
    <w:p w14:paraId="1FC7ADA3" w14:textId="77777777" w:rsidR="000D4202" w:rsidRPr="0072152F" w:rsidRDefault="000D4202" w:rsidP="000D4202">
      <w:pPr>
        <w:pStyle w:val="Standard"/>
        <w:ind w:firstLine="360"/>
        <w:jc w:val="both"/>
        <w:rPr>
          <w:rFonts w:ascii="Times New Roman" w:hAnsi="Times New Roman" w:cs="Times New Roman"/>
          <w:sz w:val="26"/>
          <w:szCs w:val="26"/>
        </w:rPr>
      </w:pPr>
      <w:r w:rsidRPr="00F413D6">
        <w:rPr>
          <w:rFonts w:ascii="Times New Roman" w:eastAsia="Times New Roman" w:hAnsi="Times New Roman" w:cs="Times New Roman"/>
          <w:color w:val="auto"/>
          <w:sz w:val="26"/>
          <w:szCs w:val="26"/>
          <w:u w:val="single"/>
        </w:rPr>
        <w:t>În contractele de vânzare a locuintelor  se înscriu interdictia de înstrainare a locuintei prin acte între vii pe o perioada de 5 ani de la data dobândirii acesteia</w:t>
      </w:r>
      <w:r w:rsidRPr="0072152F">
        <w:rPr>
          <w:rFonts w:ascii="Times New Roman" w:eastAsia="Times New Roman" w:hAnsi="Times New Roman" w:cs="Times New Roman"/>
          <w:color w:val="auto"/>
          <w:sz w:val="26"/>
          <w:szCs w:val="26"/>
        </w:rPr>
        <w:t>, precum si exceptia de aplicare a acesteia, prevazute la art. 10 alin. (2) lit. f) teza finala din Legea nr. 152/1998, republicata, cu modificarile si completarile ulterioare, respectiv locuintele pot face obiectul unor garantii reale imobiliare constituite in favoarea institutiilor de credit definite conform O.U.G.99/2006 privind institutiile de credit si adecvarea capitalului , aprobata cu modificari si completari prin Legea 227/2007, cu modificarile si completarile ulterioare, care finanteaza achizitia acestor locuinte, conform prevederilor legale in vigoare.Institutiile de credit sau, dupa caz, statul roman, prin organele abilitate , vor putea valorifica locuintele si anterior expirarii termenului de 5 ani, pe calea executarii silite, in conditiile legii, in cazul neindeplinirii obligatiilor din contractele de credit de catre proprietarii locuintelor.</w:t>
      </w:r>
    </w:p>
    <w:p w14:paraId="4A5D1676" w14:textId="77777777" w:rsidR="000D4202" w:rsidRPr="0072152F" w:rsidRDefault="000D4202" w:rsidP="000D4202">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În cazul contractelor de vânzare cu plata în rate lunare egale, </w:t>
      </w:r>
      <w:r w:rsidRPr="00F413D6">
        <w:rPr>
          <w:rFonts w:ascii="Times New Roman" w:eastAsia="Times New Roman" w:hAnsi="Times New Roman" w:cs="Times New Roman"/>
          <w:color w:val="auto"/>
          <w:sz w:val="26"/>
          <w:szCs w:val="26"/>
          <w:u w:val="single"/>
        </w:rPr>
        <w:t>interdictia de înstrainare a locuintei prin acte între vii pe o perioada de 5 ani de la data dobândirii</w:t>
      </w:r>
      <w:r w:rsidRPr="0072152F">
        <w:rPr>
          <w:rFonts w:ascii="Times New Roman" w:eastAsia="Times New Roman" w:hAnsi="Times New Roman" w:cs="Times New Roman"/>
          <w:color w:val="auto"/>
          <w:sz w:val="26"/>
          <w:szCs w:val="26"/>
        </w:rPr>
        <w:t>, inclusiv exceptia de aplicare a acesteia, prevazute la alin. (17), opereaza dupa achitarea integrala a valorii de vânzare si efectuarea transferului de proprietate asupra locuintei în favoarea beneficiarului.</w:t>
      </w:r>
    </w:p>
    <w:p w14:paraId="70339B4F" w14:textId="77777777" w:rsidR="000D4202" w:rsidRPr="0072152F" w:rsidRDefault="000D4202" w:rsidP="000D4202">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 </w:t>
      </w:r>
      <w:r w:rsidR="00F5707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Dreptul de proprietate dobândit în baza contractelor de vânzare încheiate de beneficiar în conditiile legii si în conformitate cu prevederile alin. (17) si (17^1) se înscrie sau se noteaza, dupa caz, în cartea funciara potrivit dispozitiilor Legii nr. 287/2009, republicata, cu modificarile ulterioare, si ale Legii cadastrului si a publicitatii imobiliare nr. 7/1996, republicata, cu modificarile ulterioare. Interdictia de înstrainare prevazuta la art. 10 alin. (2) lit. f) din Legea nr. 152/1998, republicata, cu modificarile si completarile ulterioare, se radiaza la cererea persoanelor interesate, dupa împlinirea termenului de 5 ani de la data dobândirii locuintei prin contractul de vânzare, în conditiile legii. Radierea dreptului de ipoteca constituit în aplicarea dispozitiilor art. 10 alin. (2) lit. f) teza a treia din Legea nr. 152/1998, republicata,cu modificarile si completarile ulterioare, nu atrage radierea interdictiei de înstrainare anterior împlinirii termenului de 5 ani.</w:t>
      </w:r>
    </w:p>
    <w:p w14:paraId="06DA1BDD" w14:textId="77777777" w:rsidR="000D4202" w:rsidRPr="0072152F" w:rsidRDefault="000D4202" w:rsidP="000D4202">
      <w:pPr>
        <w:pStyle w:val="Standard"/>
        <w:ind w:firstLine="708"/>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Contractul de vanzare-cumparare va fi perfectat, in forma autentica,  prin reprezentantii legali ai UAT a Municipiului Drobeta Turnu Severin</w:t>
      </w:r>
    </w:p>
    <w:p w14:paraId="786BB1FE" w14:textId="77777777" w:rsidR="000D4202" w:rsidRPr="0072152F" w:rsidRDefault="000D4202" w:rsidP="000D4202">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Sumele obtinute din vanzarea locuintelor ANL sunt destinate exclusiv finantarii constructiei de locuinte.</w:t>
      </w:r>
    </w:p>
    <w:p w14:paraId="56984CC4" w14:textId="77777777" w:rsidR="000D4202" w:rsidRPr="0072152F" w:rsidRDefault="000D4202" w:rsidP="000D4202">
      <w:pPr>
        <w:pStyle w:val="Standard"/>
        <w:ind w:firstLine="708"/>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Sumele reprezentand comisionul de 1% calculat la valoarea de vanzare a locuintelor se incaseaza si se constituie venituri ale U.A.T. a Municipiului Drobeta Turnu Severin pentru acoperirea cheltuielilor de evidenta si vanzare.</w:t>
      </w:r>
    </w:p>
    <w:p w14:paraId="2BC5DFD5" w14:textId="77777777" w:rsidR="000D4202" w:rsidRPr="0072152F" w:rsidRDefault="000D4202" w:rsidP="000D4202">
      <w:pPr>
        <w:pStyle w:val="Standard"/>
        <w:ind w:firstLine="708"/>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Sumele obtinute din vanzarea locuintelor se inregistreaza in contul deschis  la unitatile Trezoreriei Statului, conform structurii prevazute in anexa</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"Clasificatia indicatorilor privind bugetul institutiilor publice si  activitatilor finantate integral  sau partial din venituri proprii"la Ordinul ministrului finantelor publice  nr.1954/2005 pentru aprobarea Clasificatiei indicatorilor privind finantele publice, regimului de finantare al institutiilor publice.</w:t>
      </w:r>
    </w:p>
    <w:p w14:paraId="6376C0A6" w14:textId="77777777" w:rsidR="00D10E72" w:rsidRDefault="00D10E72" w:rsidP="000D4202">
      <w:pPr>
        <w:ind w:firstLine="708"/>
        <w:jc w:val="both"/>
        <w:rPr>
          <w:rFonts w:ascii="Times New Roman" w:hAnsi="Times New Roman" w:cs="Times New Roman"/>
          <w:b/>
          <w:i/>
          <w:sz w:val="26"/>
          <w:szCs w:val="26"/>
        </w:rPr>
      </w:pPr>
    </w:p>
    <w:p w14:paraId="7DF5E6B6" w14:textId="515C780F" w:rsidR="000D4202" w:rsidRPr="0072152F" w:rsidRDefault="000D4202" w:rsidP="000D4202">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5DA0DC8F" w14:textId="77777777" w:rsidR="000D4202" w:rsidRDefault="000D4202" w:rsidP="000D4202">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p>
    <w:p w14:paraId="7B4E2B19" w14:textId="77777777" w:rsidR="000D4202" w:rsidRPr="0072152F" w:rsidRDefault="000D4202" w:rsidP="000D4202">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00D85167" w14:textId="77777777" w:rsidR="000D4202" w:rsidRDefault="000D4202" w:rsidP="000D4202">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 xml:space="preserve">ispozitiile art. 19.1; </w:t>
      </w:r>
      <w:r w:rsidRPr="0072152F">
        <w:rPr>
          <w:rFonts w:ascii="Times New Roman" w:hAnsi="Times New Roman"/>
          <w:sz w:val="26"/>
          <w:szCs w:val="26"/>
        </w:rPr>
        <w:lastRenderedPageBreak/>
        <w:t>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05B77E84" w14:textId="77777777" w:rsidR="000D4202" w:rsidRDefault="000D4202" w:rsidP="000D4202">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locuintei pentru tineri tip ANL  a d-lui Balanescu Marian.</w:t>
      </w:r>
    </w:p>
    <w:p w14:paraId="6B7D33DE" w14:textId="77777777" w:rsidR="000D4202" w:rsidRPr="00341D9F" w:rsidRDefault="000D4202" w:rsidP="000D4202">
      <w:pPr>
        <w:spacing w:line="240" w:lineRule="auto"/>
        <w:ind w:firstLine="709"/>
        <w:jc w:val="both"/>
        <w:rPr>
          <w:rFonts w:ascii="Times New Roman" w:hAnsi="Times New Roman"/>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sidR="00F5707F">
        <w:rPr>
          <w:rFonts w:ascii="Times New Roman" w:hAnsi="Times New Roman" w:cs="Times New Roman"/>
          <w:sz w:val="26"/>
          <w:szCs w:val="26"/>
        </w:rPr>
        <w:t xml:space="preserve"> ap.4</w:t>
      </w:r>
      <w:r>
        <w:rPr>
          <w:rFonts w:ascii="Times New Roman" w:hAnsi="Times New Roman" w:cs="Times New Roman"/>
          <w:sz w:val="26"/>
          <w:szCs w:val="26"/>
        </w:rPr>
        <w:t xml:space="preserve">, cu plata in rate peo perioada de </w:t>
      </w:r>
      <w:r w:rsidR="00341D9F" w:rsidRPr="00341D9F">
        <w:rPr>
          <w:rFonts w:ascii="Times New Roman" w:hAnsi="Times New Roman" w:cs="Times New Roman"/>
          <w:sz w:val="26"/>
          <w:szCs w:val="26"/>
        </w:rPr>
        <w:t>25</w:t>
      </w:r>
      <w:r w:rsidRPr="00341D9F">
        <w:rPr>
          <w:rFonts w:ascii="Times New Roman" w:hAnsi="Times New Roman" w:cs="Times New Roman"/>
          <w:sz w:val="26"/>
          <w:szCs w:val="26"/>
        </w:rPr>
        <w:t xml:space="preserve"> ani a pretului catre  d-nul </w:t>
      </w:r>
      <w:r w:rsidR="00F5707F" w:rsidRPr="00341D9F">
        <w:rPr>
          <w:rFonts w:ascii="Times New Roman" w:hAnsi="Times New Roman" w:cs="Times New Roman"/>
          <w:sz w:val="26"/>
          <w:szCs w:val="26"/>
        </w:rPr>
        <w:t>Nitulescu Sorin</w:t>
      </w:r>
      <w:r w:rsidRPr="00341D9F">
        <w:rPr>
          <w:rFonts w:ascii="Times New Roman" w:hAnsi="Times New Roman" w:cs="Times New Roman"/>
          <w:sz w:val="26"/>
          <w:szCs w:val="26"/>
        </w:rPr>
        <w:t>.</w:t>
      </w:r>
    </w:p>
    <w:p w14:paraId="3D3BAD8A" w14:textId="77777777" w:rsidR="000D4202" w:rsidRPr="0072152F" w:rsidRDefault="000D4202" w:rsidP="000D4202">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357D5249" w14:textId="5DC97B0B" w:rsidR="000D4202" w:rsidRPr="0072152F" w:rsidRDefault="000D4202" w:rsidP="000D4202">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w:t>
      </w:r>
    </w:p>
    <w:p w14:paraId="23CA9B7B" w14:textId="77777777" w:rsidR="000D4202" w:rsidRPr="0072152F"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2EBB72CF"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F5707F">
        <w:rPr>
          <w:rFonts w:ascii="Times New Roman" w:hAnsi="Times New Roman" w:cs="Times New Roman"/>
          <w:sz w:val="26"/>
          <w:szCs w:val="26"/>
        </w:rPr>
        <w:t>12930/04.04.2022</w:t>
      </w:r>
      <w:r>
        <w:rPr>
          <w:rFonts w:ascii="Times New Roman" w:hAnsi="Times New Roman" w:cs="Times New Roman"/>
          <w:sz w:val="26"/>
          <w:szCs w:val="26"/>
        </w:rPr>
        <w:t xml:space="preserve"> a d-lui </w:t>
      </w:r>
      <w:r w:rsidR="00F5707F">
        <w:rPr>
          <w:rFonts w:ascii="Times New Roman" w:hAnsi="Times New Roman" w:cs="Times New Roman"/>
          <w:sz w:val="26"/>
          <w:szCs w:val="26"/>
        </w:rPr>
        <w:t>Nitulescu Sorin</w:t>
      </w:r>
      <w:r>
        <w:rPr>
          <w:rFonts w:ascii="Times New Roman" w:hAnsi="Times New Roman" w:cs="Times New Roman"/>
          <w:sz w:val="26"/>
          <w:szCs w:val="26"/>
        </w:rPr>
        <w:t>;</w:t>
      </w:r>
    </w:p>
    <w:p w14:paraId="683040B8"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A1464E">
        <w:rPr>
          <w:rFonts w:ascii="Times New Roman" w:hAnsi="Times New Roman" w:cs="Times New Roman"/>
          <w:sz w:val="26"/>
          <w:szCs w:val="26"/>
        </w:rPr>
        <w:t>613/31.03.2022</w:t>
      </w:r>
      <w:r>
        <w:rPr>
          <w:rFonts w:ascii="Times New Roman" w:hAnsi="Times New Roman" w:cs="Times New Roman"/>
          <w:sz w:val="26"/>
          <w:szCs w:val="26"/>
        </w:rPr>
        <w:t>;</w:t>
      </w:r>
    </w:p>
    <w:p w14:paraId="1E2FC4AA"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A1464E">
        <w:rPr>
          <w:rFonts w:ascii="Times New Roman" w:hAnsi="Times New Roman" w:cs="Times New Roman"/>
          <w:sz w:val="26"/>
          <w:szCs w:val="26"/>
        </w:rPr>
        <w:t>947/01.02.2017</w:t>
      </w:r>
      <w:r>
        <w:rPr>
          <w:rFonts w:ascii="Times New Roman" w:hAnsi="Times New Roman" w:cs="Times New Roman"/>
          <w:sz w:val="26"/>
          <w:szCs w:val="26"/>
        </w:rPr>
        <w:t>;</w:t>
      </w:r>
    </w:p>
    <w:p w14:paraId="29985DDD" w14:textId="77777777" w:rsidR="00A1464E" w:rsidRDefault="00A1464E"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act aditional 13/21.01.2022.</w:t>
      </w:r>
    </w:p>
    <w:p w14:paraId="5555B24A" w14:textId="77777777" w:rsidR="000D4202" w:rsidRDefault="000D4202" w:rsidP="000D4202">
      <w:pPr>
        <w:ind w:firstLine="360"/>
        <w:jc w:val="both"/>
        <w:rPr>
          <w:rFonts w:ascii="Times New Roman" w:hAnsi="Times New Roman" w:cs="Times New Roman"/>
          <w:sz w:val="26"/>
          <w:szCs w:val="26"/>
        </w:rPr>
      </w:pPr>
    </w:p>
    <w:p w14:paraId="53A593E7" w14:textId="77777777" w:rsidR="000D4202" w:rsidRDefault="000D4202" w:rsidP="000D4202">
      <w:pPr>
        <w:ind w:firstLine="360"/>
        <w:jc w:val="both"/>
        <w:rPr>
          <w:rFonts w:ascii="Times New Roman" w:hAnsi="Times New Roman" w:cs="Times New Roman"/>
          <w:sz w:val="26"/>
          <w:szCs w:val="26"/>
        </w:rPr>
      </w:pPr>
    </w:p>
    <w:p w14:paraId="1227E8A7" w14:textId="77777777" w:rsidR="000D4202" w:rsidRPr="0072152F" w:rsidRDefault="000D4202" w:rsidP="000D4202">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2014F914" w14:textId="77777777" w:rsidR="000D4202" w:rsidRPr="0072152F" w:rsidRDefault="000D4202" w:rsidP="000D4202">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5FA446C3" w14:textId="77777777" w:rsidR="000D4202" w:rsidRPr="0072152F" w:rsidRDefault="000D4202" w:rsidP="000D4202">
      <w:pPr>
        <w:jc w:val="both"/>
        <w:rPr>
          <w:rFonts w:ascii="Times New Roman" w:hAnsi="Times New Roman" w:cs="Times New Roman"/>
          <w:sz w:val="26"/>
          <w:szCs w:val="26"/>
        </w:rPr>
      </w:pPr>
    </w:p>
    <w:p w14:paraId="3C3B8028" w14:textId="77777777" w:rsidR="000D4202" w:rsidRPr="00093887" w:rsidRDefault="000D4202" w:rsidP="000D4202"/>
    <w:p w14:paraId="51B045CA" w14:textId="77777777" w:rsidR="000D4202" w:rsidRDefault="000D4202" w:rsidP="000D4202"/>
    <w:p w14:paraId="72722641" w14:textId="77777777" w:rsidR="000D4202" w:rsidRDefault="000D4202" w:rsidP="000D4202"/>
    <w:p w14:paraId="20327D95" w14:textId="77777777" w:rsidR="000D4202" w:rsidRDefault="000D4202" w:rsidP="000D4202"/>
    <w:p w14:paraId="4C087B3E" w14:textId="77777777" w:rsidR="008D6C0C" w:rsidRDefault="000D4202">
      <w:r>
        <w:t xml:space="preserve"> </w:t>
      </w:r>
    </w:p>
    <w:sectPr w:rsidR="008D6C0C" w:rsidSect="00724F00">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04788768">
    <w:abstractNumId w:val="0"/>
  </w:num>
  <w:num w:numId="2" w16cid:durableId="185152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02"/>
    <w:rsid w:val="00061ADF"/>
    <w:rsid w:val="000D4202"/>
    <w:rsid w:val="001037A9"/>
    <w:rsid w:val="00196EF3"/>
    <w:rsid w:val="002B5146"/>
    <w:rsid w:val="00341D9F"/>
    <w:rsid w:val="00393D9B"/>
    <w:rsid w:val="003F0A80"/>
    <w:rsid w:val="005B0931"/>
    <w:rsid w:val="0065605E"/>
    <w:rsid w:val="006C1492"/>
    <w:rsid w:val="006D08A8"/>
    <w:rsid w:val="00964F53"/>
    <w:rsid w:val="00A1464E"/>
    <w:rsid w:val="00A16D8E"/>
    <w:rsid w:val="00B133E8"/>
    <w:rsid w:val="00B90E32"/>
    <w:rsid w:val="00D10E72"/>
    <w:rsid w:val="00D95AB1"/>
    <w:rsid w:val="00E51CCE"/>
    <w:rsid w:val="00EB4B47"/>
    <w:rsid w:val="00EE7115"/>
    <w:rsid w:val="00EF36AC"/>
    <w:rsid w:val="00F22359"/>
    <w:rsid w:val="00F570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B790"/>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202"/>
    <w:pPr>
      <w:ind w:left="720"/>
      <w:contextualSpacing/>
    </w:pPr>
  </w:style>
  <w:style w:type="paragraph" w:styleId="Header">
    <w:name w:val="header"/>
    <w:basedOn w:val="Normal"/>
    <w:link w:val="HeaderChar"/>
    <w:uiPriority w:val="99"/>
    <w:unhideWhenUsed/>
    <w:rsid w:val="000D42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4202"/>
  </w:style>
  <w:style w:type="table" w:styleId="TableGrid">
    <w:name w:val="Table Grid"/>
    <w:basedOn w:val="TableNormal"/>
    <w:uiPriority w:val="39"/>
    <w:rsid w:val="000D4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4202"/>
    <w:rPr>
      <w:color w:val="0000FF"/>
      <w:u w:val="single"/>
    </w:rPr>
  </w:style>
  <w:style w:type="paragraph" w:customStyle="1" w:styleId="Standard">
    <w:name w:val="Standard"/>
    <w:rsid w:val="000D4202"/>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826">
      <w:bodyDiv w:val="1"/>
      <w:marLeft w:val="0"/>
      <w:marRight w:val="0"/>
      <w:marTop w:val="0"/>
      <w:marBottom w:val="0"/>
      <w:divBdr>
        <w:top w:val="none" w:sz="0" w:space="0" w:color="auto"/>
        <w:left w:val="none" w:sz="0" w:space="0" w:color="auto"/>
        <w:bottom w:val="none" w:sz="0" w:space="0" w:color="auto"/>
        <w:right w:val="none" w:sz="0" w:space="0" w:color="auto"/>
      </w:divBdr>
    </w:div>
    <w:div w:id="589120380">
      <w:bodyDiv w:val="1"/>
      <w:marLeft w:val="0"/>
      <w:marRight w:val="0"/>
      <w:marTop w:val="0"/>
      <w:marBottom w:val="0"/>
      <w:divBdr>
        <w:top w:val="none" w:sz="0" w:space="0" w:color="auto"/>
        <w:left w:val="none" w:sz="0" w:space="0" w:color="auto"/>
        <w:bottom w:val="none" w:sz="0" w:space="0" w:color="auto"/>
        <w:right w:val="none" w:sz="0" w:space="0" w:color="auto"/>
      </w:divBdr>
    </w:div>
    <w:div w:id="589849611">
      <w:bodyDiv w:val="1"/>
      <w:marLeft w:val="0"/>
      <w:marRight w:val="0"/>
      <w:marTop w:val="0"/>
      <w:marBottom w:val="0"/>
      <w:divBdr>
        <w:top w:val="none" w:sz="0" w:space="0" w:color="auto"/>
        <w:left w:val="none" w:sz="0" w:space="0" w:color="auto"/>
        <w:bottom w:val="none" w:sz="0" w:space="0" w:color="auto"/>
        <w:right w:val="none" w:sz="0" w:space="0" w:color="auto"/>
      </w:divBdr>
    </w:div>
    <w:div w:id="89018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http://legislatie.just.ro/Public/DetaliiDocumentAfis/218279" TargetMode="Externa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1829</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4</cp:revision>
  <cp:lastPrinted>2022-04-15T10:37:00Z</cp:lastPrinted>
  <dcterms:created xsi:type="dcterms:W3CDTF">2022-05-19T09:17:00Z</dcterms:created>
  <dcterms:modified xsi:type="dcterms:W3CDTF">2022-05-19T09:18:00Z</dcterms:modified>
</cp:coreProperties>
</file>