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50" w:type="dxa"/>
        <w:tblInd w:w="-162" w:type="dxa"/>
        <w:tblLayout w:type="fixed"/>
        <w:tblLook w:val="04A0" w:firstRow="1" w:lastRow="0" w:firstColumn="1" w:lastColumn="0" w:noHBand="0" w:noVBand="1"/>
      </w:tblPr>
      <w:tblGrid>
        <w:gridCol w:w="1620"/>
        <w:gridCol w:w="5490"/>
        <w:gridCol w:w="2340"/>
      </w:tblGrid>
      <w:tr w:rsidR="00FF44EA" w14:paraId="7C351A26" w14:textId="77777777" w:rsidTr="00F01BC1">
        <w:trPr>
          <w:trHeight w:val="1218"/>
        </w:trPr>
        <w:tc>
          <w:tcPr>
            <w:tcW w:w="1620" w:type="dxa"/>
            <w:vMerge w:val="restart"/>
            <w:vAlign w:val="center"/>
          </w:tcPr>
          <w:p w14:paraId="32489902" w14:textId="77777777" w:rsidR="00FF44EA" w:rsidRDefault="00FF44EA" w:rsidP="00F01BC1">
            <w:pPr>
              <w:pStyle w:val="Header"/>
              <w:jc w:val="center"/>
            </w:pPr>
            <w:r w:rsidRPr="00022384">
              <w:rPr>
                <w:noProof/>
                <w:sz w:val="24"/>
                <w:szCs w:val="24"/>
              </w:rPr>
              <w:drawing>
                <wp:anchor distT="0" distB="0" distL="114300" distR="114300" simplePos="0" relativeHeight="251659264" behindDoc="0" locked="0" layoutInCell="1" allowOverlap="1" wp14:anchorId="5C515C3C" wp14:editId="384C632E">
                  <wp:simplePos x="0" y="0"/>
                  <wp:positionH relativeFrom="column">
                    <wp:posOffset>-1905</wp:posOffset>
                  </wp:positionH>
                  <wp:positionV relativeFrom="paragraph">
                    <wp:posOffset>-1097280</wp:posOffset>
                  </wp:positionV>
                  <wp:extent cx="895350" cy="1356360"/>
                  <wp:effectExtent l="0" t="0" r="0" b="0"/>
                  <wp:wrapSquare wrapText="right"/>
                  <wp:docPr id="20"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5350" cy="1356360"/>
                          </a:xfrm>
                          <a:prstGeom prst="rect">
                            <a:avLst/>
                          </a:prstGeom>
                          <a:noFill/>
                        </pic:spPr>
                      </pic:pic>
                    </a:graphicData>
                  </a:graphic>
                </wp:anchor>
              </w:drawing>
            </w:r>
          </w:p>
        </w:tc>
        <w:tc>
          <w:tcPr>
            <w:tcW w:w="5490" w:type="dxa"/>
            <w:vMerge w:val="restart"/>
            <w:vAlign w:val="center"/>
          </w:tcPr>
          <w:p w14:paraId="2622A863"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UNITATEA ADMINISTRATIV TERITORIALA</w:t>
            </w:r>
          </w:p>
          <w:p w14:paraId="1AA29C75"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MUNICIPIUL DROBETA TURNU SEVERIN</w:t>
            </w:r>
          </w:p>
          <w:p w14:paraId="6B58FAB6"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Strada Maresal Averescu nr. 2</w:t>
            </w:r>
          </w:p>
          <w:p w14:paraId="4F96F986"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Drobeta Turnu Severin</w:t>
            </w:r>
          </w:p>
          <w:p w14:paraId="6DEF689D"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Telefon: 0252.31.43.79   Fax: 0252.31.63.17</w:t>
            </w:r>
          </w:p>
          <w:p w14:paraId="148D2E32"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 xml:space="preserve">E-mail: </w:t>
            </w:r>
            <w:hyperlink r:id="rId6" w:history="1">
              <w:r w:rsidRPr="00D67189">
                <w:rPr>
                  <w:rStyle w:val="Hyperlink"/>
                  <w:rFonts w:ascii="Times New Roman" w:hAnsi="Times New Roman"/>
                </w:rPr>
                <w:t>primaria@primariadrobeta.ro</w:t>
              </w:r>
            </w:hyperlink>
          </w:p>
          <w:p w14:paraId="07320205" w14:textId="77777777" w:rsidR="00FF44EA" w:rsidRPr="002117E1" w:rsidRDefault="00FF44EA" w:rsidP="00F01BC1">
            <w:pPr>
              <w:jc w:val="center"/>
            </w:pPr>
          </w:p>
        </w:tc>
        <w:tc>
          <w:tcPr>
            <w:tcW w:w="2340" w:type="dxa"/>
          </w:tcPr>
          <w:p w14:paraId="248422BB" w14:textId="77777777" w:rsidR="00FF44EA" w:rsidRDefault="00FF44EA" w:rsidP="00F01BC1">
            <w:pPr>
              <w:pStyle w:val="Header"/>
            </w:pPr>
            <w:r>
              <w:object w:dxaOrig="3586" w:dyaOrig="2070" w14:anchorId="287DE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60.55pt" o:ole="">
                  <v:imagedata r:id="rId7" o:title=""/>
                </v:shape>
                <o:OLEObject Type="Embed" ProgID="Paint.Picture" ShapeID="_x0000_i1025" DrawAspect="Content" ObjectID="_1714471864" r:id="rId8"/>
              </w:object>
            </w:r>
          </w:p>
        </w:tc>
      </w:tr>
      <w:tr w:rsidR="00FF44EA" w14:paraId="30A41DA2" w14:textId="77777777" w:rsidTr="00F01BC1">
        <w:trPr>
          <w:trHeight w:val="1321"/>
        </w:trPr>
        <w:tc>
          <w:tcPr>
            <w:tcW w:w="1620" w:type="dxa"/>
            <w:vMerge/>
          </w:tcPr>
          <w:p w14:paraId="1C39292E" w14:textId="77777777" w:rsidR="00FF44EA" w:rsidRDefault="00FF44EA" w:rsidP="00F01BC1">
            <w:pPr>
              <w:pStyle w:val="Header"/>
            </w:pPr>
          </w:p>
        </w:tc>
        <w:tc>
          <w:tcPr>
            <w:tcW w:w="5490" w:type="dxa"/>
            <w:vMerge/>
          </w:tcPr>
          <w:p w14:paraId="57ED8979" w14:textId="77777777" w:rsidR="00FF44EA" w:rsidRDefault="00FF44EA" w:rsidP="00F01BC1">
            <w:pPr>
              <w:pStyle w:val="Header"/>
            </w:pPr>
          </w:p>
        </w:tc>
        <w:tc>
          <w:tcPr>
            <w:tcW w:w="2340" w:type="dxa"/>
          </w:tcPr>
          <w:p w14:paraId="4EBFD6E6" w14:textId="77777777" w:rsidR="00FF44EA" w:rsidRDefault="00FF44EA" w:rsidP="00F01BC1">
            <w:pPr>
              <w:pStyle w:val="Header"/>
            </w:pPr>
            <w:r>
              <w:object w:dxaOrig="3615" w:dyaOrig="1965" w14:anchorId="01B7401C">
                <v:shape id="_x0000_i1026" type="#_x0000_t75" style="width:105.8pt;height:56.75pt" o:ole="">
                  <v:imagedata r:id="rId9" o:title=""/>
                </v:shape>
                <o:OLEObject Type="Embed" ProgID="Paint.Picture" ShapeID="_x0000_i1026" DrawAspect="Content" ObjectID="_1714471865" r:id="rId10"/>
              </w:object>
            </w:r>
          </w:p>
        </w:tc>
      </w:tr>
    </w:tbl>
    <w:p w14:paraId="23118ECB" w14:textId="77777777" w:rsidR="00FF44EA" w:rsidRDefault="00FF44EA" w:rsidP="00FF44EA">
      <w:pPr>
        <w:pStyle w:val="NoSpacing"/>
        <w:jc w:val="both"/>
        <w:rPr>
          <w:rFonts w:ascii="Times New Roman" w:hAnsi="Times New Roman"/>
          <w:sz w:val="24"/>
          <w:szCs w:val="24"/>
          <w:lang w:val="it-IT"/>
        </w:rPr>
      </w:pPr>
    </w:p>
    <w:p w14:paraId="739FCB66" w14:textId="77777777" w:rsidR="00FF44EA" w:rsidRDefault="00FF44EA" w:rsidP="00FF44EA">
      <w:pPr>
        <w:pStyle w:val="NoSpacing"/>
        <w:jc w:val="both"/>
        <w:rPr>
          <w:rFonts w:ascii="Times New Roman" w:hAnsi="Times New Roman"/>
          <w:sz w:val="24"/>
          <w:szCs w:val="24"/>
          <w:lang w:val="it-IT"/>
        </w:rPr>
      </w:pPr>
      <w:r>
        <w:rPr>
          <w:rFonts w:ascii="Times New Roman" w:hAnsi="Times New Roman"/>
          <w:sz w:val="24"/>
          <w:szCs w:val="24"/>
          <w:lang w:val="it-IT"/>
        </w:rPr>
        <w:t>Nr.......................................</w:t>
      </w:r>
    </w:p>
    <w:p w14:paraId="544AF719" w14:textId="77777777" w:rsidR="00FF44EA" w:rsidRDefault="00FF44EA" w:rsidP="00FF44EA">
      <w:pPr>
        <w:pStyle w:val="NoSpacing"/>
        <w:jc w:val="both"/>
        <w:rPr>
          <w:rFonts w:ascii="Times New Roman" w:hAnsi="Times New Roman"/>
          <w:sz w:val="24"/>
          <w:szCs w:val="24"/>
          <w:lang w:val="it-IT"/>
        </w:rPr>
      </w:pPr>
    </w:p>
    <w:p w14:paraId="381DC979" w14:textId="26C26C2B" w:rsidR="00FF44EA" w:rsidRDefault="00FF44EA" w:rsidP="00FF44EA">
      <w:pPr>
        <w:tabs>
          <w:tab w:val="left" w:pos="2970"/>
        </w:tabs>
        <w:jc w:val="center"/>
        <w:rPr>
          <w:rFonts w:ascii="Times New Roman" w:hAnsi="Times New Roman" w:cs="Times New Roman"/>
          <w:b/>
          <w:sz w:val="24"/>
          <w:szCs w:val="24"/>
        </w:rPr>
      </w:pPr>
      <w:r w:rsidRPr="00704BA4">
        <w:rPr>
          <w:rFonts w:ascii="Times New Roman" w:hAnsi="Times New Roman" w:cs="Times New Roman"/>
          <w:b/>
          <w:sz w:val="24"/>
          <w:szCs w:val="24"/>
        </w:rPr>
        <w:t>REFERAT DE APROBARE</w:t>
      </w:r>
    </w:p>
    <w:p w14:paraId="42A975B6" w14:textId="0672B332" w:rsidR="002D13E1" w:rsidRPr="00AA2347" w:rsidRDefault="002D13E1" w:rsidP="002D13E1">
      <w:pPr>
        <w:pStyle w:val="NoSpacing"/>
        <w:jc w:val="center"/>
        <w:rPr>
          <w:rFonts w:ascii="Times New Roman" w:hAnsi="Times New Roman" w:cs="Times New Roman"/>
          <w:sz w:val="28"/>
          <w:szCs w:val="28"/>
        </w:rPr>
      </w:pPr>
      <w:proofErr w:type="spellStart"/>
      <w:r w:rsidRPr="00AA2347">
        <w:rPr>
          <w:rFonts w:ascii="Times New Roman" w:hAnsi="Times New Roman" w:cs="Times New Roman"/>
          <w:sz w:val="28"/>
          <w:szCs w:val="28"/>
        </w:rPr>
        <w:t>Privind</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completarea</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Regulamentului</w:t>
      </w:r>
      <w:proofErr w:type="spellEnd"/>
      <w:r w:rsidRPr="00AA2347">
        <w:rPr>
          <w:rFonts w:ascii="Times New Roman" w:hAnsi="Times New Roman" w:cs="Times New Roman"/>
          <w:sz w:val="28"/>
          <w:szCs w:val="28"/>
        </w:rPr>
        <w:t xml:space="preserve"> de </w:t>
      </w:r>
      <w:proofErr w:type="spellStart"/>
      <w:r w:rsidRPr="00AA2347">
        <w:rPr>
          <w:rFonts w:ascii="Times New Roman" w:hAnsi="Times New Roman" w:cs="Times New Roman"/>
          <w:sz w:val="28"/>
          <w:szCs w:val="28"/>
        </w:rPr>
        <w:t>instituire</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și</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administrare</w:t>
      </w:r>
      <w:proofErr w:type="spellEnd"/>
      <w:r w:rsidRPr="00AA2347">
        <w:rPr>
          <w:rFonts w:ascii="Times New Roman" w:hAnsi="Times New Roman" w:cs="Times New Roman"/>
          <w:sz w:val="28"/>
          <w:szCs w:val="28"/>
        </w:rPr>
        <w:t xml:space="preserve"> a </w:t>
      </w:r>
      <w:proofErr w:type="spellStart"/>
      <w:r w:rsidRPr="00AA2347">
        <w:rPr>
          <w:rFonts w:ascii="Times New Roman" w:hAnsi="Times New Roman" w:cs="Times New Roman"/>
          <w:sz w:val="28"/>
          <w:szCs w:val="28"/>
        </w:rPr>
        <w:t>taxei</w:t>
      </w:r>
      <w:proofErr w:type="spellEnd"/>
      <w:r w:rsidRPr="00AA2347">
        <w:rPr>
          <w:rFonts w:ascii="Times New Roman" w:hAnsi="Times New Roman" w:cs="Times New Roman"/>
          <w:sz w:val="28"/>
          <w:szCs w:val="28"/>
        </w:rPr>
        <w:t xml:space="preserve"> de </w:t>
      </w:r>
      <w:proofErr w:type="spellStart"/>
      <w:r w:rsidRPr="00AA2347">
        <w:rPr>
          <w:rFonts w:ascii="Times New Roman" w:hAnsi="Times New Roman" w:cs="Times New Roman"/>
          <w:sz w:val="28"/>
          <w:szCs w:val="28"/>
        </w:rPr>
        <w:t>salubrizare</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în</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municipiul</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Drobeta</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Turnu</w:t>
      </w:r>
      <w:proofErr w:type="spellEnd"/>
      <w:r w:rsidRPr="00AA2347">
        <w:rPr>
          <w:rFonts w:ascii="Times New Roman" w:hAnsi="Times New Roman" w:cs="Times New Roman"/>
          <w:sz w:val="28"/>
          <w:szCs w:val="28"/>
        </w:rPr>
        <w:t xml:space="preserve"> Severin </w:t>
      </w:r>
      <w:proofErr w:type="spellStart"/>
      <w:r w:rsidRPr="00AA2347">
        <w:rPr>
          <w:rFonts w:ascii="Times New Roman" w:hAnsi="Times New Roman" w:cs="Times New Roman"/>
          <w:sz w:val="28"/>
          <w:szCs w:val="28"/>
        </w:rPr>
        <w:t>aprobat</w:t>
      </w:r>
      <w:proofErr w:type="spellEnd"/>
      <w:r w:rsidRPr="00AA2347">
        <w:rPr>
          <w:rFonts w:ascii="Times New Roman" w:hAnsi="Times New Roman" w:cs="Times New Roman"/>
          <w:sz w:val="28"/>
          <w:szCs w:val="28"/>
        </w:rPr>
        <w:t xml:space="preserve"> </w:t>
      </w:r>
      <w:proofErr w:type="spellStart"/>
      <w:r w:rsidRPr="00AA2347">
        <w:rPr>
          <w:rFonts w:ascii="Times New Roman" w:hAnsi="Times New Roman" w:cs="Times New Roman"/>
          <w:sz w:val="28"/>
          <w:szCs w:val="28"/>
        </w:rPr>
        <w:t>prin</w:t>
      </w:r>
      <w:proofErr w:type="spellEnd"/>
      <w:r w:rsidRPr="00AA2347">
        <w:rPr>
          <w:rFonts w:ascii="Times New Roman" w:hAnsi="Times New Roman" w:cs="Times New Roman"/>
          <w:sz w:val="28"/>
          <w:szCs w:val="28"/>
        </w:rPr>
        <w:t xml:space="preserve"> H</w:t>
      </w:r>
      <w:r w:rsidR="00F64E5B">
        <w:rPr>
          <w:rFonts w:ascii="Times New Roman" w:hAnsi="Times New Roman" w:cs="Times New Roman"/>
          <w:sz w:val="28"/>
          <w:szCs w:val="28"/>
        </w:rPr>
        <w:t>.</w:t>
      </w:r>
      <w:r w:rsidRPr="00AA2347">
        <w:rPr>
          <w:rFonts w:ascii="Times New Roman" w:hAnsi="Times New Roman" w:cs="Times New Roman"/>
          <w:sz w:val="28"/>
          <w:szCs w:val="28"/>
        </w:rPr>
        <w:t>C</w:t>
      </w:r>
      <w:r w:rsidR="00F64E5B">
        <w:rPr>
          <w:rFonts w:ascii="Times New Roman" w:hAnsi="Times New Roman" w:cs="Times New Roman"/>
          <w:sz w:val="28"/>
          <w:szCs w:val="28"/>
        </w:rPr>
        <w:t>.</w:t>
      </w:r>
      <w:r w:rsidRPr="00AA2347">
        <w:rPr>
          <w:rFonts w:ascii="Times New Roman" w:hAnsi="Times New Roman" w:cs="Times New Roman"/>
          <w:sz w:val="28"/>
          <w:szCs w:val="28"/>
        </w:rPr>
        <w:t>L</w:t>
      </w:r>
      <w:r w:rsidR="00F64E5B">
        <w:rPr>
          <w:rFonts w:ascii="Times New Roman" w:hAnsi="Times New Roman" w:cs="Times New Roman"/>
          <w:sz w:val="28"/>
          <w:szCs w:val="28"/>
        </w:rPr>
        <w:t>.</w:t>
      </w:r>
      <w:r w:rsidRPr="00AA2347">
        <w:rPr>
          <w:rFonts w:ascii="Times New Roman" w:hAnsi="Times New Roman" w:cs="Times New Roman"/>
          <w:sz w:val="28"/>
          <w:szCs w:val="28"/>
        </w:rPr>
        <w:t xml:space="preserve"> 61</w:t>
      </w:r>
      <w:r w:rsidR="00F64E5B">
        <w:rPr>
          <w:rFonts w:ascii="Times New Roman" w:hAnsi="Times New Roman" w:cs="Times New Roman"/>
          <w:sz w:val="28"/>
          <w:szCs w:val="28"/>
        </w:rPr>
        <w:t xml:space="preserve"> </w:t>
      </w:r>
      <w:r w:rsidRPr="00AA2347">
        <w:rPr>
          <w:rFonts w:ascii="Times New Roman" w:hAnsi="Times New Roman" w:cs="Times New Roman"/>
          <w:sz w:val="28"/>
          <w:szCs w:val="28"/>
        </w:rPr>
        <w:t>/</w:t>
      </w:r>
      <w:r w:rsidR="00F64E5B">
        <w:rPr>
          <w:rFonts w:ascii="Times New Roman" w:hAnsi="Times New Roman" w:cs="Times New Roman"/>
          <w:sz w:val="28"/>
          <w:szCs w:val="28"/>
        </w:rPr>
        <w:t xml:space="preserve"> </w:t>
      </w:r>
      <w:r w:rsidRPr="00AA2347">
        <w:rPr>
          <w:rFonts w:ascii="Times New Roman" w:hAnsi="Times New Roman" w:cs="Times New Roman"/>
          <w:sz w:val="28"/>
          <w:szCs w:val="28"/>
        </w:rPr>
        <w:t>29.03.2021</w:t>
      </w:r>
    </w:p>
    <w:p w14:paraId="2B84A067" w14:textId="4747AD51" w:rsidR="002D13E1" w:rsidRDefault="002D13E1" w:rsidP="00BF60C4">
      <w:pPr>
        <w:tabs>
          <w:tab w:val="left" w:pos="3860"/>
        </w:tabs>
        <w:spacing w:after="0" w:line="240" w:lineRule="auto"/>
        <w:jc w:val="center"/>
        <w:rPr>
          <w:rFonts w:ascii="Times New Roman" w:hAnsi="Times New Roman" w:cs="Times New Roman"/>
          <w:b/>
          <w:sz w:val="28"/>
          <w:szCs w:val="28"/>
        </w:rPr>
      </w:pPr>
    </w:p>
    <w:p w14:paraId="23D0D7C4" w14:textId="77777777" w:rsidR="00BF60C4" w:rsidRPr="00BF60C4" w:rsidRDefault="00BF60C4" w:rsidP="00BF60C4">
      <w:pPr>
        <w:tabs>
          <w:tab w:val="left" w:pos="3860"/>
        </w:tabs>
        <w:spacing w:after="0" w:line="240" w:lineRule="auto"/>
        <w:jc w:val="center"/>
        <w:rPr>
          <w:rFonts w:ascii="Times New Roman" w:hAnsi="Times New Roman" w:cs="Times New Roman"/>
          <w:b/>
          <w:sz w:val="28"/>
          <w:szCs w:val="28"/>
        </w:rPr>
      </w:pPr>
    </w:p>
    <w:p w14:paraId="1A0A4764"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Contractul de concesiune nr. 706/23.10.2019 privind „Delegarea prin concesiune a Serviciului Public de Salubrizare, respectiv colectarea separată, transportul separat al deșeurilor municipale și al deșeurilor similare provenite din activități comerciale din industrie și instituții, inclusiv fracții colectate separat, fără a aduce atingere fluxului de deșeuri de echipamente electrice și electronice, baterii și acumulatori, din județul Mehedinți, lot 5- zona Drobeta Turnu Severin” încheiat între ADIS Mehedinți în numele și pe seama Unităților Administrativ Teritoriale din zona de colectare nr.5 și Societatea Brantner Servicii Ecologice SRL a fost aprobat de către Consiliul Local al municipiului prin HCL nr.61/29.03.2021 și prevede ca plata care va fi efectuată de utilizatori ca și contravaloare a serviciului de salubrizare pentru activitatea de colectare deșeuri se va face sub forma de taxă de salubrizare.</w:t>
      </w:r>
    </w:p>
    <w:p w14:paraId="1761951B" w14:textId="0D288069"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Valoarea taxei de salubritate pentru utilizatorii casnici și non casnici s-a stabilit conform </w:t>
      </w:r>
      <w:r w:rsidRPr="00BF60C4">
        <w:rPr>
          <w:rFonts w:ascii="Times New Roman" w:hAnsi="Times New Roman" w:cs="Times New Roman"/>
          <w:b/>
          <w:i/>
          <w:sz w:val="28"/>
          <w:szCs w:val="28"/>
        </w:rPr>
        <w:t>„Regulamentului de instituire și administrare a taxei de salubrizare în municipiul Drobeta Turnu Severin</w:t>
      </w:r>
      <w:r w:rsidRPr="00BF60C4">
        <w:rPr>
          <w:rFonts w:ascii="Times New Roman" w:hAnsi="Times New Roman" w:cs="Times New Roman"/>
          <w:sz w:val="28"/>
          <w:szCs w:val="28"/>
        </w:rPr>
        <w:t>”, aprobat de către Consiliul Local al municipiului prin  HCL nr. 61/23.03.2021, având la baza tarifele stabilite prin Contractul nr.706/23.10.2019 încheiat între ADIS Mehedinți în numele și pe seama unităților administrativ teritoriale din zona de colectare 5 și Societatea Brantner Servicii Ecologice SRL, contract aprobat conform Art.1 din hotărârea menționată anterior.</w:t>
      </w:r>
    </w:p>
    <w:p w14:paraId="15A1F51E"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Având în vedere următoarele:</w:t>
      </w:r>
    </w:p>
    <w:p w14:paraId="01453E3E" w14:textId="77777777" w:rsidR="002D13E1" w:rsidRPr="00BF60C4" w:rsidRDefault="002D13E1" w:rsidP="00BF60C4">
      <w:pPr>
        <w:spacing w:after="0" w:line="240" w:lineRule="auto"/>
        <w:jc w:val="both"/>
        <w:rPr>
          <w:rFonts w:ascii="Times New Roman" w:hAnsi="Times New Roman" w:cs="Times New Roman"/>
          <w:color w:val="000000" w:themeColor="text1"/>
          <w:sz w:val="28"/>
          <w:szCs w:val="28"/>
        </w:rPr>
      </w:pPr>
      <w:r w:rsidRPr="00BF60C4">
        <w:rPr>
          <w:rFonts w:ascii="Times New Roman" w:hAnsi="Times New Roman" w:cs="Times New Roman"/>
          <w:b/>
          <w:sz w:val="28"/>
          <w:szCs w:val="28"/>
        </w:rPr>
        <w:t>1.Taxa de salubrizare</w:t>
      </w:r>
      <w:r w:rsidRPr="00BF60C4">
        <w:rPr>
          <w:rFonts w:ascii="Times New Roman" w:hAnsi="Times New Roman" w:cs="Times New Roman"/>
          <w:sz w:val="28"/>
          <w:szCs w:val="28"/>
        </w:rPr>
        <w:t xml:space="preserve"> stabilită conform </w:t>
      </w:r>
      <w:r w:rsidRPr="00BF60C4">
        <w:rPr>
          <w:rFonts w:ascii="Times New Roman" w:hAnsi="Times New Roman" w:cs="Times New Roman"/>
          <w:b/>
          <w:i/>
          <w:sz w:val="28"/>
          <w:szCs w:val="28"/>
        </w:rPr>
        <w:t>„Regulamentului de instituire și administrare a taxei de salubrizare în municipiul Drobeta Turnu Severin</w:t>
      </w:r>
      <w:r w:rsidRPr="00BF60C4">
        <w:rPr>
          <w:rFonts w:ascii="Times New Roman" w:hAnsi="Times New Roman" w:cs="Times New Roman"/>
          <w:sz w:val="28"/>
          <w:szCs w:val="28"/>
        </w:rPr>
        <w:t xml:space="preserve">”, se plătește de către utilizatorii serviciului de salubrizare respectiv </w:t>
      </w:r>
      <w:r w:rsidRPr="00BF60C4">
        <w:rPr>
          <w:rFonts w:ascii="Times New Roman" w:hAnsi="Times New Roman" w:cs="Times New Roman"/>
          <w:color w:val="000000" w:themeColor="text1"/>
          <w:sz w:val="28"/>
          <w:szCs w:val="28"/>
        </w:rPr>
        <w:t>utilizatorii casnici și non casnici care beneficiează de activități specifice serviciului de salubrizare pentru deșeurile generate, în Municipiul Drobeta Turnu  Severin, la clădirea de domiciliu sau la altă clădire atunci când aceasta este diferită de cea de la adresa de domiciliu.</w:t>
      </w:r>
    </w:p>
    <w:p w14:paraId="587188CB" w14:textId="77777777"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color w:val="000000" w:themeColor="text1"/>
          <w:sz w:val="28"/>
          <w:szCs w:val="28"/>
        </w:rPr>
        <w:lastRenderedPageBreak/>
        <w:t xml:space="preserve">2. </w:t>
      </w:r>
      <w:r w:rsidRPr="00BF60C4">
        <w:rPr>
          <w:rFonts w:ascii="Times New Roman" w:hAnsi="Times New Roman" w:cs="Times New Roman"/>
          <w:sz w:val="28"/>
          <w:szCs w:val="28"/>
        </w:rPr>
        <w:t xml:space="preserve">La stabilirea cuantumului </w:t>
      </w:r>
      <w:r w:rsidRPr="00BF60C4">
        <w:rPr>
          <w:rFonts w:ascii="Times New Roman" w:hAnsi="Times New Roman" w:cs="Times New Roman"/>
          <w:b/>
          <w:sz w:val="28"/>
          <w:szCs w:val="28"/>
        </w:rPr>
        <w:t>taxei de salubrizare</w:t>
      </w:r>
      <w:r w:rsidRPr="00BF60C4">
        <w:rPr>
          <w:rFonts w:ascii="Times New Roman" w:hAnsi="Times New Roman" w:cs="Times New Roman"/>
          <w:sz w:val="28"/>
          <w:szCs w:val="28"/>
        </w:rPr>
        <w:t xml:space="preserve"> s-au avut în vedere cantitățile de deșeuri estimate a se genera într-un an ( conform documentatiei tehnice aprobate, proiect pentru utilizatorii casnici și a declaratiei de impunere depuse de către utilizatorii non-casnici în funcție de natura activității defășurate), pe tipuri de fracții și tarifele stabilite prin contract, majorate pentru anul 2022 cu rata inflatiei ( 2,6%) .</w:t>
      </w:r>
    </w:p>
    <w:p w14:paraId="1699BD66"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●pentru utilizatorii casnici  </w:t>
      </w:r>
      <w:r w:rsidRPr="00BF60C4">
        <w:rPr>
          <w:rFonts w:ascii="Times New Roman" w:hAnsi="Times New Roman" w:cs="Times New Roman"/>
          <w:b/>
          <w:sz w:val="28"/>
          <w:szCs w:val="28"/>
        </w:rPr>
        <w:t>12 lei/ persoană/lună</w:t>
      </w:r>
      <w:r w:rsidRPr="00BF60C4">
        <w:rPr>
          <w:rFonts w:ascii="Times New Roman" w:hAnsi="Times New Roman" w:cs="Times New Roman"/>
          <w:sz w:val="28"/>
          <w:szCs w:val="28"/>
        </w:rPr>
        <w:t>.</w:t>
      </w:r>
    </w:p>
    <w:p w14:paraId="2303B558"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●pentru utilizatorii non – casnici( agenți economici, instituții publice, persoane juridice) ,  cuantumul este pe tip de fracție de deșeu colectat/tonă </w:t>
      </w:r>
    </w:p>
    <w:p w14:paraId="6050A8CA" w14:textId="77777777"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sz w:val="28"/>
          <w:szCs w:val="28"/>
        </w:rPr>
        <w:t>taxa salubrizare deșeuri reziduale 374 lei/tonă</w:t>
      </w:r>
    </w:p>
    <w:p w14:paraId="11683397" w14:textId="77777777"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sz w:val="28"/>
          <w:szCs w:val="28"/>
        </w:rPr>
        <w:t>taxa salubrizare deșeuri  hartie +carton 392 lei/tonă</w:t>
      </w:r>
    </w:p>
    <w:p w14:paraId="658FD20A" w14:textId="77777777"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sz w:val="28"/>
          <w:szCs w:val="28"/>
        </w:rPr>
        <w:t>taxa salubrizare deșeuri  plastic+metal 495 lei/tonă</w:t>
      </w:r>
    </w:p>
    <w:p w14:paraId="5979AD96" w14:textId="77777777"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sz w:val="28"/>
          <w:szCs w:val="28"/>
        </w:rPr>
        <w:t>taxa salubrizare deșeuri  sticla 533 lei/tonă</w:t>
      </w:r>
    </w:p>
    <w:p w14:paraId="2C05392C" w14:textId="086A7DC8" w:rsidR="002D13E1" w:rsidRPr="00BF60C4" w:rsidRDefault="002D13E1" w:rsidP="00BF60C4">
      <w:pPr>
        <w:pStyle w:val="NoSpacing"/>
        <w:jc w:val="both"/>
        <w:rPr>
          <w:rFonts w:ascii="Times New Roman" w:hAnsi="Times New Roman" w:cs="Times New Roman"/>
          <w:sz w:val="28"/>
          <w:szCs w:val="28"/>
        </w:rPr>
      </w:pPr>
      <w:r w:rsidRPr="00BF60C4">
        <w:rPr>
          <w:rFonts w:ascii="Times New Roman" w:hAnsi="Times New Roman" w:cs="Times New Roman"/>
          <w:sz w:val="28"/>
          <w:szCs w:val="28"/>
        </w:rPr>
        <w:t>Taxa are cuprins în valoare și TVA-ul.</w:t>
      </w:r>
    </w:p>
    <w:p w14:paraId="78680B3D" w14:textId="77777777" w:rsidR="0005551F" w:rsidRPr="00BF60C4" w:rsidRDefault="0005551F" w:rsidP="00BF60C4">
      <w:pPr>
        <w:pStyle w:val="NoSpacing"/>
        <w:jc w:val="both"/>
        <w:rPr>
          <w:rFonts w:ascii="Times New Roman" w:hAnsi="Times New Roman" w:cs="Times New Roman"/>
          <w:sz w:val="28"/>
          <w:szCs w:val="28"/>
        </w:rPr>
      </w:pPr>
    </w:p>
    <w:p w14:paraId="433D4056" w14:textId="29CF0250"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3. În conformitate cu  art.16 alin. (8) </w:t>
      </w:r>
      <w:r w:rsidR="006E4B3B" w:rsidRPr="00BF60C4">
        <w:rPr>
          <w:rFonts w:ascii="Times New Roman" w:hAnsi="Times New Roman" w:cs="Times New Roman"/>
          <w:sz w:val="28"/>
          <w:szCs w:val="28"/>
        </w:rPr>
        <w:t>”</w:t>
      </w:r>
      <w:r w:rsidRPr="00BF60C4">
        <w:rPr>
          <w:rFonts w:ascii="Times New Roman" w:hAnsi="Times New Roman" w:cs="Times New Roman"/>
          <w:sz w:val="28"/>
          <w:szCs w:val="28"/>
        </w:rPr>
        <w:t xml:space="preserve">Delegatul va colecta la cererea Delegatarului/A.D.I. deșeurile abandonate pe domeniul public adunate într-o locație de ccătre Delegatar sau </w:t>
      </w:r>
      <w:r w:rsidRPr="00BF60C4">
        <w:rPr>
          <w:rFonts w:ascii="Times New Roman" w:hAnsi="Times New Roman" w:cs="Times New Roman"/>
          <w:b/>
          <w:bCs/>
          <w:sz w:val="28"/>
          <w:szCs w:val="28"/>
        </w:rPr>
        <w:t>provenind de la evenimente speciale cu obligativitatea Delegatarului achitării separate a serviciului prestat la tariful practicat pentru agenți economici</w:t>
      </w:r>
      <w:r w:rsidR="006E4B3B" w:rsidRPr="00BF60C4">
        <w:rPr>
          <w:rFonts w:ascii="Times New Roman" w:hAnsi="Times New Roman" w:cs="Times New Roman"/>
          <w:sz w:val="28"/>
          <w:szCs w:val="28"/>
        </w:rPr>
        <w:t>”</w:t>
      </w:r>
      <w:r w:rsidRPr="00BF60C4">
        <w:rPr>
          <w:rFonts w:ascii="Times New Roman" w:hAnsi="Times New Roman" w:cs="Times New Roman"/>
          <w:sz w:val="28"/>
          <w:szCs w:val="28"/>
        </w:rPr>
        <w:t xml:space="preserve"> coroborat cu faptul că la momentul începerii implementării Sistemului de Management Integrat al Deșeurilor(01.07.2021) fiind perioada pandemiei , nu s-a luat în calcul stabilirea prin Regulament a taxei de salubrizare pentru evenimente speciale.</w:t>
      </w:r>
    </w:p>
    <w:p w14:paraId="1FDA064D" w14:textId="4DBAFA28"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4.Comercianții care își desfășoara activitatea doar pe perioada evenimentelor organizate de municipalitate, perioadă care nu depășește un număr de 3-4 zile( Zilele orașului, Zilele toamnei, Festivalul berii, Festivalul mărțișorului) sunt marea majoritate persoane juridice din alte localități, iar pentru prelucrarea datelor din </w:t>
      </w:r>
      <w:r w:rsidRPr="00BF60C4">
        <w:rPr>
          <w:rFonts w:ascii="Times New Roman" w:hAnsi="Times New Roman" w:cs="Times New Roman"/>
          <w:b/>
          <w:bCs/>
          <w:sz w:val="28"/>
          <w:szCs w:val="28"/>
        </w:rPr>
        <w:t>Declarațiile de impunere</w:t>
      </w:r>
      <w:r w:rsidRPr="00BF60C4">
        <w:rPr>
          <w:rFonts w:ascii="Times New Roman" w:hAnsi="Times New Roman" w:cs="Times New Roman"/>
          <w:sz w:val="28"/>
          <w:szCs w:val="28"/>
        </w:rPr>
        <w:t xml:space="preserve"> depuse în vederea stabilirii cuantumului </w:t>
      </w:r>
      <w:r w:rsidRPr="00BF60C4">
        <w:rPr>
          <w:rFonts w:ascii="Times New Roman" w:hAnsi="Times New Roman" w:cs="Times New Roman"/>
          <w:b/>
          <w:bCs/>
          <w:i/>
          <w:iCs/>
          <w:sz w:val="28"/>
          <w:szCs w:val="28"/>
        </w:rPr>
        <w:t xml:space="preserve">taxei de salubrizare  </w:t>
      </w:r>
      <w:r w:rsidRPr="00BF60C4">
        <w:rPr>
          <w:rFonts w:ascii="Times New Roman" w:hAnsi="Times New Roman" w:cs="Times New Roman"/>
          <w:sz w:val="28"/>
          <w:szCs w:val="28"/>
        </w:rPr>
        <w:t xml:space="preserve">timpul necesar este insuficient </w:t>
      </w:r>
    </w:p>
    <w:p w14:paraId="273CA390" w14:textId="77777777" w:rsidR="0005551F" w:rsidRPr="00BF60C4" w:rsidRDefault="002D13E1" w:rsidP="00BF60C4">
      <w:pPr>
        <w:spacing w:after="0" w:line="240" w:lineRule="auto"/>
        <w:jc w:val="center"/>
        <w:rPr>
          <w:rFonts w:ascii="Times New Roman" w:hAnsi="Times New Roman" w:cs="Times New Roman"/>
          <w:sz w:val="28"/>
          <w:szCs w:val="28"/>
        </w:rPr>
      </w:pPr>
      <w:r w:rsidRPr="00BF60C4">
        <w:rPr>
          <w:rFonts w:ascii="Times New Roman" w:hAnsi="Times New Roman" w:cs="Times New Roman"/>
          <w:sz w:val="28"/>
          <w:szCs w:val="28"/>
        </w:rPr>
        <w:t>Se impune</w:t>
      </w:r>
    </w:p>
    <w:p w14:paraId="7F54A3E9" w14:textId="08FB2EBC"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4"/>
          <w:szCs w:val="24"/>
        </w:rPr>
        <w:t xml:space="preserve"> </w:t>
      </w:r>
      <w:r w:rsidRPr="00BF60C4">
        <w:rPr>
          <w:rFonts w:ascii="Times New Roman" w:hAnsi="Times New Roman" w:cs="Times New Roman"/>
          <w:b/>
          <w:bCs/>
          <w:sz w:val="28"/>
          <w:szCs w:val="28"/>
        </w:rPr>
        <w:t xml:space="preserve">stabilirea taxei de salubrizare pentru evenimente speciale pe tipuri de </w:t>
      </w:r>
      <w:r w:rsidR="00D525DC" w:rsidRPr="00BF60C4">
        <w:rPr>
          <w:rFonts w:ascii="Times New Roman" w:hAnsi="Times New Roman" w:cs="Times New Roman"/>
          <w:b/>
          <w:bCs/>
          <w:sz w:val="28"/>
          <w:szCs w:val="28"/>
        </w:rPr>
        <w:t>activități desfășurate</w:t>
      </w:r>
      <w:r w:rsidRPr="00BF60C4">
        <w:rPr>
          <w:rFonts w:ascii="Times New Roman" w:hAnsi="Times New Roman" w:cs="Times New Roman"/>
          <w:b/>
          <w:bCs/>
          <w:sz w:val="28"/>
          <w:szCs w:val="28"/>
        </w:rPr>
        <w:t xml:space="preserve"> </w:t>
      </w:r>
      <w:r w:rsidRPr="00BF60C4">
        <w:rPr>
          <w:rFonts w:ascii="Times New Roman" w:hAnsi="Times New Roman" w:cs="Times New Roman"/>
          <w:sz w:val="28"/>
          <w:szCs w:val="28"/>
        </w:rPr>
        <w:t>și completarea Regulamentului de instituire și administrare a taxei de salubrizare în municipiul Drobeta Turnu Severin aprobat prin HCL 61/29.03.2021 cu modificările ulterioare, conform anexei atașate prezentului raport , Anexa nr.11 la Regulament.</w:t>
      </w:r>
    </w:p>
    <w:p w14:paraId="2D18B778" w14:textId="1796CE50" w:rsidR="006E4B3B" w:rsidRPr="00BF60C4" w:rsidRDefault="006E4B3B" w:rsidP="00BF60C4">
      <w:pPr>
        <w:pStyle w:val="ListParagraph"/>
        <w:ind w:left="360"/>
        <w:jc w:val="both"/>
        <w:rPr>
          <w:sz w:val="28"/>
          <w:szCs w:val="28"/>
        </w:rPr>
      </w:pPr>
      <w:r w:rsidRPr="00BF60C4">
        <w:rPr>
          <w:sz w:val="28"/>
          <w:szCs w:val="28"/>
        </w:rPr>
        <w:t xml:space="preserve">Având în vedere că legiuitorul a stabilit atât prin legea generală cât și prin legile speciale posibilitatea achitării contravalorii serviciului de salubrizare prin taxe speciale, exemplific prin: </w:t>
      </w:r>
    </w:p>
    <w:p w14:paraId="284348DE" w14:textId="66944792" w:rsidR="006E4B3B" w:rsidRPr="00BF60C4" w:rsidRDefault="006E4B3B" w:rsidP="00BF60C4">
      <w:pPr>
        <w:pStyle w:val="ListParagraph"/>
        <w:ind w:left="360"/>
        <w:jc w:val="both"/>
        <w:rPr>
          <w:b/>
          <w:i/>
          <w:sz w:val="28"/>
          <w:szCs w:val="28"/>
        </w:rPr>
      </w:pPr>
      <w:r w:rsidRPr="00BF60C4">
        <w:rPr>
          <w:sz w:val="28"/>
          <w:szCs w:val="28"/>
        </w:rPr>
        <w:t xml:space="preserve">1. </w:t>
      </w:r>
      <w:r w:rsidRPr="00BF60C4">
        <w:rPr>
          <w:b/>
          <w:sz w:val="28"/>
          <w:szCs w:val="28"/>
        </w:rPr>
        <w:t xml:space="preserve">Legea nr.51/2006 a </w:t>
      </w:r>
      <w:r w:rsidRPr="00BF60C4">
        <w:rPr>
          <w:b/>
          <w:i/>
          <w:sz w:val="28"/>
          <w:szCs w:val="28"/>
        </w:rPr>
        <w:t>serviciilor comunitare de utilități public</w:t>
      </w:r>
      <w:r w:rsidRPr="00BF60C4">
        <w:rPr>
          <w:i/>
          <w:sz w:val="28"/>
          <w:szCs w:val="28"/>
        </w:rPr>
        <w:t>e</w:t>
      </w:r>
      <w:r w:rsidRPr="00BF60C4">
        <w:rPr>
          <w:sz w:val="28"/>
          <w:szCs w:val="28"/>
        </w:rPr>
        <w:t>, republicată, legea care guverneaz</w:t>
      </w:r>
      <w:r w:rsidR="00CD6386" w:rsidRPr="00BF60C4">
        <w:rPr>
          <w:sz w:val="28"/>
          <w:szCs w:val="28"/>
        </w:rPr>
        <w:t>ă</w:t>
      </w:r>
      <w:r w:rsidRPr="00BF60C4">
        <w:rPr>
          <w:sz w:val="28"/>
          <w:szCs w:val="28"/>
        </w:rPr>
        <w:t xml:space="preserve"> sfera serviciilor comunitare de utilit</w:t>
      </w:r>
      <w:r w:rsidR="00CD6386" w:rsidRPr="00BF60C4">
        <w:rPr>
          <w:sz w:val="28"/>
          <w:szCs w:val="28"/>
        </w:rPr>
        <w:t>ăț</w:t>
      </w:r>
      <w:r w:rsidRPr="00BF60C4">
        <w:rPr>
          <w:sz w:val="28"/>
          <w:szCs w:val="28"/>
        </w:rPr>
        <w:t>i publice,  la art. 8 alin.(3)litj) prevede c</w:t>
      </w:r>
      <w:r w:rsidR="00CD6386" w:rsidRPr="00BF60C4">
        <w:rPr>
          <w:sz w:val="28"/>
          <w:szCs w:val="28"/>
        </w:rPr>
        <w:t>ă</w:t>
      </w:r>
      <w:r w:rsidRPr="00BF60C4">
        <w:rPr>
          <w:sz w:val="28"/>
          <w:szCs w:val="28"/>
        </w:rPr>
        <w:t xml:space="preserve">” </w:t>
      </w:r>
      <w:r w:rsidRPr="00BF60C4">
        <w:rPr>
          <w:b/>
          <w:i/>
          <w:sz w:val="28"/>
          <w:szCs w:val="28"/>
        </w:rPr>
        <w:t>În exercitarea competențelor și atribuțiilor ce le revin în sfera serviciilor de utilități publice, autoritățile deliberative ale administrației publice locale asigură cadrul necesar pentru furnizarea serviciilor de utilități publice și adoptă hotărâri în legătură cu : (…) j) stabilirea și aprobarea anuală a taxelor pentru finanțarea serviciilor comunitare de utilități publice, în situațiile prevăzute de legile speciale”;</w:t>
      </w:r>
    </w:p>
    <w:p w14:paraId="384F310F" w14:textId="77777777" w:rsidR="006E4B3B" w:rsidRPr="00BF60C4" w:rsidRDefault="006E4B3B" w:rsidP="00BF60C4">
      <w:pPr>
        <w:spacing w:after="0" w:line="240" w:lineRule="auto"/>
        <w:ind w:left="284"/>
        <w:jc w:val="both"/>
        <w:rPr>
          <w:rFonts w:ascii="Times New Roman" w:hAnsi="Times New Roman" w:cs="Times New Roman"/>
          <w:sz w:val="28"/>
          <w:szCs w:val="28"/>
        </w:rPr>
      </w:pPr>
      <w:r w:rsidRPr="00BF60C4">
        <w:rPr>
          <w:rFonts w:ascii="Times New Roman" w:hAnsi="Times New Roman" w:cs="Times New Roman"/>
          <w:sz w:val="28"/>
          <w:szCs w:val="28"/>
        </w:rPr>
        <w:lastRenderedPageBreak/>
        <w:t xml:space="preserve"> 2.  </w:t>
      </w:r>
      <w:r w:rsidRPr="00BF60C4">
        <w:rPr>
          <w:rFonts w:ascii="Times New Roman" w:hAnsi="Times New Roman" w:cs="Times New Roman"/>
          <w:b/>
          <w:sz w:val="28"/>
          <w:szCs w:val="28"/>
        </w:rPr>
        <w:t>Legea nr. 101/2006</w:t>
      </w:r>
      <w:r w:rsidRPr="00BF60C4">
        <w:rPr>
          <w:rFonts w:ascii="Times New Roman" w:hAnsi="Times New Roman" w:cs="Times New Roman"/>
          <w:sz w:val="28"/>
          <w:szCs w:val="28"/>
        </w:rPr>
        <w:t xml:space="preserve"> </w:t>
      </w:r>
      <w:r w:rsidRPr="00BF60C4">
        <w:rPr>
          <w:rFonts w:ascii="Times New Roman" w:hAnsi="Times New Roman" w:cs="Times New Roman"/>
          <w:b/>
          <w:sz w:val="28"/>
          <w:szCs w:val="28"/>
        </w:rPr>
        <w:t>a serviciului de salubrizare a localităţilor</w:t>
      </w:r>
      <w:r w:rsidRPr="00BF60C4">
        <w:rPr>
          <w:rFonts w:ascii="Times New Roman" w:hAnsi="Times New Roman" w:cs="Times New Roman"/>
          <w:sz w:val="28"/>
          <w:szCs w:val="28"/>
        </w:rPr>
        <w:t>, republicată, cu modificările și completările ulterioare, art. 26:</w:t>
      </w:r>
    </w:p>
    <w:p w14:paraId="5119E012" w14:textId="57C9D928" w:rsidR="006E4B3B" w:rsidRPr="00BF60C4" w:rsidRDefault="00D525DC" w:rsidP="00BF60C4">
      <w:pPr>
        <w:spacing w:after="0" w:line="240" w:lineRule="auto"/>
        <w:jc w:val="both"/>
        <w:rPr>
          <w:rFonts w:ascii="Times New Roman" w:hAnsi="Times New Roman" w:cs="Times New Roman"/>
          <w:sz w:val="28"/>
          <w:szCs w:val="28"/>
          <w:lang w:val="en-GB" w:eastAsia="en-GB"/>
        </w:rPr>
      </w:pPr>
      <w:r w:rsidRPr="00BF60C4">
        <w:rPr>
          <w:rFonts w:ascii="Times New Roman" w:hAnsi="Times New Roman" w:cs="Times New Roman"/>
          <w:sz w:val="28"/>
          <w:szCs w:val="28"/>
        </w:rPr>
        <w:t xml:space="preserve">     </w:t>
      </w:r>
      <w:r w:rsidR="006E4B3B" w:rsidRPr="00BF60C4">
        <w:rPr>
          <w:rFonts w:ascii="Times New Roman" w:hAnsi="Times New Roman" w:cs="Times New Roman"/>
          <w:sz w:val="28"/>
          <w:szCs w:val="28"/>
        </w:rPr>
        <w:t xml:space="preserve">Art. 26 </w:t>
      </w:r>
      <w:r w:rsidR="006E4B3B" w:rsidRPr="00BF60C4">
        <w:rPr>
          <w:rFonts w:ascii="Times New Roman" w:hAnsi="Times New Roman" w:cs="Times New Roman"/>
          <w:sz w:val="28"/>
          <w:szCs w:val="28"/>
          <w:lang w:val="en-GB" w:eastAsia="en-GB"/>
        </w:rPr>
        <w:t xml:space="preserve">(1) </w:t>
      </w:r>
      <w:proofErr w:type="spellStart"/>
      <w:r w:rsidR="006E4B3B" w:rsidRPr="00BF60C4">
        <w:rPr>
          <w:rFonts w:ascii="Times New Roman" w:hAnsi="Times New Roman" w:cs="Times New Roman"/>
          <w:sz w:val="28"/>
          <w:szCs w:val="28"/>
          <w:lang w:val="en-GB" w:eastAsia="en-GB"/>
        </w:rPr>
        <w:t>În</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funcţie</w:t>
      </w:r>
      <w:proofErr w:type="spellEnd"/>
      <w:r w:rsidR="006E4B3B" w:rsidRPr="00BF60C4">
        <w:rPr>
          <w:rFonts w:ascii="Times New Roman" w:hAnsi="Times New Roman" w:cs="Times New Roman"/>
          <w:sz w:val="28"/>
          <w:szCs w:val="28"/>
          <w:lang w:val="en-GB" w:eastAsia="en-GB"/>
        </w:rPr>
        <w:t xml:space="preserve"> de natura </w:t>
      </w:r>
      <w:proofErr w:type="spellStart"/>
      <w:r w:rsidR="006E4B3B" w:rsidRPr="00BF60C4">
        <w:rPr>
          <w:rFonts w:ascii="Times New Roman" w:hAnsi="Times New Roman" w:cs="Times New Roman"/>
          <w:sz w:val="28"/>
          <w:szCs w:val="28"/>
          <w:lang w:val="en-GB" w:eastAsia="en-GB"/>
        </w:rPr>
        <w:t>activităţilor</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prestate</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atât</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în</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cazul</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gestiunii</w:t>
      </w:r>
      <w:proofErr w:type="spellEnd"/>
      <w:r w:rsidR="006E4B3B" w:rsidRPr="00BF60C4">
        <w:rPr>
          <w:rFonts w:ascii="Times New Roman" w:hAnsi="Times New Roman" w:cs="Times New Roman"/>
          <w:sz w:val="28"/>
          <w:szCs w:val="28"/>
          <w:lang w:val="en-GB" w:eastAsia="en-GB"/>
        </w:rPr>
        <w:t xml:space="preserve"> </w:t>
      </w:r>
      <w:r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directe</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cât</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şi</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în</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cazul</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gestiunii</w:t>
      </w:r>
      <w:proofErr w:type="spellEnd"/>
      <w:r w:rsidR="006E4B3B" w:rsidRPr="00BF60C4">
        <w:rPr>
          <w:rFonts w:ascii="Times New Roman" w:hAnsi="Times New Roman" w:cs="Times New Roman"/>
          <w:sz w:val="28"/>
          <w:szCs w:val="28"/>
          <w:lang w:val="en-GB" w:eastAsia="en-GB"/>
        </w:rPr>
        <w:t xml:space="preserve"> delegate, </w:t>
      </w:r>
      <w:proofErr w:type="spellStart"/>
      <w:r w:rsidR="006E4B3B" w:rsidRPr="00BF60C4">
        <w:rPr>
          <w:rFonts w:ascii="Times New Roman" w:hAnsi="Times New Roman" w:cs="Times New Roman"/>
          <w:sz w:val="28"/>
          <w:szCs w:val="28"/>
          <w:lang w:val="en-GB" w:eastAsia="en-GB"/>
        </w:rPr>
        <w:t>pentru</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asigurarea</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finanţării</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serviciului</w:t>
      </w:r>
      <w:proofErr w:type="spellEnd"/>
      <w:r w:rsidR="006E4B3B" w:rsidRPr="00BF60C4">
        <w:rPr>
          <w:rFonts w:ascii="Times New Roman" w:hAnsi="Times New Roman" w:cs="Times New Roman"/>
          <w:sz w:val="28"/>
          <w:szCs w:val="28"/>
          <w:lang w:val="en-GB" w:eastAsia="en-GB"/>
        </w:rPr>
        <w:t xml:space="preserve"> de </w:t>
      </w:r>
      <w:proofErr w:type="spellStart"/>
      <w:r w:rsidR="006E4B3B" w:rsidRPr="00BF60C4">
        <w:rPr>
          <w:rFonts w:ascii="Times New Roman" w:hAnsi="Times New Roman" w:cs="Times New Roman"/>
          <w:sz w:val="28"/>
          <w:szCs w:val="28"/>
          <w:lang w:val="en-GB" w:eastAsia="en-GB"/>
        </w:rPr>
        <w:t>salubrizare</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utilizatorii</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achită</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contravaloarea</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serviciului</w:t>
      </w:r>
      <w:proofErr w:type="spellEnd"/>
      <w:r w:rsidR="006E4B3B" w:rsidRPr="00BF60C4">
        <w:rPr>
          <w:rFonts w:ascii="Times New Roman" w:hAnsi="Times New Roman" w:cs="Times New Roman"/>
          <w:sz w:val="28"/>
          <w:szCs w:val="28"/>
          <w:lang w:val="en-GB" w:eastAsia="en-GB"/>
        </w:rPr>
        <w:t xml:space="preserve"> de </w:t>
      </w:r>
      <w:proofErr w:type="spellStart"/>
      <w:r w:rsidR="006E4B3B" w:rsidRPr="00BF60C4">
        <w:rPr>
          <w:rFonts w:ascii="Times New Roman" w:hAnsi="Times New Roman" w:cs="Times New Roman"/>
          <w:sz w:val="28"/>
          <w:szCs w:val="28"/>
          <w:lang w:val="en-GB" w:eastAsia="en-GB"/>
        </w:rPr>
        <w:t>salubrizare</w:t>
      </w:r>
      <w:proofErr w:type="spellEnd"/>
      <w:r w:rsidR="006E4B3B" w:rsidRPr="00BF60C4">
        <w:rPr>
          <w:rFonts w:ascii="Times New Roman" w:hAnsi="Times New Roman" w:cs="Times New Roman"/>
          <w:sz w:val="28"/>
          <w:szCs w:val="28"/>
          <w:lang w:val="en-GB" w:eastAsia="en-GB"/>
        </w:rPr>
        <w:t xml:space="preserve"> </w:t>
      </w:r>
      <w:proofErr w:type="spellStart"/>
      <w:r w:rsidR="006E4B3B" w:rsidRPr="00BF60C4">
        <w:rPr>
          <w:rFonts w:ascii="Times New Roman" w:hAnsi="Times New Roman" w:cs="Times New Roman"/>
          <w:sz w:val="28"/>
          <w:szCs w:val="28"/>
          <w:lang w:val="en-GB" w:eastAsia="en-GB"/>
        </w:rPr>
        <w:t>prin</w:t>
      </w:r>
      <w:proofErr w:type="spellEnd"/>
      <w:r w:rsidR="006E4B3B" w:rsidRPr="00BF60C4">
        <w:rPr>
          <w:rFonts w:ascii="Times New Roman" w:hAnsi="Times New Roman" w:cs="Times New Roman"/>
          <w:sz w:val="28"/>
          <w:szCs w:val="28"/>
          <w:lang w:val="en-GB" w:eastAsia="en-GB"/>
        </w:rPr>
        <w:t xml:space="preserve">: </w:t>
      </w:r>
    </w:p>
    <w:p w14:paraId="68B5E149" w14:textId="77777777" w:rsidR="006E4B3B" w:rsidRPr="00BF60C4" w:rsidRDefault="006E4B3B" w:rsidP="00BF60C4">
      <w:pPr>
        <w:spacing w:after="0" w:line="240" w:lineRule="auto"/>
        <w:jc w:val="both"/>
        <w:rPr>
          <w:rFonts w:ascii="Times New Roman" w:hAnsi="Times New Roman" w:cs="Times New Roman"/>
          <w:sz w:val="28"/>
          <w:szCs w:val="28"/>
          <w:lang w:val="en-GB" w:eastAsia="en-GB"/>
        </w:rPr>
      </w:pPr>
      <w:r w:rsidRPr="00BF60C4">
        <w:rPr>
          <w:rFonts w:ascii="Times New Roman" w:hAnsi="Times New Roman" w:cs="Times New Roman"/>
          <w:sz w:val="28"/>
          <w:szCs w:val="28"/>
          <w:lang w:val="en-GB" w:eastAsia="en-GB"/>
        </w:rPr>
        <w:t>(......)</w:t>
      </w:r>
    </w:p>
    <w:p w14:paraId="2490AA0D" w14:textId="77777777" w:rsidR="006E4B3B" w:rsidRPr="00BF60C4" w:rsidRDefault="006E4B3B" w:rsidP="00BF60C4">
      <w:pPr>
        <w:spacing w:after="0" w:line="240" w:lineRule="auto"/>
        <w:jc w:val="both"/>
        <w:rPr>
          <w:rFonts w:ascii="Times New Roman" w:hAnsi="Times New Roman" w:cs="Times New Roman"/>
          <w:color w:val="000000" w:themeColor="text1"/>
          <w:sz w:val="28"/>
          <w:szCs w:val="28"/>
        </w:rPr>
      </w:pPr>
      <w:r w:rsidRPr="00BF60C4">
        <w:rPr>
          <w:rFonts w:ascii="Times New Roman" w:hAnsi="Times New Roman" w:cs="Times New Roman"/>
          <w:sz w:val="28"/>
          <w:szCs w:val="28"/>
        </w:rPr>
        <w:t>b</w:t>
      </w:r>
      <w:r w:rsidRPr="00BF60C4">
        <w:rPr>
          <w:rFonts w:ascii="Times New Roman" w:hAnsi="Times New Roman" w:cs="Times New Roman"/>
          <w:color w:val="000000" w:themeColor="text1"/>
          <w:sz w:val="28"/>
          <w:szCs w:val="28"/>
        </w:rPr>
        <w:t>)  taxe speciale, în cazul prestaţiilor efectuate în beneficiul întregii comunităţi locale;</w:t>
      </w:r>
    </w:p>
    <w:p w14:paraId="5CD88A37" w14:textId="77777777" w:rsidR="006E4B3B" w:rsidRPr="00BF60C4" w:rsidRDefault="006E4B3B" w:rsidP="00BF60C4">
      <w:pPr>
        <w:pStyle w:val="ListParagraph"/>
        <w:jc w:val="both"/>
        <w:rPr>
          <w:sz w:val="28"/>
          <w:szCs w:val="28"/>
        </w:rPr>
      </w:pPr>
    </w:p>
    <w:p w14:paraId="7A3B437B" w14:textId="4A841C18" w:rsidR="006E4B3B" w:rsidRPr="00BF60C4" w:rsidRDefault="00D525DC" w:rsidP="00BF60C4">
      <w:pPr>
        <w:spacing w:after="0" w:line="240" w:lineRule="auto"/>
        <w:ind w:left="360"/>
        <w:jc w:val="both"/>
        <w:rPr>
          <w:rFonts w:ascii="Times New Roman" w:hAnsi="Times New Roman" w:cs="Times New Roman"/>
          <w:color w:val="000000" w:themeColor="text1"/>
          <w:sz w:val="28"/>
          <w:szCs w:val="28"/>
        </w:rPr>
      </w:pPr>
      <w:r w:rsidRPr="00BF60C4">
        <w:rPr>
          <w:rFonts w:ascii="Times New Roman" w:hAnsi="Times New Roman" w:cs="Times New Roman"/>
          <w:b/>
          <w:sz w:val="28"/>
          <w:szCs w:val="28"/>
        </w:rPr>
        <w:t>3.</w:t>
      </w:r>
      <w:r w:rsidR="006E4B3B" w:rsidRPr="00BF60C4">
        <w:rPr>
          <w:rFonts w:ascii="Times New Roman" w:hAnsi="Times New Roman" w:cs="Times New Roman"/>
          <w:b/>
          <w:sz w:val="28"/>
          <w:szCs w:val="28"/>
        </w:rPr>
        <w:t>Legea nr. 273/2006</w:t>
      </w:r>
      <w:r w:rsidR="006E4B3B" w:rsidRPr="00BF60C4">
        <w:rPr>
          <w:rFonts w:ascii="Times New Roman" w:hAnsi="Times New Roman" w:cs="Times New Roman"/>
          <w:sz w:val="28"/>
          <w:szCs w:val="28"/>
        </w:rPr>
        <w:t xml:space="preserve"> </w:t>
      </w:r>
      <w:r w:rsidR="006E4B3B" w:rsidRPr="00BF60C4">
        <w:rPr>
          <w:rFonts w:ascii="Times New Roman" w:hAnsi="Times New Roman" w:cs="Times New Roman"/>
          <w:b/>
          <w:sz w:val="28"/>
          <w:szCs w:val="28"/>
        </w:rPr>
        <w:t>privind finanţele publice locale</w:t>
      </w:r>
      <w:r w:rsidR="006E4B3B" w:rsidRPr="00BF60C4">
        <w:rPr>
          <w:rFonts w:ascii="Times New Roman" w:hAnsi="Times New Roman" w:cs="Times New Roman"/>
          <w:sz w:val="28"/>
          <w:szCs w:val="28"/>
        </w:rPr>
        <w:t>,  art. 30:  „(1)</w:t>
      </w:r>
      <w:r w:rsidR="006E4B3B" w:rsidRPr="00BF60C4">
        <w:rPr>
          <w:rFonts w:ascii="Times New Roman" w:hAnsi="Times New Roman" w:cs="Times New Roman"/>
          <w:b/>
          <w:i/>
          <w:sz w:val="28"/>
          <w:szCs w:val="28"/>
        </w:rPr>
        <w:t>Pentru funcţionarea unor servicii publice locale, create în interesul persoanelor fizice şi juridice, consiliile locale (...), aprobă taxe speciale</w:t>
      </w:r>
      <w:r w:rsidR="006E4B3B" w:rsidRPr="00BF60C4">
        <w:rPr>
          <w:rFonts w:ascii="Times New Roman" w:hAnsi="Times New Roman" w:cs="Times New Roman"/>
          <w:sz w:val="28"/>
          <w:szCs w:val="28"/>
        </w:rPr>
        <w:t>. (2)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 (6</w:t>
      </w:r>
      <w:r w:rsidR="006E4B3B" w:rsidRPr="00BF60C4">
        <w:rPr>
          <w:rFonts w:ascii="Times New Roman" w:hAnsi="Times New Roman" w:cs="Times New Roman"/>
          <w:color w:val="000000" w:themeColor="text1"/>
          <w:sz w:val="28"/>
          <w:szCs w:val="28"/>
        </w:rPr>
        <w:t xml:space="preserve">) Taxele speciale se fac venit la bugetul local şi se încasează numai de la persoanele fizice şi juridice care  beneficiază de serviciile publice locale pentru care s-au instituit taxele respective”. </w:t>
      </w:r>
    </w:p>
    <w:p w14:paraId="0FFDC5CC" w14:textId="34CECD11" w:rsidR="002D13E1" w:rsidRPr="00BF60C4" w:rsidRDefault="002D13E1" w:rsidP="00BF60C4">
      <w:pPr>
        <w:spacing w:after="0" w:line="240" w:lineRule="auto"/>
        <w:jc w:val="both"/>
        <w:rPr>
          <w:rFonts w:ascii="Times New Roman" w:hAnsi="Times New Roman" w:cs="Times New Roman"/>
          <w:sz w:val="28"/>
          <w:szCs w:val="28"/>
        </w:rPr>
      </w:pPr>
      <w:proofErr w:type="spellStart"/>
      <w:r w:rsidRPr="00BF60C4">
        <w:rPr>
          <w:rFonts w:ascii="Times New Roman" w:hAnsi="Times New Roman" w:cs="Times New Roman"/>
          <w:sz w:val="28"/>
          <w:szCs w:val="28"/>
        </w:rPr>
        <w:t>Modalitatea</w:t>
      </w:r>
      <w:proofErr w:type="spellEnd"/>
      <w:r w:rsidRPr="00BF60C4">
        <w:rPr>
          <w:rFonts w:ascii="Times New Roman" w:hAnsi="Times New Roman" w:cs="Times New Roman"/>
          <w:sz w:val="28"/>
          <w:szCs w:val="28"/>
        </w:rPr>
        <w:t xml:space="preserve"> de </w:t>
      </w:r>
      <w:proofErr w:type="spellStart"/>
      <w:r w:rsidRPr="00BF60C4">
        <w:rPr>
          <w:rFonts w:ascii="Times New Roman" w:hAnsi="Times New Roman" w:cs="Times New Roman"/>
          <w:sz w:val="28"/>
          <w:szCs w:val="28"/>
        </w:rPr>
        <w:t>calcul</w:t>
      </w:r>
      <w:proofErr w:type="spellEnd"/>
      <w:r w:rsidRPr="00BF60C4">
        <w:rPr>
          <w:rFonts w:ascii="Times New Roman" w:hAnsi="Times New Roman" w:cs="Times New Roman"/>
          <w:sz w:val="28"/>
          <w:szCs w:val="28"/>
        </w:rPr>
        <w:t xml:space="preserve"> </w:t>
      </w:r>
      <w:proofErr w:type="spellStart"/>
      <w:r w:rsidR="00F838A9" w:rsidRPr="00BF60C4">
        <w:rPr>
          <w:rFonts w:ascii="Times New Roman" w:hAnsi="Times New Roman" w:cs="Times New Roman"/>
          <w:sz w:val="28"/>
          <w:szCs w:val="28"/>
        </w:rPr>
        <w:t>și</w:t>
      </w:r>
      <w:proofErr w:type="spellEnd"/>
      <w:r w:rsidR="00F838A9" w:rsidRPr="00BF60C4">
        <w:rPr>
          <w:rFonts w:ascii="Times New Roman" w:hAnsi="Times New Roman" w:cs="Times New Roman"/>
          <w:sz w:val="28"/>
          <w:szCs w:val="28"/>
        </w:rPr>
        <w:t xml:space="preserve"> plată </w:t>
      </w:r>
      <w:r w:rsidRPr="00BF60C4">
        <w:rPr>
          <w:rFonts w:ascii="Times New Roman" w:hAnsi="Times New Roman" w:cs="Times New Roman"/>
          <w:sz w:val="28"/>
          <w:szCs w:val="28"/>
        </w:rPr>
        <w:t xml:space="preserve">a taxei de salubrizare </w:t>
      </w:r>
    </w:p>
    <w:p w14:paraId="1599E3B3" w14:textId="77777777" w:rsidR="002D13E1" w:rsidRPr="00BF60C4" w:rsidRDefault="002D13E1" w:rsidP="00BF60C4">
      <w:pPr>
        <w:tabs>
          <w:tab w:val="left" w:pos="851"/>
        </w:tabs>
        <w:spacing w:after="0" w:line="240" w:lineRule="auto"/>
        <w:jc w:val="both"/>
        <w:rPr>
          <w:rFonts w:ascii="Times New Roman" w:hAnsi="Times New Roman" w:cs="Times New Roman"/>
          <w:b/>
          <w:sz w:val="28"/>
          <w:szCs w:val="28"/>
        </w:rPr>
      </w:pPr>
      <w:r w:rsidRPr="00BF60C4">
        <w:rPr>
          <w:rFonts w:ascii="Times New Roman" w:hAnsi="Times New Roman" w:cs="Times New Roman"/>
          <w:sz w:val="28"/>
          <w:szCs w:val="28"/>
        </w:rPr>
        <w:t>La stabilirea</w:t>
      </w:r>
      <w:r w:rsidRPr="00BF60C4">
        <w:rPr>
          <w:rFonts w:ascii="Times New Roman" w:hAnsi="Times New Roman" w:cs="Times New Roman"/>
          <w:b/>
          <w:sz w:val="28"/>
          <w:szCs w:val="28"/>
        </w:rPr>
        <w:t xml:space="preserve"> </w:t>
      </w:r>
      <w:r w:rsidRPr="00BF60C4">
        <w:rPr>
          <w:rFonts w:ascii="Times New Roman" w:hAnsi="Times New Roman" w:cs="Times New Roman"/>
          <w:sz w:val="28"/>
          <w:szCs w:val="28"/>
        </w:rPr>
        <w:t>cuantumului</w:t>
      </w:r>
      <w:r w:rsidRPr="00BF60C4">
        <w:rPr>
          <w:rFonts w:ascii="Times New Roman" w:hAnsi="Times New Roman" w:cs="Times New Roman"/>
          <w:b/>
          <w:sz w:val="28"/>
          <w:szCs w:val="28"/>
        </w:rPr>
        <w:t xml:space="preserve"> taxei de salubrizare pentru evenimente speciale </w:t>
      </w:r>
      <w:r w:rsidRPr="00BF60C4">
        <w:rPr>
          <w:rFonts w:ascii="Times New Roman" w:hAnsi="Times New Roman" w:cs="Times New Roman"/>
          <w:sz w:val="28"/>
          <w:szCs w:val="28"/>
        </w:rPr>
        <w:t>s-a avut în vedere</w:t>
      </w:r>
      <w:r w:rsidRPr="00BF60C4">
        <w:rPr>
          <w:rFonts w:ascii="Times New Roman" w:hAnsi="Times New Roman" w:cs="Times New Roman"/>
          <w:b/>
          <w:sz w:val="28"/>
          <w:szCs w:val="28"/>
        </w:rPr>
        <w:t>:</w:t>
      </w:r>
    </w:p>
    <w:p w14:paraId="4BC11388"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istoricul cantităților de deșeu rezidual generat pe tipuri de comercianți participanți la aceste evenimente speciale organizate de către municipalitate, date tehnice furnizate de către operatorul serviciului de colectare</w:t>
      </w:r>
    </w:p>
    <w:p w14:paraId="49172983" w14:textId="77777777"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prescripții pentru determinarea cantităților de deșeuri urbane și pentru dimensionarea capacităților de precolectare, colecctare și transport conform SR 13400/2016 Salubrizarea localităților-Deșeuri urbane</w:t>
      </w:r>
    </w:p>
    <w:p w14:paraId="18A07004" w14:textId="4BEC7761" w:rsidR="002D13E1" w:rsidRPr="00BF60C4" w:rsidRDefault="002D13E1"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●pentru utilizatorii non – casnici( agenți economici, instituții publice, persoane juridice) din municipiul Drobeta Turnu Severin,  cuantumul este pe tip de fracție de deșeu colectat/tonă conform Anexei nr.10 la Regulament</w:t>
      </w:r>
    </w:p>
    <w:p w14:paraId="7FB4A5DD" w14:textId="058AAE25" w:rsidR="00F838A9" w:rsidRPr="00BF60C4" w:rsidRDefault="00F838A9" w:rsidP="00BF60C4">
      <w:pPr>
        <w:tabs>
          <w:tab w:val="left" w:pos="709"/>
          <w:tab w:val="left" w:pos="851"/>
        </w:tabs>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agentul economic are obligația achitării taxei de salubrizare pentru evenimente speciale în numerar la Sediul primăriei – casierie – str.Maresal Averescu nr.2,  concomitent cu ridicarea abonamentului de ocupare temporară a domeniului public.</w:t>
      </w:r>
    </w:p>
    <w:p w14:paraId="32B3C02F" w14:textId="0AFCEB1F" w:rsidR="005034D6" w:rsidRPr="00BF60C4" w:rsidRDefault="005034D6" w:rsidP="00BF60C4">
      <w:pPr>
        <w:spacing w:after="0" w:line="240" w:lineRule="auto"/>
        <w:ind w:left="142"/>
        <w:jc w:val="both"/>
        <w:rPr>
          <w:rFonts w:ascii="Times New Roman" w:hAnsi="Times New Roman" w:cs="Times New Roman"/>
          <w:bCs/>
          <w:iCs/>
          <w:sz w:val="28"/>
          <w:szCs w:val="28"/>
        </w:rPr>
      </w:pPr>
      <w:r w:rsidRPr="00BF60C4">
        <w:rPr>
          <w:rFonts w:ascii="Times New Roman" w:hAnsi="Times New Roman" w:cs="Times New Roman"/>
          <w:bCs/>
          <w:iCs/>
          <w:sz w:val="28"/>
          <w:szCs w:val="28"/>
        </w:rPr>
        <w:t xml:space="preserve"> Raportat la analiza realizată de Direcția Managementu</w:t>
      </w:r>
      <w:r w:rsidR="00E95EEF" w:rsidRPr="00BF60C4">
        <w:rPr>
          <w:rFonts w:ascii="Times New Roman" w:hAnsi="Times New Roman" w:cs="Times New Roman"/>
          <w:bCs/>
          <w:iCs/>
          <w:sz w:val="28"/>
          <w:szCs w:val="28"/>
        </w:rPr>
        <w:t>l Deșeurilor</w:t>
      </w:r>
      <w:r w:rsidRPr="00BF60C4">
        <w:rPr>
          <w:rFonts w:ascii="Times New Roman" w:hAnsi="Times New Roman" w:cs="Times New Roman"/>
          <w:bCs/>
          <w:iCs/>
          <w:sz w:val="28"/>
          <w:szCs w:val="28"/>
        </w:rPr>
        <w:t xml:space="preserve">  a datelor furnizate de:</w:t>
      </w:r>
    </w:p>
    <w:p w14:paraId="34E0A092" w14:textId="10062E26" w:rsidR="005034D6" w:rsidRPr="00BF60C4" w:rsidRDefault="00E95EEF" w:rsidP="00BF60C4">
      <w:pPr>
        <w:spacing w:after="0" w:line="240" w:lineRule="auto"/>
        <w:jc w:val="both"/>
        <w:rPr>
          <w:rFonts w:ascii="Times New Roman" w:hAnsi="Times New Roman" w:cs="Times New Roman"/>
          <w:bCs/>
          <w:iCs/>
          <w:sz w:val="28"/>
          <w:szCs w:val="28"/>
        </w:rPr>
      </w:pPr>
      <w:r w:rsidRPr="00BF60C4">
        <w:rPr>
          <w:rFonts w:ascii="Times New Roman" w:hAnsi="Times New Roman" w:cs="Times New Roman"/>
          <w:bCs/>
          <w:iCs/>
          <w:sz w:val="28"/>
          <w:szCs w:val="28"/>
        </w:rPr>
        <w:t>1.</w:t>
      </w:r>
      <w:r w:rsidR="005034D6" w:rsidRPr="00BF60C4">
        <w:rPr>
          <w:rFonts w:ascii="Times New Roman" w:hAnsi="Times New Roman" w:cs="Times New Roman"/>
          <w:bCs/>
          <w:iCs/>
          <w:sz w:val="28"/>
          <w:szCs w:val="28"/>
        </w:rPr>
        <w:t>Serviciul comercial privind numărul, categoria de comercianți, fluxul de clienți ( 4.</w:t>
      </w:r>
      <w:r w:rsidR="007A6FEE" w:rsidRPr="00BF60C4">
        <w:rPr>
          <w:rFonts w:ascii="Times New Roman" w:hAnsi="Times New Roman" w:cs="Times New Roman"/>
          <w:bCs/>
          <w:iCs/>
          <w:sz w:val="28"/>
          <w:szCs w:val="28"/>
        </w:rPr>
        <w:t>000</w:t>
      </w:r>
      <w:r w:rsidR="005034D6" w:rsidRPr="00BF60C4">
        <w:rPr>
          <w:rFonts w:ascii="Times New Roman" w:hAnsi="Times New Roman" w:cs="Times New Roman"/>
          <w:bCs/>
          <w:iCs/>
          <w:sz w:val="28"/>
          <w:szCs w:val="28"/>
        </w:rPr>
        <w:t>-</w:t>
      </w:r>
      <w:r w:rsidR="007A6FEE" w:rsidRPr="00BF60C4">
        <w:rPr>
          <w:rFonts w:ascii="Times New Roman" w:hAnsi="Times New Roman" w:cs="Times New Roman"/>
          <w:bCs/>
          <w:iCs/>
          <w:sz w:val="28"/>
          <w:szCs w:val="28"/>
        </w:rPr>
        <w:t xml:space="preserve"> 4.500</w:t>
      </w:r>
      <w:r w:rsidR="005034D6" w:rsidRPr="00BF60C4">
        <w:rPr>
          <w:rFonts w:ascii="Times New Roman" w:hAnsi="Times New Roman" w:cs="Times New Roman"/>
          <w:bCs/>
          <w:iCs/>
          <w:sz w:val="28"/>
          <w:szCs w:val="28"/>
        </w:rPr>
        <w:t xml:space="preserve"> clienți/zi terase,</w:t>
      </w:r>
      <w:r w:rsidR="006523D0" w:rsidRPr="00BF60C4">
        <w:rPr>
          <w:rFonts w:ascii="Times New Roman" w:hAnsi="Times New Roman" w:cs="Times New Roman"/>
          <w:bCs/>
          <w:iCs/>
          <w:sz w:val="28"/>
          <w:szCs w:val="28"/>
        </w:rPr>
        <w:t xml:space="preserve"> </w:t>
      </w:r>
      <w:r w:rsidR="005034D6" w:rsidRPr="00BF60C4">
        <w:rPr>
          <w:rFonts w:ascii="Times New Roman" w:hAnsi="Times New Roman" w:cs="Times New Roman"/>
          <w:bCs/>
          <w:iCs/>
          <w:sz w:val="28"/>
          <w:szCs w:val="28"/>
        </w:rPr>
        <w:t>restaurante respectiv 2.300-2.500 clienți/zi comerț alimentar fără servire la masă, a suprafeței ocupate ccu amplasarea tonetelor, locurilor de distracție)</w:t>
      </w:r>
    </w:p>
    <w:p w14:paraId="06B2D514" w14:textId="781E6C52" w:rsidR="007A6FEE" w:rsidRPr="00BF60C4" w:rsidRDefault="00E95EEF" w:rsidP="00BF60C4">
      <w:pPr>
        <w:spacing w:after="0" w:line="240" w:lineRule="auto"/>
        <w:ind w:left="180"/>
        <w:jc w:val="both"/>
        <w:rPr>
          <w:rFonts w:ascii="Times New Roman" w:hAnsi="Times New Roman" w:cs="Times New Roman"/>
          <w:sz w:val="28"/>
          <w:szCs w:val="28"/>
        </w:rPr>
      </w:pPr>
      <w:r w:rsidRPr="00BF60C4">
        <w:rPr>
          <w:rFonts w:ascii="Times New Roman" w:hAnsi="Times New Roman" w:cs="Times New Roman"/>
          <w:sz w:val="28"/>
          <w:szCs w:val="28"/>
        </w:rPr>
        <w:t>2.</w:t>
      </w:r>
      <w:r w:rsidR="00A81C48" w:rsidRPr="00BF60C4">
        <w:rPr>
          <w:rFonts w:ascii="Times New Roman" w:hAnsi="Times New Roman" w:cs="Times New Roman"/>
          <w:sz w:val="28"/>
          <w:szCs w:val="28"/>
        </w:rPr>
        <w:t xml:space="preserve"> </w:t>
      </w:r>
      <w:r w:rsidR="005034D6" w:rsidRPr="00BF60C4">
        <w:rPr>
          <w:rFonts w:ascii="Times New Roman" w:hAnsi="Times New Roman" w:cs="Times New Roman"/>
          <w:sz w:val="28"/>
          <w:szCs w:val="28"/>
        </w:rPr>
        <w:t xml:space="preserve">Societatea </w:t>
      </w:r>
      <w:proofErr w:type="spellStart"/>
      <w:r w:rsidR="005034D6" w:rsidRPr="00BF60C4">
        <w:rPr>
          <w:rFonts w:ascii="Times New Roman" w:hAnsi="Times New Roman" w:cs="Times New Roman"/>
          <w:sz w:val="28"/>
          <w:szCs w:val="28"/>
        </w:rPr>
        <w:t>Brantner</w:t>
      </w:r>
      <w:proofErr w:type="spellEnd"/>
      <w:r w:rsidR="005034D6" w:rsidRPr="00BF60C4">
        <w:rPr>
          <w:rFonts w:ascii="Times New Roman" w:hAnsi="Times New Roman" w:cs="Times New Roman"/>
          <w:sz w:val="28"/>
          <w:szCs w:val="28"/>
        </w:rPr>
        <w:t xml:space="preserve"> </w:t>
      </w:r>
      <w:proofErr w:type="spellStart"/>
      <w:r w:rsidR="005034D6" w:rsidRPr="00BF60C4">
        <w:rPr>
          <w:rFonts w:ascii="Times New Roman" w:hAnsi="Times New Roman" w:cs="Times New Roman"/>
          <w:sz w:val="28"/>
          <w:szCs w:val="28"/>
        </w:rPr>
        <w:t>Servicii</w:t>
      </w:r>
      <w:proofErr w:type="spellEnd"/>
      <w:r w:rsidR="005034D6" w:rsidRPr="00BF60C4">
        <w:rPr>
          <w:rFonts w:ascii="Times New Roman" w:hAnsi="Times New Roman" w:cs="Times New Roman"/>
          <w:sz w:val="28"/>
          <w:szCs w:val="28"/>
        </w:rPr>
        <w:t xml:space="preserve"> </w:t>
      </w:r>
      <w:proofErr w:type="spellStart"/>
      <w:r w:rsidR="005034D6" w:rsidRPr="00BF60C4">
        <w:rPr>
          <w:rFonts w:ascii="Times New Roman" w:hAnsi="Times New Roman" w:cs="Times New Roman"/>
          <w:sz w:val="28"/>
          <w:szCs w:val="28"/>
        </w:rPr>
        <w:t>Ecologice</w:t>
      </w:r>
      <w:proofErr w:type="spellEnd"/>
      <w:r w:rsidR="005034D6" w:rsidRPr="00BF60C4">
        <w:rPr>
          <w:rFonts w:ascii="Times New Roman" w:hAnsi="Times New Roman" w:cs="Times New Roman"/>
          <w:sz w:val="28"/>
          <w:szCs w:val="28"/>
        </w:rPr>
        <w:t xml:space="preserve"> SRL operatorul serviciului de colectare deșeuri din </w:t>
      </w:r>
      <w:proofErr w:type="spellStart"/>
      <w:r w:rsidR="005034D6" w:rsidRPr="00BF60C4">
        <w:rPr>
          <w:rFonts w:ascii="Times New Roman" w:hAnsi="Times New Roman" w:cs="Times New Roman"/>
          <w:sz w:val="28"/>
          <w:szCs w:val="28"/>
        </w:rPr>
        <w:t>anii</w:t>
      </w:r>
      <w:proofErr w:type="spellEnd"/>
      <w:r w:rsidR="005034D6" w:rsidRPr="00BF60C4">
        <w:rPr>
          <w:rFonts w:ascii="Times New Roman" w:hAnsi="Times New Roman" w:cs="Times New Roman"/>
          <w:sz w:val="28"/>
          <w:szCs w:val="28"/>
        </w:rPr>
        <w:t xml:space="preserve"> </w:t>
      </w:r>
      <w:proofErr w:type="spellStart"/>
      <w:proofErr w:type="gramStart"/>
      <w:r w:rsidR="005034D6" w:rsidRPr="00BF60C4">
        <w:rPr>
          <w:rFonts w:ascii="Times New Roman" w:hAnsi="Times New Roman" w:cs="Times New Roman"/>
          <w:sz w:val="28"/>
          <w:szCs w:val="28"/>
        </w:rPr>
        <w:t>precedenți</w:t>
      </w:r>
      <w:proofErr w:type="spellEnd"/>
      <w:r w:rsidR="005034D6" w:rsidRPr="00BF60C4">
        <w:rPr>
          <w:rFonts w:ascii="Times New Roman" w:hAnsi="Times New Roman" w:cs="Times New Roman"/>
          <w:sz w:val="28"/>
          <w:szCs w:val="28"/>
        </w:rPr>
        <w:t xml:space="preserve">  </w:t>
      </w:r>
      <w:proofErr w:type="spellStart"/>
      <w:r w:rsidR="005034D6" w:rsidRPr="00BF60C4">
        <w:rPr>
          <w:rFonts w:ascii="Times New Roman" w:hAnsi="Times New Roman" w:cs="Times New Roman"/>
          <w:sz w:val="28"/>
          <w:szCs w:val="28"/>
        </w:rPr>
        <w:t>cantitatea</w:t>
      </w:r>
      <w:proofErr w:type="spellEnd"/>
      <w:proofErr w:type="gramEnd"/>
      <w:r w:rsidR="005034D6" w:rsidRPr="00BF60C4">
        <w:rPr>
          <w:rFonts w:ascii="Times New Roman" w:hAnsi="Times New Roman" w:cs="Times New Roman"/>
          <w:sz w:val="28"/>
          <w:szCs w:val="28"/>
        </w:rPr>
        <w:t xml:space="preserve"> de </w:t>
      </w:r>
      <w:proofErr w:type="spellStart"/>
      <w:r w:rsidR="005034D6" w:rsidRPr="00BF60C4">
        <w:rPr>
          <w:rFonts w:ascii="Times New Roman" w:hAnsi="Times New Roman" w:cs="Times New Roman"/>
          <w:sz w:val="28"/>
          <w:szCs w:val="28"/>
        </w:rPr>
        <w:t>deșeuri</w:t>
      </w:r>
      <w:proofErr w:type="spellEnd"/>
      <w:r w:rsidR="005034D6" w:rsidRPr="00BF60C4">
        <w:rPr>
          <w:rFonts w:ascii="Times New Roman" w:hAnsi="Times New Roman" w:cs="Times New Roman"/>
          <w:sz w:val="28"/>
          <w:szCs w:val="28"/>
        </w:rPr>
        <w:t xml:space="preserve"> </w:t>
      </w:r>
      <w:proofErr w:type="spellStart"/>
      <w:r w:rsidR="005034D6" w:rsidRPr="00BF60C4">
        <w:rPr>
          <w:rFonts w:ascii="Times New Roman" w:hAnsi="Times New Roman" w:cs="Times New Roman"/>
          <w:sz w:val="28"/>
          <w:szCs w:val="28"/>
        </w:rPr>
        <w:t>colectată</w:t>
      </w:r>
      <w:proofErr w:type="spellEnd"/>
      <w:r w:rsidR="005034D6" w:rsidRPr="00BF60C4">
        <w:rPr>
          <w:rFonts w:ascii="Times New Roman" w:hAnsi="Times New Roman" w:cs="Times New Roman"/>
          <w:sz w:val="28"/>
          <w:szCs w:val="28"/>
        </w:rPr>
        <w:t xml:space="preserve"> de la </w:t>
      </w:r>
      <w:proofErr w:type="spellStart"/>
      <w:r w:rsidR="005034D6" w:rsidRPr="00BF60C4">
        <w:rPr>
          <w:rFonts w:ascii="Times New Roman" w:hAnsi="Times New Roman" w:cs="Times New Roman"/>
          <w:sz w:val="28"/>
          <w:szCs w:val="28"/>
        </w:rPr>
        <w:t>evenimente</w:t>
      </w:r>
      <w:proofErr w:type="spellEnd"/>
      <w:r w:rsidR="005034D6" w:rsidRPr="00BF60C4">
        <w:rPr>
          <w:rFonts w:ascii="Times New Roman" w:hAnsi="Times New Roman" w:cs="Times New Roman"/>
          <w:sz w:val="28"/>
          <w:szCs w:val="28"/>
        </w:rPr>
        <w:t xml:space="preserve"> </w:t>
      </w:r>
      <w:proofErr w:type="spellStart"/>
      <w:r w:rsidR="005034D6" w:rsidRPr="00BF60C4">
        <w:rPr>
          <w:rFonts w:ascii="Times New Roman" w:hAnsi="Times New Roman" w:cs="Times New Roman"/>
          <w:sz w:val="28"/>
          <w:szCs w:val="28"/>
        </w:rPr>
        <w:t>este</w:t>
      </w:r>
      <w:proofErr w:type="spellEnd"/>
      <w:r w:rsidR="005034D6" w:rsidRPr="00BF60C4">
        <w:rPr>
          <w:rFonts w:ascii="Times New Roman" w:hAnsi="Times New Roman" w:cs="Times New Roman"/>
          <w:sz w:val="28"/>
          <w:szCs w:val="28"/>
        </w:rPr>
        <w:t xml:space="preserve"> </w:t>
      </w:r>
      <w:r w:rsidR="007A6FEE" w:rsidRPr="00BF60C4">
        <w:rPr>
          <w:rFonts w:ascii="Times New Roman" w:hAnsi="Times New Roman" w:cs="Times New Roman"/>
          <w:sz w:val="28"/>
          <w:szCs w:val="28"/>
        </w:rPr>
        <w:t>2,5</w:t>
      </w:r>
      <w:r w:rsidR="00797EE5">
        <w:rPr>
          <w:rFonts w:ascii="Times New Roman" w:hAnsi="Times New Roman" w:cs="Times New Roman"/>
          <w:sz w:val="28"/>
          <w:szCs w:val="28"/>
        </w:rPr>
        <w:t xml:space="preserve"> </w:t>
      </w:r>
      <w:r w:rsidR="007A6FEE" w:rsidRPr="00BF60C4">
        <w:rPr>
          <w:rFonts w:ascii="Times New Roman" w:hAnsi="Times New Roman" w:cs="Times New Roman"/>
          <w:sz w:val="28"/>
          <w:szCs w:val="28"/>
        </w:rPr>
        <w:t xml:space="preserve">mc </w:t>
      </w:r>
      <w:proofErr w:type="spellStart"/>
      <w:r w:rsidR="007A6FEE" w:rsidRPr="00BF60C4">
        <w:rPr>
          <w:rFonts w:ascii="Times New Roman" w:hAnsi="Times New Roman" w:cs="Times New Roman"/>
          <w:sz w:val="28"/>
          <w:szCs w:val="28"/>
        </w:rPr>
        <w:t>pentru</w:t>
      </w:r>
      <w:proofErr w:type="spellEnd"/>
      <w:r w:rsidR="007A6FEE" w:rsidRPr="00BF60C4">
        <w:rPr>
          <w:rFonts w:ascii="Times New Roman" w:hAnsi="Times New Roman" w:cs="Times New Roman"/>
          <w:sz w:val="28"/>
          <w:szCs w:val="28"/>
        </w:rPr>
        <w:t xml:space="preserve"> </w:t>
      </w:r>
      <w:proofErr w:type="spellStart"/>
      <w:r w:rsidR="007A6FEE" w:rsidRPr="00BF60C4">
        <w:rPr>
          <w:rFonts w:ascii="Times New Roman" w:hAnsi="Times New Roman" w:cs="Times New Roman"/>
          <w:sz w:val="28"/>
          <w:szCs w:val="28"/>
        </w:rPr>
        <w:t>restaurante</w:t>
      </w:r>
      <w:proofErr w:type="spellEnd"/>
      <w:r w:rsidR="007A6FEE" w:rsidRPr="00BF60C4">
        <w:rPr>
          <w:rFonts w:ascii="Times New Roman" w:hAnsi="Times New Roman" w:cs="Times New Roman"/>
          <w:sz w:val="28"/>
          <w:szCs w:val="28"/>
        </w:rPr>
        <w:t>/</w:t>
      </w:r>
      <w:proofErr w:type="spellStart"/>
      <w:r w:rsidR="007A6FEE" w:rsidRPr="00BF60C4">
        <w:rPr>
          <w:rFonts w:ascii="Times New Roman" w:hAnsi="Times New Roman" w:cs="Times New Roman"/>
          <w:sz w:val="28"/>
          <w:szCs w:val="28"/>
        </w:rPr>
        <w:t>terase</w:t>
      </w:r>
      <w:proofErr w:type="spellEnd"/>
      <w:r w:rsidR="007A6FEE" w:rsidRPr="00BF60C4">
        <w:rPr>
          <w:rFonts w:ascii="Times New Roman" w:hAnsi="Times New Roman" w:cs="Times New Roman"/>
          <w:sz w:val="28"/>
          <w:szCs w:val="28"/>
        </w:rPr>
        <w:t>, 0,500 mc fast-food, 0,3000 mc comert nealimentar.</w:t>
      </w:r>
    </w:p>
    <w:p w14:paraId="5498CCF1" w14:textId="77777777" w:rsidR="005034D6" w:rsidRPr="00BF60C4" w:rsidRDefault="005034D6"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lastRenderedPageBreak/>
        <w:t>A rezultat o taxă de salubrizare pentru evenimente speciale pe tipuri de activități desfășurate ( conform Anexei atașate- Baza de calcul Taxă salubrizare 2022 evenimente speciale)</w:t>
      </w:r>
    </w:p>
    <w:p w14:paraId="04FB186A" w14:textId="60D125C0" w:rsidR="005034D6" w:rsidRPr="00BF60C4" w:rsidRDefault="005034D6" w:rsidP="00BF60C4">
      <w:pPr>
        <w:pStyle w:val="ListParagraph"/>
        <w:numPr>
          <w:ilvl w:val="0"/>
          <w:numId w:val="12"/>
        </w:numPr>
        <w:jc w:val="both"/>
        <w:rPr>
          <w:sz w:val="28"/>
          <w:szCs w:val="28"/>
        </w:rPr>
      </w:pPr>
      <w:proofErr w:type="spellStart"/>
      <w:r w:rsidRPr="00BF60C4">
        <w:rPr>
          <w:sz w:val="28"/>
          <w:szCs w:val="28"/>
        </w:rPr>
        <w:t>Comerț</w:t>
      </w:r>
      <w:proofErr w:type="spellEnd"/>
      <w:r w:rsidRPr="00BF60C4">
        <w:rPr>
          <w:sz w:val="28"/>
          <w:szCs w:val="28"/>
        </w:rPr>
        <w:t xml:space="preserve"> </w:t>
      </w:r>
      <w:proofErr w:type="spellStart"/>
      <w:r w:rsidRPr="00BF60C4">
        <w:rPr>
          <w:sz w:val="28"/>
          <w:szCs w:val="28"/>
        </w:rPr>
        <w:t>alimentar</w:t>
      </w:r>
      <w:proofErr w:type="spellEnd"/>
      <w:r w:rsidRPr="00BF60C4">
        <w:rPr>
          <w:sz w:val="28"/>
          <w:szCs w:val="28"/>
        </w:rPr>
        <w:t xml:space="preserve"> cu </w:t>
      </w:r>
      <w:proofErr w:type="spellStart"/>
      <w:r w:rsidRPr="00BF60C4">
        <w:rPr>
          <w:sz w:val="28"/>
          <w:szCs w:val="28"/>
        </w:rPr>
        <w:t>servire</w:t>
      </w:r>
      <w:proofErr w:type="spellEnd"/>
      <w:r w:rsidRPr="00BF60C4">
        <w:rPr>
          <w:sz w:val="28"/>
          <w:szCs w:val="28"/>
        </w:rPr>
        <w:t xml:space="preserve"> la masă sau </w:t>
      </w:r>
      <w:proofErr w:type="spellStart"/>
      <w:r w:rsidRPr="00BF60C4">
        <w:rPr>
          <w:sz w:val="28"/>
          <w:szCs w:val="28"/>
        </w:rPr>
        <w:t>mâncare</w:t>
      </w:r>
      <w:proofErr w:type="spellEnd"/>
      <w:r w:rsidRPr="00BF60C4">
        <w:rPr>
          <w:sz w:val="28"/>
          <w:szCs w:val="28"/>
        </w:rPr>
        <w:t xml:space="preserve"> </w:t>
      </w:r>
      <w:proofErr w:type="spellStart"/>
      <w:r w:rsidRPr="00BF60C4">
        <w:rPr>
          <w:sz w:val="28"/>
          <w:szCs w:val="28"/>
        </w:rPr>
        <w:t>preparată</w:t>
      </w:r>
      <w:proofErr w:type="spellEnd"/>
      <w:r w:rsidRPr="00BF60C4">
        <w:rPr>
          <w:sz w:val="28"/>
          <w:szCs w:val="28"/>
        </w:rPr>
        <w:t xml:space="preserve">/ </w:t>
      </w:r>
      <w:r w:rsidR="003E1352" w:rsidRPr="00BF60C4">
        <w:rPr>
          <w:sz w:val="28"/>
          <w:szCs w:val="28"/>
        </w:rPr>
        <w:t xml:space="preserve">restaurant, </w:t>
      </w:r>
      <w:proofErr w:type="spellStart"/>
      <w:r w:rsidR="003E1352" w:rsidRPr="00BF60C4">
        <w:rPr>
          <w:sz w:val="28"/>
          <w:szCs w:val="28"/>
        </w:rPr>
        <w:t>terasă</w:t>
      </w:r>
      <w:proofErr w:type="spellEnd"/>
      <w:r w:rsidRPr="00BF60C4">
        <w:rPr>
          <w:sz w:val="28"/>
          <w:szCs w:val="28"/>
        </w:rPr>
        <w:t xml:space="preserve"> = </w:t>
      </w:r>
      <w:r w:rsidR="007A6FEE" w:rsidRPr="00BF60C4">
        <w:rPr>
          <w:sz w:val="28"/>
          <w:szCs w:val="28"/>
        </w:rPr>
        <w:t xml:space="preserve">450 </w:t>
      </w:r>
      <w:r w:rsidRPr="00BF60C4">
        <w:rPr>
          <w:sz w:val="28"/>
          <w:szCs w:val="28"/>
        </w:rPr>
        <w:t>lei cu TVA/ eveniment</w:t>
      </w:r>
    </w:p>
    <w:p w14:paraId="2FE44C56" w14:textId="3F8B4E3D" w:rsidR="005034D6" w:rsidRPr="00BF60C4" w:rsidRDefault="005034D6" w:rsidP="00BF60C4">
      <w:pPr>
        <w:pStyle w:val="ListParagraph"/>
        <w:numPr>
          <w:ilvl w:val="0"/>
          <w:numId w:val="12"/>
        </w:numPr>
        <w:jc w:val="both"/>
        <w:rPr>
          <w:sz w:val="28"/>
          <w:szCs w:val="28"/>
        </w:rPr>
      </w:pPr>
      <w:r w:rsidRPr="00BF60C4">
        <w:rPr>
          <w:sz w:val="28"/>
          <w:szCs w:val="28"/>
        </w:rPr>
        <w:t xml:space="preserve">Comerț alimentar </w:t>
      </w:r>
      <w:r w:rsidR="00E95EEF" w:rsidRPr="00BF60C4">
        <w:rPr>
          <w:sz w:val="28"/>
          <w:szCs w:val="28"/>
        </w:rPr>
        <w:t>tip fast food</w:t>
      </w:r>
      <w:r w:rsidRPr="00BF60C4">
        <w:rPr>
          <w:sz w:val="28"/>
          <w:szCs w:val="28"/>
        </w:rPr>
        <w:t xml:space="preserve"> = </w:t>
      </w:r>
      <w:r w:rsidR="007A6FEE" w:rsidRPr="00BF60C4">
        <w:rPr>
          <w:sz w:val="28"/>
          <w:szCs w:val="28"/>
        </w:rPr>
        <w:t xml:space="preserve">120 </w:t>
      </w:r>
      <w:r w:rsidRPr="00BF60C4">
        <w:rPr>
          <w:sz w:val="28"/>
          <w:szCs w:val="28"/>
        </w:rPr>
        <w:t>lei cu TVA/ eveniment</w:t>
      </w:r>
    </w:p>
    <w:p w14:paraId="64515110" w14:textId="5E455772" w:rsidR="005034D6" w:rsidRPr="00BF60C4" w:rsidRDefault="005034D6" w:rsidP="00BF60C4">
      <w:pPr>
        <w:pStyle w:val="ListParagraph"/>
        <w:numPr>
          <w:ilvl w:val="0"/>
          <w:numId w:val="12"/>
        </w:numPr>
        <w:jc w:val="both"/>
        <w:rPr>
          <w:sz w:val="28"/>
          <w:szCs w:val="28"/>
        </w:rPr>
      </w:pPr>
      <w:r w:rsidRPr="00BF60C4">
        <w:rPr>
          <w:sz w:val="28"/>
          <w:szCs w:val="28"/>
        </w:rPr>
        <w:t xml:space="preserve">Comerț nealimentar/ locuri de distracție = </w:t>
      </w:r>
      <w:r w:rsidR="007A6FEE" w:rsidRPr="00BF60C4">
        <w:rPr>
          <w:sz w:val="28"/>
          <w:szCs w:val="28"/>
        </w:rPr>
        <w:t xml:space="preserve">50 </w:t>
      </w:r>
      <w:r w:rsidRPr="00BF60C4">
        <w:rPr>
          <w:sz w:val="28"/>
          <w:szCs w:val="28"/>
        </w:rPr>
        <w:t>lei cu TVA/ eveniment</w:t>
      </w:r>
    </w:p>
    <w:p w14:paraId="5229DA02" w14:textId="7CBE8A87" w:rsidR="003F3722" w:rsidRPr="00BF60C4" w:rsidRDefault="003F3722" w:rsidP="00BF60C4">
      <w:pPr>
        <w:spacing w:after="0" w:line="240" w:lineRule="auto"/>
        <w:jc w:val="both"/>
        <w:rPr>
          <w:rFonts w:ascii="Times New Roman" w:hAnsi="Times New Roman" w:cs="Times New Roman"/>
          <w:sz w:val="28"/>
          <w:szCs w:val="28"/>
        </w:rPr>
      </w:pPr>
      <w:r w:rsidRPr="00BF60C4">
        <w:rPr>
          <w:rFonts w:ascii="Times New Roman" w:hAnsi="Times New Roman" w:cs="Times New Roman"/>
          <w:sz w:val="28"/>
          <w:szCs w:val="28"/>
        </w:rPr>
        <w:t xml:space="preserve">          Având în vedere cele prezentate, supun spre analiză și aprobare Consiliului Local al municipiului Drobeta Turnu Severin, completarea Regulamentului de instituire și administrare a taxei de salubrizare si să dispuneți emiterea unei hotărâri </w:t>
      </w:r>
      <w:proofErr w:type="spellStart"/>
      <w:r w:rsidRPr="00BF60C4">
        <w:rPr>
          <w:rFonts w:ascii="Times New Roman" w:hAnsi="Times New Roman" w:cs="Times New Roman"/>
          <w:sz w:val="28"/>
          <w:szCs w:val="28"/>
        </w:rPr>
        <w:t>în</w:t>
      </w:r>
      <w:proofErr w:type="spellEnd"/>
      <w:r w:rsidRPr="00BF60C4">
        <w:rPr>
          <w:rFonts w:ascii="Times New Roman" w:hAnsi="Times New Roman" w:cs="Times New Roman"/>
          <w:sz w:val="28"/>
          <w:szCs w:val="28"/>
        </w:rPr>
        <w:t xml:space="preserve"> </w:t>
      </w:r>
      <w:proofErr w:type="spellStart"/>
      <w:r w:rsidRPr="00BF60C4">
        <w:rPr>
          <w:rFonts w:ascii="Times New Roman" w:hAnsi="Times New Roman" w:cs="Times New Roman"/>
          <w:sz w:val="28"/>
          <w:szCs w:val="28"/>
        </w:rPr>
        <w:t>Consiliul</w:t>
      </w:r>
      <w:proofErr w:type="spellEnd"/>
      <w:r w:rsidRPr="00BF60C4">
        <w:rPr>
          <w:rFonts w:ascii="Times New Roman" w:hAnsi="Times New Roman" w:cs="Times New Roman"/>
          <w:sz w:val="28"/>
          <w:szCs w:val="28"/>
        </w:rPr>
        <w:t xml:space="preserve"> Local, </w:t>
      </w:r>
      <w:proofErr w:type="spellStart"/>
      <w:r w:rsidRPr="00BF60C4">
        <w:rPr>
          <w:rFonts w:ascii="Times New Roman" w:hAnsi="Times New Roman" w:cs="Times New Roman"/>
          <w:sz w:val="28"/>
          <w:szCs w:val="28"/>
        </w:rPr>
        <w:t>privind</w:t>
      </w:r>
      <w:proofErr w:type="spellEnd"/>
      <w:r w:rsidRPr="00BF60C4">
        <w:rPr>
          <w:rFonts w:ascii="Times New Roman" w:hAnsi="Times New Roman" w:cs="Times New Roman"/>
          <w:sz w:val="28"/>
          <w:szCs w:val="28"/>
        </w:rPr>
        <w:t>:</w:t>
      </w:r>
    </w:p>
    <w:p w14:paraId="6CAC2DB8" w14:textId="6B8818F7" w:rsidR="002D13E1" w:rsidRPr="00BF60C4" w:rsidRDefault="002D13E1" w:rsidP="00BF60C4">
      <w:pPr>
        <w:tabs>
          <w:tab w:val="left" w:pos="567"/>
        </w:tabs>
        <w:spacing w:after="0" w:line="240" w:lineRule="auto"/>
        <w:ind w:left="360"/>
        <w:jc w:val="both"/>
        <w:rPr>
          <w:rFonts w:ascii="Times New Roman" w:hAnsi="Times New Roman" w:cs="Times New Roman"/>
          <w:sz w:val="28"/>
          <w:szCs w:val="28"/>
        </w:rPr>
      </w:pPr>
      <w:r w:rsidRPr="00BF60C4">
        <w:rPr>
          <w:rFonts w:ascii="Times New Roman" w:hAnsi="Times New Roman" w:cs="Times New Roman"/>
          <w:sz w:val="28"/>
          <w:szCs w:val="28"/>
        </w:rPr>
        <w:t>1.aprobarea taxei de salubrizare pentru evenimente speciale</w:t>
      </w:r>
      <w:r w:rsidR="003F3722" w:rsidRPr="00BF60C4">
        <w:rPr>
          <w:rFonts w:ascii="Times New Roman" w:hAnsi="Times New Roman" w:cs="Times New Roman"/>
          <w:sz w:val="28"/>
          <w:szCs w:val="28"/>
        </w:rPr>
        <w:t xml:space="preserve"> pe tipuri de activități</w:t>
      </w:r>
      <w:r w:rsidRPr="00BF60C4">
        <w:rPr>
          <w:rFonts w:ascii="Times New Roman" w:hAnsi="Times New Roman" w:cs="Times New Roman"/>
          <w:sz w:val="28"/>
          <w:szCs w:val="28"/>
        </w:rPr>
        <w:t xml:space="preserve"> </w:t>
      </w:r>
    </w:p>
    <w:p w14:paraId="2462EAC6" w14:textId="61158AEF" w:rsidR="002D13E1" w:rsidRPr="00BF60C4" w:rsidRDefault="002D13E1" w:rsidP="00BF60C4">
      <w:pPr>
        <w:tabs>
          <w:tab w:val="left" w:pos="567"/>
        </w:tabs>
        <w:spacing w:after="0" w:line="240" w:lineRule="auto"/>
        <w:ind w:left="360"/>
        <w:jc w:val="both"/>
        <w:rPr>
          <w:rFonts w:ascii="Times New Roman" w:hAnsi="Times New Roman" w:cs="Times New Roman"/>
          <w:bCs/>
          <w:iCs/>
          <w:sz w:val="28"/>
          <w:szCs w:val="28"/>
        </w:rPr>
      </w:pPr>
      <w:r w:rsidRPr="00BF60C4">
        <w:rPr>
          <w:rFonts w:ascii="Times New Roman" w:hAnsi="Times New Roman" w:cs="Times New Roman"/>
          <w:sz w:val="28"/>
          <w:szCs w:val="28"/>
        </w:rPr>
        <w:t xml:space="preserve">2. </w:t>
      </w:r>
      <w:proofErr w:type="spellStart"/>
      <w:r w:rsidRPr="00BF60C4">
        <w:rPr>
          <w:rFonts w:ascii="Times New Roman" w:hAnsi="Times New Roman" w:cs="Times New Roman"/>
          <w:sz w:val="28"/>
          <w:szCs w:val="28"/>
        </w:rPr>
        <w:t>completarea</w:t>
      </w:r>
      <w:proofErr w:type="spellEnd"/>
      <w:r w:rsidRPr="00BF60C4">
        <w:rPr>
          <w:rFonts w:ascii="Times New Roman" w:hAnsi="Times New Roman" w:cs="Times New Roman"/>
          <w:sz w:val="28"/>
          <w:szCs w:val="28"/>
        </w:rPr>
        <w:t xml:space="preserve"> </w:t>
      </w:r>
      <w:proofErr w:type="spellStart"/>
      <w:r w:rsidRPr="00BF60C4">
        <w:rPr>
          <w:rFonts w:ascii="Times New Roman" w:hAnsi="Times New Roman" w:cs="Times New Roman"/>
          <w:b/>
          <w:i/>
          <w:sz w:val="28"/>
          <w:szCs w:val="28"/>
        </w:rPr>
        <w:t>Regulamentului</w:t>
      </w:r>
      <w:proofErr w:type="spellEnd"/>
      <w:r w:rsidRPr="00BF60C4">
        <w:rPr>
          <w:rFonts w:ascii="Times New Roman" w:hAnsi="Times New Roman" w:cs="Times New Roman"/>
          <w:b/>
          <w:i/>
          <w:sz w:val="28"/>
          <w:szCs w:val="28"/>
        </w:rPr>
        <w:t xml:space="preserve"> de </w:t>
      </w:r>
      <w:proofErr w:type="spellStart"/>
      <w:r w:rsidRPr="00BF60C4">
        <w:rPr>
          <w:rFonts w:ascii="Times New Roman" w:hAnsi="Times New Roman" w:cs="Times New Roman"/>
          <w:b/>
          <w:i/>
          <w:sz w:val="28"/>
          <w:szCs w:val="28"/>
        </w:rPr>
        <w:t>instituire</w:t>
      </w:r>
      <w:proofErr w:type="spellEnd"/>
      <w:r w:rsidRPr="00BF60C4">
        <w:rPr>
          <w:rFonts w:ascii="Times New Roman" w:hAnsi="Times New Roman" w:cs="Times New Roman"/>
          <w:b/>
          <w:i/>
          <w:sz w:val="28"/>
          <w:szCs w:val="28"/>
        </w:rPr>
        <w:t xml:space="preserve"> și administrare a taxei de salubrizare în Municipiul Drobeta Turnu Severin </w:t>
      </w:r>
      <w:proofErr w:type="spellStart"/>
      <w:r w:rsidRPr="00BF60C4">
        <w:rPr>
          <w:rFonts w:ascii="Times New Roman" w:hAnsi="Times New Roman" w:cs="Times New Roman"/>
          <w:b/>
          <w:i/>
          <w:sz w:val="28"/>
          <w:szCs w:val="28"/>
        </w:rPr>
        <w:t>prin</w:t>
      </w:r>
      <w:proofErr w:type="spellEnd"/>
      <w:r w:rsidRPr="00BF60C4">
        <w:rPr>
          <w:rFonts w:ascii="Times New Roman" w:hAnsi="Times New Roman" w:cs="Times New Roman"/>
          <w:b/>
          <w:i/>
          <w:sz w:val="28"/>
          <w:szCs w:val="28"/>
        </w:rPr>
        <w:t xml:space="preserve"> </w:t>
      </w:r>
      <w:proofErr w:type="spellStart"/>
      <w:r w:rsidRPr="00BF60C4">
        <w:rPr>
          <w:rFonts w:ascii="Times New Roman" w:hAnsi="Times New Roman" w:cs="Times New Roman"/>
          <w:b/>
          <w:i/>
          <w:sz w:val="28"/>
          <w:szCs w:val="28"/>
        </w:rPr>
        <w:t>atașarea</w:t>
      </w:r>
      <w:proofErr w:type="spellEnd"/>
      <w:r w:rsidRPr="00BF60C4">
        <w:rPr>
          <w:rFonts w:ascii="Times New Roman" w:hAnsi="Times New Roman" w:cs="Times New Roman"/>
          <w:b/>
          <w:i/>
          <w:sz w:val="28"/>
          <w:szCs w:val="28"/>
        </w:rPr>
        <w:t xml:space="preserve"> </w:t>
      </w:r>
      <w:proofErr w:type="spellStart"/>
      <w:r w:rsidRPr="00BF60C4">
        <w:rPr>
          <w:rFonts w:ascii="Times New Roman" w:hAnsi="Times New Roman" w:cs="Times New Roman"/>
          <w:b/>
          <w:i/>
          <w:sz w:val="28"/>
          <w:szCs w:val="28"/>
        </w:rPr>
        <w:t>Anexei</w:t>
      </w:r>
      <w:proofErr w:type="spellEnd"/>
      <w:r w:rsidRPr="00BF60C4">
        <w:rPr>
          <w:rFonts w:ascii="Times New Roman" w:hAnsi="Times New Roman" w:cs="Times New Roman"/>
          <w:b/>
          <w:i/>
          <w:sz w:val="28"/>
          <w:szCs w:val="28"/>
        </w:rPr>
        <w:t xml:space="preserve"> nr.</w:t>
      </w:r>
      <w:r w:rsidR="00151B90" w:rsidRPr="00BF60C4">
        <w:rPr>
          <w:rFonts w:ascii="Times New Roman" w:hAnsi="Times New Roman" w:cs="Times New Roman"/>
          <w:b/>
          <w:i/>
          <w:sz w:val="28"/>
          <w:szCs w:val="28"/>
        </w:rPr>
        <w:t>11</w:t>
      </w:r>
      <w:r w:rsidR="00487ACD">
        <w:rPr>
          <w:rFonts w:ascii="Times New Roman" w:hAnsi="Times New Roman" w:cs="Times New Roman"/>
          <w:b/>
          <w:i/>
          <w:sz w:val="28"/>
          <w:szCs w:val="28"/>
        </w:rPr>
        <w:t xml:space="preserve"> </w:t>
      </w:r>
      <w:r w:rsidR="00151B90" w:rsidRPr="00BF60C4">
        <w:rPr>
          <w:rFonts w:ascii="Times New Roman" w:hAnsi="Times New Roman" w:cs="Times New Roman"/>
          <w:bCs/>
          <w:iCs/>
          <w:sz w:val="28"/>
          <w:szCs w:val="28"/>
        </w:rPr>
        <w:t>(</w:t>
      </w:r>
      <w:proofErr w:type="spellStart"/>
      <w:r w:rsidR="00151B90" w:rsidRPr="00BF60C4">
        <w:rPr>
          <w:rFonts w:ascii="Times New Roman" w:hAnsi="Times New Roman" w:cs="Times New Roman"/>
          <w:bCs/>
          <w:iCs/>
          <w:sz w:val="28"/>
          <w:szCs w:val="28"/>
        </w:rPr>
        <w:t>anexă</w:t>
      </w:r>
      <w:proofErr w:type="spellEnd"/>
      <w:r w:rsidRPr="00BF60C4">
        <w:rPr>
          <w:rFonts w:ascii="Times New Roman" w:hAnsi="Times New Roman" w:cs="Times New Roman"/>
          <w:bCs/>
          <w:iCs/>
          <w:sz w:val="28"/>
          <w:szCs w:val="28"/>
        </w:rPr>
        <w:t xml:space="preserve"> </w:t>
      </w:r>
      <w:proofErr w:type="spellStart"/>
      <w:r w:rsidRPr="00BF60C4">
        <w:rPr>
          <w:rFonts w:ascii="Times New Roman" w:hAnsi="Times New Roman" w:cs="Times New Roman"/>
          <w:bCs/>
          <w:iCs/>
          <w:sz w:val="28"/>
          <w:szCs w:val="28"/>
        </w:rPr>
        <w:t>privind</w:t>
      </w:r>
      <w:proofErr w:type="spellEnd"/>
      <w:r w:rsidRPr="00BF60C4">
        <w:rPr>
          <w:rFonts w:ascii="Times New Roman" w:hAnsi="Times New Roman" w:cs="Times New Roman"/>
          <w:bCs/>
          <w:iCs/>
          <w:sz w:val="28"/>
          <w:szCs w:val="28"/>
        </w:rPr>
        <w:t xml:space="preserve"> taxa de salubrizare pentru evenimente speciale pe tipuri de </w:t>
      </w:r>
      <w:r w:rsidR="003F3722" w:rsidRPr="00BF60C4">
        <w:rPr>
          <w:rFonts w:ascii="Times New Roman" w:hAnsi="Times New Roman" w:cs="Times New Roman"/>
          <w:bCs/>
          <w:iCs/>
          <w:sz w:val="28"/>
          <w:szCs w:val="28"/>
        </w:rPr>
        <w:t>activități desfășurate</w:t>
      </w:r>
      <w:r w:rsidRPr="00BF60C4">
        <w:rPr>
          <w:rFonts w:ascii="Times New Roman" w:hAnsi="Times New Roman" w:cs="Times New Roman"/>
          <w:bCs/>
          <w:iCs/>
          <w:sz w:val="28"/>
          <w:szCs w:val="28"/>
        </w:rPr>
        <w:t>).</w:t>
      </w:r>
    </w:p>
    <w:p w14:paraId="0F80903B" w14:textId="4FBE3E2C" w:rsidR="003F3722" w:rsidRDefault="003F3722" w:rsidP="003F3722">
      <w:pPr>
        <w:jc w:val="both"/>
        <w:rPr>
          <w:rFonts w:ascii="Times New Roman" w:hAnsi="Times New Roman" w:cs="Times New Roman"/>
          <w:sz w:val="28"/>
          <w:szCs w:val="28"/>
        </w:rPr>
      </w:pPr>
      <w:r w:rsidRPr="001B2C73">
        <w:rPr>
          <w:rFonts w:ascii="Times New Roman" w:hAnsi="Times New Roman" w:cs="Times New Roman"/>
          <w:sz w:val="28"/>
          <w:szCs w:val="28"/>
        </w:rPr>
        <w:t xml:space="preserve">          </w:t>
      </w:r>
    </w:p>
    <w:p w14:paraId="1B62486D" w14:textId="77777777" w:rsidR="00FF44EA" w:rsidRDefault="00FF44EA" w:rsidP="00FF44EA">
      <w:pPr>
        <w:pStyle w:val="NoSpacing"/>
        <w:jc w:val="center"/>
        <w:rPr>
          <w:rFonts w:ascii="Times New Roman" w:hAnsi="Times New Roman"/>
          <w:sz w:val="24"/>
          <w:szCs w:val="24"/>
        </w:rPr>
      </w:pPr>
    </w:p>
    <w:p w14:paraId="24812FBA" w14:textId="77777777" w:rsidR="00FF44EA" w:rsidRPr="00254541" w:rsidRDefault="00FF44EA" w:rsidP="00FF44EA">
      <w:pPr>
        <w:pStyle w:val="NoSpacing"/>
        <w:jc w:val="center"/>
        <w:rPr>
          <w:rFonts w:ascii="Times New Roman" w:hAnsi="Times New Roman"/>
          <w:sz w:val="24"/>
          <w:szCs w:val="24"/>
        </w:rPr>
      </w:pPr>
    </w:p>
    <w:p w14:paraId="0B10B9E8" w14:textId="3372C659" w:rsidR="00FF44EA" w:rsidRPr="001918F3" w:rsidRDefault="00D53423" w:rsidP="00FF44EA">
      <w:pPr>
        <w:pStyle w:val="NoSpacing"/>
        <w:jc w:val="center"/>
        <w:rPr>
          <w:rFonts w:ascii="Times New Roman" w:hAnsi="Times New Roman"/>
          <w:b/>
          <w:sz w:val="28"/>
          <w:szCs w:val="28"/>
        </w:rPr>
      </w:pPr>
      <w:r>
        <w:rPr>
          <w:rFonts w:ascii="Times New Roman" w:hAnsi="Times New Roman"/>
          <w:b/>
          <w:sz w:val="28"/>
          <w:szCs w:val="28"/>
        </w:rPr>
        <w:t>Vicep</w:t>
      </w:r>
      <w:r w:rsidR="00FF44EA" w:rsidRPr="001918F3">
        <w:rPr>
          <w:rFonts w:ascii="Times New Roman" w:hAnsi="Times New Roman"/>
          <w:b/>
          <w:sz w:val="28"/>
          <w:szCs w:val="28"/>
        </w:rPr>
        <w:t>rimar</w:t>
      </w:r>
    </w:p>
    <w:p w14:paraId="1BB8A9C3" w14:textId="47CD7065" w:rsidR="00FF44EA" w:rsidRPr="001918F3" w:rsidRDefault="00D53423" w:rsidP="00FF44EA">
      <w:pPr>
        <w:pStyle w:val="NoSpacing"/>
        <w:jc w:val="center"/>
        <w:rPr>
          <w:rFonts w:ascii="Times New Roman" w:hAnsi="Times New Roman"/>
          <w:b/>
          <w:sz w:val="28"/>
          <w:szCs w:val="28"/>
        </w:rPr>
      </w:pPr>
      <w:r>
        <w:rPr>
          <w:rFonts w:ascii="Times New Roman" w:hAnsi="Times New Roman"/>
          <w:b/>
          <w:sz w:val="28"/>
          <w:szCs w:val="28"/>
        </w:rPr>
        <w:t>Cristian Mură</w:t>
      </w:r>
    </w:p>
    <w:p w14:paraId="16556553" w14:textId="77777777" w:rsidR="00FF44EA" w:rsidRPr="001918F3" w:rsidRDefault="00FF44EA" w:rsidP="00FF44EA">
      <w:pPr>
        <w:tabs>
          <w:tab w:val="left" w:pos="3720"/>
        </w:tabs>
        <w:rPr>
          <w:sz w:val="28"/>
          <w:szCs w:val="28"/>
        </w:rPr>
      </w:pPr>
    </w:p>
    <w:p w14:paraId="651CDF91" w14:textId="77777777" w:rsidR="00FF44EA" w:rsidRDefault="00FF44EA" w:rsidP="00FF44EA">
      <w:pPr>
        <w:tabs>
          <w:tab w:val="left" w:pos="3720"/>
        </w:tabs>
        <w:rPr>
          <w:sz w:val="28"/>
          <w:szCs w:val="28"/>
        </w:rPr>
      </w:pPr>
    </w:p>
    <w:p w14:paraId="1FB9A348" w14:textId="77777777" w:rsidR="00FF44EA" w:rsidRDefault="00FF44EA" w:rsidP="00FF44EA">
      <w:pPr>
        <w:tabs>
          <w:tab w:val="left" w:pos="3720"/>
        </w:tabs>
        <w:rPr>
          <w:sz w:val="28"/>
          <w:szCs w:val="28"/>
        </w:rPr>
      </w:pPr>
    </w:p>
    <w:p w14:paraId="2FB9C052" w14:textId="77777777" w:rsidR="00FF44EA" w:rsidRDefault="00FF44EA" w:rsidP="00FF44EA">
      <w:pPr>
        <w:tabs>
          <w:tab w:val="left" w:pos="3720"/>
        </w:tabs>
        <w:rPr>
          <w:sz w:val="28"/>
          <w:szCs w:val="28"/>
        </w:rPr>
      </w:pPr>
    </w:p>
    <w:p w14:paraId="0413E85A" w14:textId="77777777" w:rsidR="00FF44EA" w:rsidRDefault="00FF44EA" w:rsidP="00FF44EA">
      <w:pPr>
        <w:tabs>
          <w:tab w:val="left" w:pos="3720"/>
        </w:tabs>
        <w:rPr>
          <w:sz w:val="28"/>
          <w:szCs w:val="28"/>
        </w:rPr>
      </w:pPr>
    </w:p>
    <w:p w14:paraId="0AC58104" w14:textId="77777777" w:rsidR="00FF44EA" w:rsidRDefault="00FF44EA" w:rsidP="00FF44EA">
      <w:pPr>
        <w:tabs>
          <w:tab w:val="left" w:pos="3720"/>
        </w:tabs>
        <w:rPr>
          <w:sz w:val="28"/>
          <w:szCs w:val="28"/>
        </w:rPr>
      </w:pPr>
    </w:p>
    <w:p w14:paraId="55F33265" w14:textId="77777777" w:rsidR="00FF44EA" w:rsidRDefault="00FF44EA" w:rsidP="00FF44EA">
      <w:pPr>
        <w:tabs>
          <w:tab w:val="left" w:pos="3720"/>
        </w:tabs>
        <w:rPr>
          <w:sz w:val="28"/>
          <w:szCs w:val="28"/>
        </w:rPr>
      </w:pPr>
    </w:p>
    <w:p w14:paraId="6DE13284" w14:textId="77777777" w:rsidR="00FF44EA" w:rsidRDefault="00FF44EA" w:rsidP="00FF44EA">
      <w:pPr>
        <w:tabs>
          <w:tab w:val="left" w:pos="3720"/>
        </w:tabs>
        <w:rPr>
          <w:sz w:val="28"/>
          <w:szCs w:val="28"/>
        </w:rPr>
      </w:pPr>
    </w:p>
    <w:p w14:paraId="22B4ECF9" w14:textId="77777777" w:rsidR="009F1498" w:rsidRDefault="009F1498" w:rsidP="009F1498">
      <w:pPr>
        <w:jc w:val="both"/>
        <w:rPr>
          <w:rFonts w:ascii="Times New Roman" w:hAnsi="Times New Roman" w:cs="Times New Roman"/>
          <w:b/>
          <w:sz w:val="24"/>
          <w:szCs w:val="24"/>
        </w:rPr>
      </w:pPr>
    </w:p>
    <w:p w14:paraId="11F3E45A" w14:textId="77777777" w:rsidR="009F1498" w:rsidRDefault="009F1498" w:rsidP="009F1498">
      <w:pPr>
        <w:jc w:val="both"/>
        <w:rPr>
          <w:rFonts w:ascii="Times New Roman" w:hAnsi="Times New Roman" w:cs="Times New Roman"/>
          <w:b/>
          <w:sz w:val="24"/>
          <w:szCs w:val="24"/>
        </w:rPr>
      </w:pPr>
    </w:p>
    <w:p w14:paraId="548C06A5" w14:textId="77777777" w:rsidR="009F1498" w:rsidRDefault="009F1498" w:rsidP="009F1498">
      <w:pPr>
        <w:jc w:val="both"/>
        <w:rPr>
          <w:rFonts w:ascii="Times New Roman" w:hAnsi="Times New Roman" w:cs="Times New Roman"/>
          <w:b/>
          <w:sz w:val="24"/>
          <w:szCs w:val="24"/>
        </w:rPr>
      </w:pPr>
    </w:p>
    <w:p w14:paraId="1AE7B964" w14:textId="77777777" w:rsidR="009F1498" w:rsidRDefault="009F1498" w:rsidP="009F1498">
      <w:pPr>
        <w:jc w:val="both"/>
        <w:rPr>
          <w:rFonts w:ascii="Times New Roman" w:hAnsi="Times New Roman" w:cs="Times New Roman"/>
          <w:b/>
          <w:sz w:val="24"/>
          <w:szCs w:val="24"/>
        </w:rPr>
      </w:pPr>
    </w:p>
    <w:p w14:paraId="46BFF5D0" w14:textId="77777777" w:rsidR="009F1498" w:rsidRPr="00D91D66" w:rsidRDefault="009F1498" w:rsidP="009F1498">
      <w:pPr>
        <w:jc w:val="both"/>
        <w:rPr>
          <w:rFonts w:ascii="Times New Roman" w:hAnsi="Times New Roman" w:cs="Times New Roman"/>
          <w:b/>
          <w:sz w:val="24"/>
          <w:szCs w:val="24"/>
        </w:rPr>
      </w:pPr>
    </w:p>
    <w:p w14:paraId="4D460726" w14:textId="77777777" w:rsidR="009F1498" w:rsidRPr="009016A2" w:rsidRDefault="009F1498" w:rsidP="009F1498">
      <w:pPr>
        <w:pStyle w:val="ListParagraph"/>
        <w:ind w:left="142"/>
        <w:jc w:val="both"/>
      </w:pPr>
    </w:p>
    <w:p w14:paraId="05B8AA26" w14:textId="77777777" w:rsidR="009F1498" w:rsidRPr="006D15E5" w:rsidRDefault="009F1498" w:rsidP="006D15E5">
      <w:pPr>
        <w:pStyle w:val="NoSpacing"/>
        <w:rPr>
          <w:rFonts w:ascii="Times New Roman" w:hAnsi="Times New Roman" w:cs="Times New Roman"/>
          <w:sz w:val="24"/>
          <w:szCs w:val="24"/>
        </w:rPr>
      </w:pPr>
    </w:p>
    <w:sectPr w:rsidR="009F1498" w:rsidRPr="006D15E5" w:rsidSect="00F3498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4C7"/>
    <w:multiLevelType w:val="hybridMultilevel"/>
    <w:tmpl w:val="5906A7FA"/>
    <w:lvl w:ilvl="0" w:tplc="3E84A85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07B278F"/>
    <w:multiLevelType w:val="hybridMultilevel"/>
    <w:tmpl w:val="48F8CB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1D5B93"/>
    <w:multiLevelType w:val="hybridMultilevel"/>
    <w:tmpl w:val="ED4AD3C2"/>
    <w:lvl w:ilvl="0" w:tplc="7C506D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73747"/>
    <w:multiLevelType w:val="hybridMultilevel"/>
    <w:tmpl w:val="78A6FBBC"/>
    <w:lvl w:ilvl="0" w:tplc="9E163382">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6723C99"/>
    <w:multiLevelType w:val="hybridMultilevel"/>
    <w:tmpl w:val="D0A4D126"/>
    <w:lvl w:ilvl="0" w:tplc="761C707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A1596"/>
    <w:multiLevelType w:val="hybridMultilevel"/>
    <w:tmpl w:val="A0D80B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14E3D7A"/>
    <w:multiLevelType w:val="hybridMultilevel"/>
    <w:tmpl w:val="90B4CBBA"/>
    <w:lvl w:ilvl="0" w:tplc="B310F534">
      <w:numFmt w:val="bullet"/>
      <w:lvlText w:val="-"/>
      <w:lvlJc w:val="left"/>
      <w:pPr>
        <w:ind w:left="705" w:hanging="360"/>
      </w:pPr>
      <w:rPr>
        <w:rFonts w:ascii="Times New Roman" w:eastAsia="Times New Roman" w:hAnsi="Times New Roman" w:cs="Times New Roman"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7" w15:restartNumberingAfterBreak="0">
    <w:nsid w:val="3DB752A4"/>
    <w:multiLevelType w:val="hybridMultilevel"/>
    <w:tmpl w:val="D0807D28"/>
    <w:lvl w:ilvl="0" w:tplc="FAC870D4">
      <w:start w:val="1"/>
      <w:numFmt w:val="decimal"/>
      <w:lvlText w:val="%1."/>
      <w:lvlJc w:val="left"/>
      <w:pPr>
        <w:ind w:left="540"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3FA563A7"/>
    <w:multiLevelType w:val="hybridMultilevel"/>
    <w:tmpl w:val="1934272C"/>
    <w:lvl w:ilvl="0" w:tplc="33523E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A22937"/>
    <w:multiLevelType w:val="hybridMultilevel"/>
    <w:tmpl w:val="F25A2B52"/>
    <w:lvl w:ilvl="0" w:tplc="FAC870D4">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562063A3"/>
    <w:multiLevelType w:val="hybridMultilevel"/>
    <w:tmpl w:val="21E26074"/>
    <w:lvl w:ilvl="0" w:tplc="0ED08F90">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1" w15:restartNumberingAfterBreak="0">
    <w:nsid w:val="5B4529F8"/>
    <w:multiLevelType w:val="hybridMultilevel"/>
    <w:tmpl w:val="C38E9970"/>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6A0B10"/>
    <w:multiLevelType w:val="hybridMultilevel"/>
    <w:tmpl w:val="7938EA52"/>
    <w:lvl w:ilvl="0" w:tplc="583EC48A">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128550622">
    <w:abstractNumId w:val="6"/>
  </w:num>
  <w:num w:numId="2" w16cid:durableId="1789815438">
    <w:abstractNumId w:val="3"/>
  </w:num>
  <w:num w:numId="3" w16cid:durableId="306521296">
    <w:abstractNumId w:val="8"/>
  </w:num>
  <w:num w:numId="4" w16cid:durableId="222302896">
    <w:abstractNumId w:val="4"/>
  </w:num>
  <w:num w:numId="5" w16cid:durableId="640040210">
    <w:abstractNumId w:val="0"/>
  </w:num>
  <w:num w:numId="6" w16cid:durableId="1014302264">
    <w:abstractNumId w:val="1"/>
  </w:num>
  <w:num w:numId="7" w16cid:durableId="61755088">
    <w:abstractNumId w:val="11"/>
  </w:num>
  <w:num w:numId="8" w16cid:durableId="107749266">
    <w:abstractNumId w:val="12"/>
  </w:num>
  <w:num w:numId="9" w16cid:durableId="1621304560">
    <w:abstractNumId w:val="5"/>
  </w:num>
  <w:num w:numId="10" w16cid:durableId="2017538499">
    <w:abstractNumId w:val="2"/>
  </w:num>
  <w:num w:numId="11" w16cid:durableId="303317855">
    <w:abstractNumId w:val="7"/>
  </w:num>
  <w:num w:numId="12" w16cid:durableId="133332771">
    <w:abstractNumId w:val="10"/>
  </w:num>
  <w:num w:numId="13" w16cid:durableId="1159804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E5"/>
    <w:rsid w:val="0005551F"/>
    <w:rsid w:val="0006069B"/>
    <w:rsid w:val="00151B90"/>
    <w:rsid w:val="00175A91"/>
    <w:rsid w:val="00192849"/>
    <w:rsid w:val="001B3078"/>
    <w:rsid w:val="0022032B"/>
    <w:rsid w:val="002C718A"/>
    <w:rsid w:val="002D13E1"/>
    <w:rsid w:val="00303A11"/>
    <w:rsid w:val="0034772D"/>
    <w:rsid w:val="0036228D"/>
    <w:rsid w:val="00366073"/>
    <w:rsid w:val="00371691"/>
    <w:rsid w:val="003B0DBA"/>
    <w:rsid w:val="003D1561"/>
    <w:rsid w:val="003E1352"/>
    <w:rsid w:val="003E1AA0"/>
    <w:rsid w:val="003F3722"/>
    <w:rsid w:val="004174D4"/>
    <w:rsid w:val="00487408"/>
    <w:rsid w:val="00487ACD"/>
    <w:rsid w:val="004D13BE"/>
    <w:rsid w:val="004E2C20"/>
    <w:rsid w:val="004F3BFE"/>
    <w:rsid w:val="005034D6"/>
    <w:rsid w:val="005301F0"/>
    <w:rsid w:val="0061288E"/>
    <w:rsid w:val="00645582"/>
    <w:rsid w:val="006523D0"/>
    <w:rsid w:val="0066635E"/>
    <w:rsid w:val="0068016D"/>
    <w:rsid w:val="006802DF"/>
    <w:rsid w:val="006905A7"/>
    <w:rsid w:val="00694CBC"/>
    <w:rsid w:val="006D15E5"/>
    <w:rsid w:val="006E4B3B"/>
    <w:rsid w:val="00726132"/>
    <w:rsid w:val="00740124"/>
    <w:rsid w:val="007657AC"/>
    <w:rsid w:val="00797EE5"/>
    <w:rsid w:val="007A6FEE"/>
    <w:rsid w:val="007C6D10"/>
    <w:rsid w:val="0084602D"/>
    <w:rsid w:val="008E2E4E"/>
    <w:rsid w:val="009225D6"/>
    <w:rsid w:val="0097223B"/>
    <w:rsid w:val="00984FB2"/>
    <w:rsid w:val="009A7691"/>
    <w:rsid w:val="009F1498"/>
    <w:rsid w:val="00A076B4"/>
    <w:rsid w:val="00A73A4E"/>
    <w:rsid w:val="00A81C48"/>
    <w:rsid w:val="00AA2347"/>
    <w:rsid w:val="00B00629"/>
    <w:rsid w:val="00B30683"/>
    <w:rsid w:val="00BB4BBC"/>
    <w:rsid w:val="00BF60C4"/>
    <w:rsid w:val="00C21B06"/>
    <w:rsid w:val="00C21E22"/>
    <w:rsid w:val="00C462FC"/>
    <w:rsid w:val="00CD6386"/>
    <w:rsid w:val="00D0391B"/>
    <w:rsid w:val="00D24F0B"/>
    <w:rsid w:val="00D525DC"/>
    <w:rsid w:val="00D53423"/>
    <w:rsid w:val="00D67E97"/>
    <w:rsid w:val="00D91BA5"/>
    <w:rsid w:val="00DA19F9"/>
    <w:rsid w:val="00E50E55"/>
    <w:rsid w:val="00E65859"/>
    <w:rsid w:val="00E80146"/>
    <w:rsid w:val="00E95EEF"/>
    <w:rsid w:val="00EE5A80"/>
    <w:rsid w:val="00F01DBC"/>
    <w:rsid w:val="00F06FE8"/>
    <w:rsid w:val="00F25D0F"/>
    <w:rsid w:val="00F26BD8"/>
    <w:rsid w:val="00F3498E"/>
    <w:rsid w:val="00F42901"/>
    <w:rsid w:val="00F552A3"/>
    <w:rsid w:val="00F61E12"/>
    <w:rsid w:val="00F64E5B"/>
    <w:rsid w:val="00F838A9"/>
    <w:rsid w:val="00FF44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47F3"/>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1E22"/>
    <w:pPr>
      <w:keepNext/>
      <w:spacing w:after="0" w:line="240" w:lineRule="auto"/>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5E5"/>
    <w:rPr>
      <w:color w:val="0000FF"/>
      <w:u w:val="single"/>
    </w:rPr>
  </w:style>
  <w:style w:type="paragraph" w:styleId="BalloonText">
    <w:name w:val="Balloon Text"/>
    <w:basedOn w:val="Normal"/>
    <w:link w:val="BalloonTextChar"/>
    <w:uiPriority w:val="99"/>
    <w:semiHidden/>
    <w:unhideWhenUsed/>
    <w:rsid w:val="006D1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5E5"/>
    <w:rPr>
      <w:rFonts w:ascii="Tahoma" w:hAnsi="Tahoma" w:cs="Tahoma"/>
      <w:sz w:val="16"/>
      <w:szCs w:val="16"/>
    </w:rPr>
  </w:style>
  <w:style w:type="paragraph" w:styleId="NoSpacing">
    <w:name w:val="No Spacing"/>
    <w:link w:val="NoSpacingChar"/>
    <w:uiPriority w:val="1"/>
    <w:qFormat/>
    <w:rsid w:val="006D15E5"/>
    <w:pPr>
      <w:spacing w:after="0" w:line="240" w:lineRule="auto"/>
    </w:pPr>
  </w:style>
  <w:style w:type="paragraph" w:styleId="ListParagraph">
    <w:name w:val="List Paragraph"/>
    <w:aliases w:val="Appendix_llevel1,Header bold,bullets,Normal bullet 2,Arial,EU,Bullet line,Forth level,Citation List,heading 7,Obiekt,za tekst,Odstavek seznama_IP,List Paragraph111,Listă paragra,List Paragraph3,Lettre d'introduction,List Paragraph1111"/>
    <w:basedOn w:val="Normal"/>
    <w:link w:val="ListParagraphChar"/>
    <w:uiPriority w:val="34"/>
    <w:qFormat/>
    <w:rsid w:val="006D15E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ppendix_llevel1 Char,Header bold Char,bullets Char,Normal bullet 2 Char,Arial Char,EU Char,Bullet line Char,Forth level Char,Citation List Char,heading 7 Char,Obiekt Char,za tekst Char,Odstavek seznama_IP Char,List Paragraph111 Char"/>
    <w:link w:val="ListParagraph"/>
    <w:uiPriority w:val="34"/>
    <w:qFormat/>
    <w:locked/>
    <w:rsid w:val="006D15E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1498"/>
    <w:pPr>
      <w:tabs>
        <w:tab w:val="center" w:pos="4536"/>
        <w:tab w:val="right" w:pos="9072"/>
      </w:tabs>
      <w:spacing w:after="0" w:line="240" w:lineRule="auto"/>
    </w:pPr>
    <w:rPr>
      <w:rFonts w:eastAsiaTheme="minorHAnsi"/>
    </w:rPr>
  </w:style>
  <w:style w:type="character" w:customStyle="1" w:styleId="HeaderChar">
    <w:name w:val="Header Char"/>
    <w:basedOn w:val="DefaultParagraphFont"/>
    <w:link w:val="Header"/>
    <w:uiPriority w:val="99"/>
    <w:rsid w:val="009F1498"/>
    <w:rPr>
      <w:rFonts w:eastAsiaTheme="minorHAnsi"/>
      <w:lang w:eastAsia="en-US"/>
    </w:rPr>
  </w:style>
  <w:style w:type="table" w:styleId="TableGrid">
    <w:name w:val="Table Grid"/>
    <w:basedOn w:val="TableNormal"/>
    <w:uiPriority w:val="39"/>
    <w:rsid w:val="009F14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F1498"/>
  </w:style>
  <w:style w:type="character" w:styleId="Strong">
    <w:name w:val="Strong"/>
    <w:basedOn w:val="DefaultParagraphFont"/>
    <w:uiPriority w:val="22"/>
    <w:qFormat/>
    <w:rsid w:val="00FF44EA"/>
    <w:rPr>
      <w:rFonts w:cs="Times New Roman"/>
      <w:b/>
      <w:bCs/>
    </w:rPr>
  </w:style>
  <w:style w:type="character" w:customStyle="1" w:styleId="Heading1Char">
    <w:name w:val="Heading 1 Char"/>
    <w:basedOn w:val="DefaultParagraphFont"/>
    <w:link w:val="Heading1"/>
    <w:rsid w:val="00C21E22"/>
    <w:rPr>
      <w:rFonts w:ascii="Arial" w:eastAsia="Times New Roman" w:hAnsi="Arial" w:cs="Times New Roman"/>
      <w:b/>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1413</Words>
  <Characters>8196</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Pc 2</cp:lastModifiedBy>
  <cp:revision>11</cp:revision>
  <cp:lastPrinted>2022-04-20T10:14:00Z</cp:lastPrinted>
  <dcterms:created xsi:type="dcterms:W3CDTF">2022-05-18T12:59:00Z</dcterms:created>
  <dcterms:modified xsi:type="dcterms:W3CDTF">2022-05-19T10:19:00Z</dcterms:modified>
</cp:coreProperties>
</file>