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19C3" w:rsidRPr="000029D6" w:rsidRDefault="002819C3" w:rsidP="002819C3">
      <w:pPr>
        <w:spacing w:after="0" w:line="240" w:lineRule="auto"/>
        <w:ind w:firstLine="720"/>
        <w:jc w:val="center"/>
        <w:rPr>
          <w:rFonts w:ascii="Times New Roman" w:eastAsia="Times New Roman" w:hAnsi="Times New Roman" w:cs="Times New Roman"/>
          <w:b/>
          <w:noProof/>
          <w:sz w:val="28"/>
          <w:szCs w:val="28"/>
        </w:rPr>
      </w:pPr>
      <w:r w:rsidRPr="000029D6">
        <w:rPr>
          <w:rFonts w:ascii="Times New Roman" w:eastAsia="Times New Roman" w:hAnsi="Times New Roman" w:cs="Times New Roman"/>
          <w:b/>
          <w:noProof/>
          <w:sz w:val="28"/>
          <w:szCs w:val="28"/>
          <w:lang w:val="en-US"/>
        </w:rPr>
        <w:drawing>
          <wp:anchor distT="0" distB="0" distL="114300" distR="114300" simplePos="0" relativeHeight="251660288" behindDoc="0" locked="0" layoutInCell="1" allowOverlap="1" wp14:anchorId="6CE3B84A" wp14:editId="7721D768">
            <wp:simplePos x="0" y="0"/>
            <wp:positionH relativeFrom="column">
              <wp:posOffset>3696970</wp:posOffset>
            </wp:positionH>
            <wp:positionV relativeFrom="paragraph">
              <wp:posOffset>-274955</wp:posOffset>
            </wp:positionV>
            <wp:extent cx="2609850" cy="659130"/>
            <wp:effectExtent l="19050" t="0" r="0" b="0"/>
            <wp:wrapNone/>
            <wp:docPr id="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srcRect/>
                    <a:stretch>
                      <a:fillRect/>
                    </a:stretch>
                  </pic:blipFill>
                  <pic:spPr bwMode="auto">
                    <a:xfrm>
                      <a:off x="0" y="0"/>
                      <a:ext cx="2609850" cy="659130"/>
                    </a:xfrm>
                    <a:prstGeom prst="rect">
                      <a:avLst/>
                    </a:prstGeom>
                    <a:noFill/>
                    <a:ln w="9525">
                      <a:noFill/>
                      <a:miter lim="800000"/>
                      <a:headEnd/>
                      <a:tailEnd/>
                    </a:ln>
                  </pic:spPr>
                </pic:pic>
              </a:graphicData>
            </a:graphic>
          </wp:anchor>
        </w:drawing>
      </w:r>
      <w:r w:rsidRPr="000029D6">
        <w:rPr>
          <w:rFonts w:ascii="Times New Roman" w:eastAsia="Times New Roman" w:hAnsi="Times New Roman" w:cs="Times New Roman"/>
          <w:b/>
          <w:noProof/>
          <w:sz w:val="28"/>
          <w:szCs w:val="28"/>
          <w:lang w:val="en-US"/>
        </w:rPr>
        <w:drawing>
          <wp:anchor distT="0" distB="0" distL="114300" distR="114300" simplePos="0" relativeHeight="251659264" behindDoc="1" locked="0" layoutInCell="1" allowOverlap="1" wp14:anchorId="6851B088" wp14:editId="20EE4612">
            <wp:simplePos x="0" y="0"/>
            <wp:positionH relativeFrom="column">
              <wp:posOffset>-4592</wp:posOffset>
            </wp:positionH>
            <wp:positionV relativeFrom="paragraph">
              <wp:posOffset>-276616</wp:posOffset>
            </wp:positionV>
            <wp:extent cx="763466" cy="1099038"/>
            <wp:effectExtent l="19050" t="0" r="0" b="0"/>
            <wp:wrapNone/>
            <wp:docPr id="2" name="Picture 0" descr="stema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ema OK.png"/>
                    <pic:cNvPicPr/>
                  </pic:nvPicPr>
                  <pic:blipFill>
                    <a:blip r:embed="rId10" cstate="print"/>
                    <a:stretch>
                      <a:fillRect/>
                    </a:stretch>
                  </pic:blipFill>
                  <pic:spPr>
                    <a:xfrm>
                      <a:off x="0" y="0"/>
                      <a:ext cx="763466" cy="1099038"/>
                    </a:xfrm>
                    <a:prstGeom prst="rect">
                      <a:avLst/>
                    </a:prstGeom>
                  </pic:spPr>
                </pic:pic>
              </a:graphicData>
            </a:graphic>
          </wp:anchor>
        </w:drawing>
      </w:r>
    </w:p>
    <w:p w:rsidR="002819C3" w:rsidRPr="000029D6" w:rsidRDefault="002819C3" w:rsidP="002819C3">
      <w:pPr>
        <w:spacing w:after="0" w:line="240" w:lineRule="auto"/>
        <w:ind w:left="3600"/>
        <w:rPr>
          <w:rFonts w:ascii="Times New Roman" w:eastAsia="Times New Roman" w:hAnsi="Times New Roman" w:cs="Times New Roman"/>
          <w:b/>
          <w:noProof/>
          <w:sz w:val="26"/>
          <w:szCs w:val="26"/>
        </w:rPr>
      </w:pPr>
    </w:p>
    <w:p w:rsidR="002819C3" w:rsidRPr="000029D6" w:rsidRDefault="002819C3" w:rsidP="002819C3">
      <w:pPr>
        <w:spacing w:after="0" w:line="240" w:lineRule="auto"/>
        <w:ind w:left="3600"/>
        <w:rPr>
          <w:rFonts w:ascii="Times New Roman" w:eastAsia="Times New Roman" w:hAnsi="Times New Roman" w:cs="Times New Roman"/>
          <w:b/>
          <w:noProof/>
          <w:sz w:val="26"/>
          <w:szCs w:val="26"/>
        </w:rPr>
      </w:pPr>
      <w:r w:rsidRPr="000029D6">
        <w:rPr>
          <w:rFonts w:ascii="Times New Roman" w:eastAsia="Times New Roman" w:hAnsi="Times New Roman" w:cs="Times New Roman"/>
          <w:noProof/>
          <w:sz w:val="24"/>
          <w:szCs w:val="24"/>
          <w:lang w:val="en-US"/>
        </w:rPr>
        <mc:AlternateContent>
          <mc:Choice Requires="wps">
            <w:drawing>
              <wp:anchor distT="0" distB="0" distL="114300" distR="114300" simplePos="0" relativeHeight="251661312" behindDoc="0" locked="0" layoutInCell="1" allowOverlap="1" wp14:anchorId="7002F342" wp14:editId="3C3B1932">
                <wp:simplePos x="0" y="0"/>
                <wp:positionH relativeFrom="column">
                  <wp:posOffset>4304030</wp:posOffset>
                </wp:positionH>
                <wp:positionV relativeFrom="paragraph">
                  <wp:posOffset>28575</wp:posOffset>
                </wp:positionV>
                <wp:extent cx="2004060" cy="237490"/>
                <wp:effectExtent l="0" t="0" r="0" b="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4060" cy="237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19C3" w:rsidRPr="000029D6" w:rsidRDefault="00FB2BBB" w:rsidP="002819C3">
                            <w:pPr>
                              <w:rPr>
                                <w:rFonts w:ascii="Times New Roman" w:hAnsi="Times New Roman" w:cs="Times New Roman"/>
                                <w:sz w:val="20"/>
                                <w:szCs w:val="20"/>
                              </w:rPr>
                            </w:pPr>
                            <w:hyperlink r:id="rId11" w:history="1">
                              <w:r w:rsidR="002819C3" w:rsidRPr="000029D6">
                                <w:rPr>
                                  <w:rStyle w:val="Hyperlink"/>
                                  <w:rFonts w:ascii="Times New Roman" w:hAnsi="Times New Roman" w:cs="Times New Roman"/>
                                  <w:sz w:val="20"/>
                                  <w:szCs w:val="20"/>
                                  <w:lang w:val="fr-FR"/>
                                </w:rPr>
                                <w:t>www.recensamantromania.ro</w:t>
                              </w:r>
                            </w:hyperlink>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338.9pt;margin-top:2.25pt;width:157.8pt;height:18.7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" filled="f" stroked="f">
                <v:textbox style="mso-fit-shape-to-text:t">
                  <w:txbxContent>
                    <w:p w:rsidR="002819C3" w:rsidRPr="000029D6" w:rsidRDefault="002819C3" w:rsidP="002819C3">
                      <w:pPr>
                        <w:rPr>
                          <w:rFonts w:ascii="Times New Roman" w:hAnsi="Times New Roman" w:cs="Times New Roman"/>
                          <w:sz w:val="20"/>
                          <w:szCs w:val="20"/>
                        </w:rPr>
                      </w:pPr>
                      <w:hyperlink r:id="rId12" w:history="1">
                        <w:r w:rsidRPr="000029D6">
                          <w:rPr>
                            <w:rStyle w:val="Hyperlink"/>
                            <w:rFonts w:ascii="Times New Roman" w:hAnsi="Times New Roman" w:cs="Times New Roman"/>
                            <w:sz w:val="20"/>
                            <w:szCs w:val="20"/>
                            <w:lang w:val="fr-FR"/>
                          </w:rPr>
                          <w:t>www.recensamantromania.ro</w:t>
                        </w:r>
                      </w:hyperlink>
                    </w:p>
                  </w:txbxContent>
                </v:textbox>
              </v:shape>
            </w:pict>
          </mc:Fallback>
        </mc:AlternateContent>
      </w:r>
    </w:p>
    <w:p w:rsidR="002819C3" w:rsidRPr="000029D6" w:rsidRDefault="002819C3" w:rsidP="002819C3">
      <w:pPr>
        <w:spacing w:after="0" w:line="240" w:lineRule="auto"/>
        <w:ind w:left="3600"/>
        <w:rPr>
          <w:rFonts w:ascii="Times New Roman" w:eastAsia="Times New Roman" w:hAnsi="Times New Roman" w:cs="Times New Roman"/>
          <w:b/>
          <w:noProof/>
          <w:sz w:val="26"/>
          <w:szCs w:val="26"/>
        </w:rPr>
      </w:pPr>
      <w:r w:rsidRPr="000029D6">
        <w:rPr>
          <w:rFonts w:ascii="Times New Roman" w:eastAsia="Times New Roman" w:hAnsi="Times New Roman" w:cs="Times New Roman"/>
          <w:b/>
          <w:noProof/>
          <w:sz w:val="26"/>
          <w:szCs w:val="26"/>
        </w:rPr>
        <w:t>ROMÂNIA</w:t>
      </w:r>
    </w:p>
    <w:p w:rsidR="002819C3" w:rsidRPr="000029D6" w:rsidRDefault="002819C3" w:rsidP="002819C3">
      <w:pPr>
        <w:spacing w:after="0" w:line="240" w:lineRule="auto"/>
        <w:ind w:left="2160" w:firstLine="720"/>
        <w:rPr>
          <w:rFonts w:ascii="Times New Roman" w:eastAsia="Times New Roman" w:hAnsi="Times New Roman" w:cs="Times New Roman"/>
          <w:b/>
          <w:noProof/>
          <w:sz w:val="26"/>
          <w:szCs w:val="26"/>
          <w:u w:val="single"/>
        </w:rPr>
      </w:pPr>
      <w:r w:rsidRPr="000029D6">
        <w:rPr>
          <w:rFonts w:ascii="Times New Roman" w:eastAsia="Times New Roman" w:hAnsi="Times New Roman" w:cs="Times New Roman"/>
          <w:b/>
          <w:noProof/>
          <w:sz w:val="26"/>
          <w:szCs w:val="26"/>
          <w:u w:val="single"/>
        </w:rPr>
        <w:t xml:space="preserve"> MUNICIPIUL MARGHITA</w:t>
      </w:r>
    </w:p>
    <w:p w:rsidR="002819C3" w:rsidRPr="000029D6" w:rsidRDefault="002819C3" w:rsidP="002819C3">
      <w:pPr>
        <w:tabs>
          <w:tab w:val="left" w:pos="0"/>
        </w:tabs>
        <w:spacing w:after="0" w:line="240" w:lineRule="auto"/>
        <w:rPr>
          <w:rFonts w:ascii="Times New Roman" w:eastAsia="Times New Roman" w:hAnsi="Times New Roman" w:cs="Times New Roman"/>
          <w:b/>
          <w:noProof/>
          <w:sz w:val="26"/>
          <w:szCs w:val="26"/>
          <w:u w:val="single"/>
        </w:rPr>
      </w:pPr>
      <w:r w:rsidRPr="000029D6">
        <w:rPr>
          <w:rFonts w:ascii="Times New Roman" w:eastAsia="Times New Roman" w:hAnsi="Times New Roman" w:cs="Times New Roman"/>
          <w:b/>
          <w:noProof/>
          <w:sz w:val="26"/>
          <w:szCs w:val="26"/>
        </w:rPr>
        <w:tab/>
        <w:t xml:space="preserve">   </w:t>
      </w:r>
      <w:r w:rsidRPr="000029D6">
        <w:rPr>
          <w:rFonts w:ascii="Times New Roman" w:eastAsia="Times New Roman" w:hAnsi="Times New Roman" w:cs="Times New Roman"/>
          <w:b/>
          <w:noProof/>
          <w:sz w:val="26"/>
          <w:szCs w:val="26"/>
        </w:rPr>
        <w:tab/>
      </w:r>
      <w:r w:rsidRPr="000029D6">
        <w:rPr>
          <w:rFonts w:ascii="Times New Roman" w:eastAsia="Times New Roman" w:hAnsi="Times New Roman" w:cs="Times New Roman"/>
          <w:b/>
          <w:noProof/>
          <w:sz w:val="26"/>
          <w:szCs w:val="26"/>
          <w:u w:val="single"/>
        </w:rPr>
        <w:t>MARGITTA MEGYEI JOGU VAROS - MARGHITA TOWN</w:t>
      </w:r>
    </w:p>
    <w:p w:rsidR="002819C3" w:rsidRPr="000029D6" w:rsidRDefault="002819C3" w:rsidP="002819C3">
      <w:pPr>
        <w:spacing w:after="0" w:line="240" w:lineRule="auto"/>
        <w:rPr>
          <w:rFonts w:ascii="Times New Roman" w:eastAsia="Times New Roman" w:hAnsi="Times New Roman" w:cs="Times New Roman"/>
          <w:b/>
          <w:noProof/>
          <w:sz w:val="24"/>
          <w:szCs w:val="24"/>
          <w:u w:val="single"/>
        </w:rPr>
      </w:pPr>
    </w:p>
    <w:p w:rsidR="002819C3" w:rsidRPr="000029D6" w:rsidRDefault="002819C3" w:rsidP="002819C3">
      <w:pPr>
        <w:tabs>
          <w:tab w:val="left" w:pos="6225"/>
        </w:tabs>
        <w:spacing w:after="0" w:line="240" w:lineRule="auto"/>
        <w:rPr>
          <w:rFonts w:ascii="Times New Roman" w:eastAsia="Times New Roman" w:hAnsi="Times New Roman" w:cs="Times New Roman"/>
          <w:noProof/>
        </w:rPr>
      </w:pPr>
      <w:r w:rsidRPr="000029D6">
        <w:rPr>
          <w:rFonts w:ascii="Times New Roman" w:eastAsia="Times New Roman" w:hAnsi="Times New Roman" w:cs="Times New Roman"/>
          <w:noProof/>
        </w:rPr>
        <w:t xml:space="preserve">       415300 - Marghita,  jud. Bihor,                                                           telefon : +40259362001</w:t>
      </w:r>
    </w:p>
    <w:p w:rsidR="002819C3" w:rsidRPr="000029D6" w:rsidRDefault="002819C3" w:rsidP="002819C3">
      <w:pPr>
        <w:spacing w:after="0" w:line="240" w:lineRule="auto"/>
        <w:rPr>
          <w:rFonts w:ascii="Times New Roman" w:eastAsia="Times New Roman" w:hAnsi="Times New Roman" w:cs="Times New Roman"/>
          <w:noProof/>
        </w:rPr>
      </w:pPr>
      <w:r w:rsidRPr="000029D6">
        <w:rPr>
          <w:rFonts w:ascii="Times New Roman" w:eastAsia="Times New Roman" w:hAnsi="Times New Roman" w:cs="Times New Roman"/>
          <w:noProof/>
        </w:rPr>
        <w:t xml:space="preserve">       Calea Republicii,  nr.1,                                                                                      +40359409977</w:t>
      </w:r>
    </w:p>
    <w:p w:rsidR="002819C3" w:rsidRPr="000029D6" w:rsidRDefault="002819C3" w:rsidP="002819C3">
      <w:pPr>
        <w:spacing w:after="0" w:line="240" w:lineRule="auto"/>
        <w:rPr>
          <w:rFonts w:ascii="Times New Roman" w:eastAsia="Times New Roman" w:hAnsi="Times New Roman" w:cs="Times New Roman"/>
          <w:noProof/>
        </w:rPr>
      </w:pPr>
      <w:r w:rsidRPr="000029D6">
        <w:rPr>
          <w:rFonts w:ascii="Times New Roman" w:eastAsia="Times New Roman" w:hAnsi="Times New Roman" w:cs="Times New Roman"/>
          <w:noProof/>
        </w:rPr>
        <w:t xml:space="preserve">       Cod fiscal 4348947                                                                         </w:t>
      </w:r>
      <w:r w:rsidRPr="000029D6">
        <w:rPr>
          <w:rFonts w:ascii="Times New Roman" w:eastAsia="Times New Roman" w:hAnsi="Times New Roman" w:cs="Times New Roman"/>
          <w:noProof/>
        </w:rPr>
        <w:tab/>
        <w:t>fax:      +40359409982</w:t>
      </w:r>
    </w:p>
    <w:p w:rsidR="002819C3" w:rsidRPr="000029D6" w:rsidRDefault="002819C3" w:rsidP="002819C3">
      <w:pPr>
        <w:tabs>
          <w:tab w:val="left" w:pos="6240"/>
        </w:tabs>
        <w:spacing w:after="0" w:line="240" w:lineRule="auto"/>
        <w:rPr>
          <w:rFonts w:ascii="Times New Roman" w:eastAsia="Times New Roman" w:hAnsi="Times New Roman" w:cs="Times New Roman"/>
          <w:b/>
          <w:noProof/>
        </w:rPr>
      </w:pPr>
      <w:r w:rsidRPr="000029D6">
        <w:rPr>
          <w:rFonts w:ascii="Times New Roman" w:eastAsia="Times New Roman" w:hAnsi="Times New Roman" w:cs="Times New Roman"/>
          <w:b/>
          <w:noProof/>
        </w:rPr>
        <w:t xml:space="preserve">                                                   e-mail:</w:t>
      </w:r>
      <w:r w:rsidR="00737910">
        <w:rPr>
          <w:rFonts w:ascii="Times New Roman" w:eastAsia="Times New Roman" w:hAnsi="Times New Roman" w:cs="Times New Roman"/>
          <w:b/>
          <w:noProof/>
        </w:rPr>
        <w:t xml:space="preserve"> </w:t>
      </w:r>
      <w:hyperlink r:id="rId13" w:history="1">
        <w:r w:rsidRPr="000029D6">
          <w:rPr>
            <w:rFonts w:ascii="Times New Roman" w:eastAsia="Times New Roman" w:hAnsi="Times New Roman" w:cs="Times New Roman"/>
            <w:b/>
            <w:noProof/>
            <w:color w:val="0000FF"/>
            <w:u w:val="single"/>
          </w:rPr>
          <w:t>primaria@marghita.ro</w:t>
        </w:r>
      </w:hyperlink>
    </w:p>
    <w:p w:rsidR="005C0630" w:rsidRDefault="005C0630">
      <w:pPr>
        <w:widowControl w:val="0"/>
        <w:pBdr>
          <w:top w:val="nil"/>
          <w:left w:val="nil"/>
          <w:bottom w:val="nil"/>
          <w:right w:val="nil"/>
          <w:between w:val="nil"/>
        </w:pBdr>
        <w:spacing w:after="0"/>
      </w:pPr>
    </w:p>
    <w:p w:rsidR="005C0630" w:rsidRDefault="00FB2BB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4.25pt;height:13pt" o:hralign="center" o:hr="t">
            <v:imagedata r:id="rId14" o:title="BD14845_" gain="49807f" blacklevel="-7209f"/>
          </v:shape>
        </w:pict>
      </w:r>
    </w:p>
    <w:p w:rsidR="005C0630" w:rsidRDefault="008C13D8">
      <w:pPr>
        <w:pBdr>
          <w:top w:val="nil"/>
          <w:left w:val="nil"/>
          <w:bottom w:val="nil"/>
          <w:right w:val="nil"/>
          <w:between w:val="nil"/>
        </w:pBdr>
        <w:spacing w:after="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Instituția Arhitectului - Șef</w:t>
      </w:r>
    </w:p>
    <w:p w:rsidR="005C0630" w:rsidRDefault="008C13D8">
      <w:pPr>
        <w:pBdr>
          <w:top w:val="nil"/>
          <w:left w:val="nil"/>
          <w:bottom w:val="nil"/>
          <w:right w:val="nil"/>
          <w:between w:val="nil"/>
        </w:pBdr>
        <w:spacing w:after="0"/>
        <w:jc w:val="both"/>
        <w:rPr>
          <w:rFonts w:ascii="Times New Roman" w:eastAsia="Times New Roman" w:hAnsi="Times New Roman" w:cs="Times New Roman"/>
          <w:b/>
          <w:color w:val="FF0000"/>
          <w:sz w:val="24"/>
          <w:szCs w:val="24"/>
        </w:rPr>
      </w:pPr>
      <w:r w:rsidRPr="002819C3">
        <w:rPr>
          <w:rFonts w:ascii="Times New Roman" w:eastAsia="Times New Roman" w:hAnsi="Times New Roman" w:cs="Times New Roman"/>
          <w:b/>
          <w:sz w:val="24"/>
          <w:szCs w:val="24"/>
        </w:rPr>
        <w:t xml:space="preserve">Nr. </w:t>
      </w:r>
      <w:r w:rsidR="002819C3" w:rsidRPr="002819C3">
        <w:rPr>
          <w:rFonts w:ascii="Times New Roman" w:eastAsia="Times New Roman" w:hAnsi="Times New Roman" w:cs="Times New Roman"/>
          <w:b/>
          <w:sz w:val="24"/>
          <w:szCs w:val="24"/>
        </w:rPr>
        <w:t xml:space="preserve">5335 </w:t>
      </w:r>
      <w:r w:rsidRPr="002819C3">
        <w:rPr>
          <w:rFonts w:ascii="Times New Roman" w:eastAsia="Times New Roman" w:hAnsi="Times New Roman" w:cs="Times New Roman"/>
          <w:b/>
          <w:sz w:val="24"/>
          <w:szCs w:val="24"/>
        </w:rPr>
        <w:t xml:space="preserve">din </w:t>
      </w:r>
      <w:r w:rsidR="002819C3" w:rsidRPr="002819C3">
        <w:rPr>
          <w:rFonts w:ascii="Times New Roman" w:eastAsia="Times New Roman" w:hAnsi="Times New Roman" w:cs="Times New Roman"/>
          <w:b/>
          <w:sz w:val="24"/>
          <w:szCs w:val="24"/>
        </w:rPr>
        <w:t>25</w:t>
      </w:r>
      <w:r w:rsidRPr="002819C3">
        <w:rPr>
          <w:rFonts w:ascii="Times New Roman" w:eastAsia="Times New Roman" w:hAnsi="Times New Roman" w:cs="Times New Roman"/>
          <w:b/>
          <w:sz w:val="24"/>
          <w:szCs w:val="24"/>
        </w:rPr>
        <w:t>.05.2022</w:t>
      </w:r>
    </w:p>
    <w:p w:rsidR="005C0630" w:rsidRDefault="005C0630">
      <w:pPr>
        <w:keepNext/>
        <w:pBdr>
          <w:top w:val="nil"/>
          <w:left w:val="nil"/>
          <w:bottom w:val="nil"/>
          <w:right w:val="nil"/>
          <w:between w:val="nil"/>
        </w:pBdr>
        <w:spacing w:after="0"/>
        <w:rPr>
          <w:rFonts w:ascii="Times New Roman" w:eastAsia="Times New Roman" w:hAnsi="Times New Roman" w:cs="Times New Roman"/>
          <w:b/>
          <w:color w:val="000000"/>
          <w:sz w:val="24"/>
          <w:szCs w:val="24"/>
        </w:rPr>
      </w:pPr>
    </w:p>
    <w:p w:rsidR="005C0630" w:rsidRDefault="005C0630"/>
    <w:p w:rsidR="005C0630" w:rsidRDefault="008C13D8">
      <w:pPr>
        <w:keepNext/>
        <w:pBdr>
          <w:top w:val="nil"/>
          <w:left w:val="nil"/>
          <w:bottom w:val="nil"/>
          <w:right w:val="nil"/>
          <w:between w:val="nil"/>
        </w:pBdr>
        <w:spacing w:after="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RAPORT DE SPECIALITATE </w:t>
      </w:r>
    </w:p>
    <w:p w:rsidR="005C0630" w:rsidRDefault="005C0630"/>
    <w:p w:rsidR="005C0630" w:rsidRDefault="008C13D8">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privind proiectul de hotărâre  pentru depunerea proiectului</w:t>
      </w:r>
    </w:p>
    <w:p w:rsidR="005C0630" w:rsidRDefault="008C13D8">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“Asigurarea infrastructurii pentru transportul verde în Municipiul Marghita – ITS și</w:t>
      </w:r>
      <w:r w:rsidR="00737910">
        <w:rPr>
          <w:rFonts w:ascii="Times New Roman" w:eastAsia="Times New Roman" w:hAnsi="Times New Roman" w:cs="Times New Roman"/>
          <w:b/>
          <w:sz w:val="24"/>
          <w:szCs w:val="24"/>
        </w:rPr>
        <w:t>/ sau</w:t>
      </w:r>
      <w:r>
        <w:rPr>
          <w:rFonts w:ascii="Times New Roman" w:eastAsia="Times New Roman" w:hAnsi="Times New Roman" w:cs="Times New Roman"/>
          <w:b/>
          <w:sz w:val="24"/>
          <w:szCs w:val="24"/>
        </w:rPr>
        <w:t xml:space="preserve"> alte infrastructuri TIC”</w:t>
      </w:r>
    </w:p>
    <w:p w:rsidR="005C0630" w:rsidRDefault="005C0630">
      <w:pPr>
        <w:spacing w:after="0"/>
        <w:jc w:val="center"/>
        <w:rPr>
          <w:rFonts w:ascii="Times New Roman" w:eastAsia="Times New Roman" w:hAnsi="Times New Roman" w:cs="Times New Roman"/>
          <w:b/>
          <w:color w:val="000000"/>
          <w:sz w:val="24"/>
          <w:szCs w:val="24"/>
        </w:rPr>
      </w:pPr>
    </w:p>
    <w:p w:rsidR="005C0630" w:rsidRDefault="005C0630">
      <w:pPr>
        <w:spacing w:after="0"/>
        <w:jc w:val="center"/>
        <w:rPr>
          <w:rFonts w:ascii="Times New Roman" w:eastAsia="Times New Roman" w:hAnsi="Times New Roman" w:cs="Times New Roman"/>
          <w:b/>
          <w:color w:val="000000"/>
          <w:sz w:val="24"/>
          <w:szCs w:val="24"/>
        </w:rPr>
      </w:pPr>
    </w:p>
    <w:p w:rsidR="005C0630" w:rsidRDefault="005C0630">
      <w:pPr>
        <w:spacing w:after="0"/>
        <w:ind w:right="-158"/>
        <w:jc w:val="center"/>
        <w:rPr>
          <w:rFonts w:ascii="Times New Roman" w:eastAsia="Times New Roman" w:hAnsi="Times New Roman" w:cs="Times New Roman"/>
          <w:b/>
          <w:color w:val="000000"/>
          <w:sz w:val="24"/>
          <w:szCs w:val="24"/>
        </w:rPr>
      </w:pPr>
    </w:p>
    <w:p w:rsidR="005C0630" w:rsidRDefault="008C13D8">
      <w:pPr>
        <w:pBdr>
          <w:top w:val="nil"/>
          <w:left w:val="nil"/>
          <w:bottom w:val="nil"/>
          <w:right w:val="nil"/>
          <w:between w:val="nil"/>
        </w:pBdr>
        <w:spacing w:after="0"/>
        <w:ind w:right="22"/>
        <w:jc w:val="both"/>
        <w:rPr>
          <w:rFonts w:ascii="Times New Roman" w:eastAsia="Times New Roman" w:hAnsi="Times New Roman" w:cs="Times New Roman"/>
          <w:b/>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t xml:space="preserve">Având în vederea faptul ca Primăria Municipiului Marghita </w:t>
      </w:r>
      <w:r>
        <w:rPr>
          <w:rFonts w:ascii="Times New Roman" w:eastAsia="Times New Roman" w:hAnsi="Times New Roman" w:cs="Times New Roman"/>
          <w:color w:val="000000"/>
          <w:sz w:val="24"/>
          <w:szCs w:val="24"/>
          <w:highlight w:val="white"/>
        </w:rPr>
        <w:t>dorește depunerea proiect</w:t>
      </w:r>
      <w:r>
        <w:rPr>
          <w:rFonts w:ascii="Times New Roman" w:eastAsia="Times New Roman" w:hAnsi="Times New Roman" w:cs="Times New Roman"/>
          <w:sz w:val="24"/>
          <w:szCs w:val="24"/>
          <w:highlight w:val="white"/>
        </w:rPr>
        <w:t xml:space="preserve">ului </w:t>
      </w:r>
      <w:r>
        <w:rPr>
          <w:rFonts w:ascii="Times New Roman" w:eastAsia="Times New Roman" w:hAnsi="Times New Roman" w:cs="Times New Roman"/>
          <w:b/>
          <w:sz w:val="24"/>
          <w:szCs w:val="24"/>
        </w:rPr>
        <w:t>“Asigurarea infrastructurii pentru transportul verde în Municipiul Marghita – ITS și</w:t>
      </w:r>
      <w:r w:rsidR="00737910">
        <w:rPr>
          <w:rFonts w:ascii="Times New Roman" w:eastAsia="Times New Roman" w:hAnsi="Times New Roman" w:cs="Times New Roman"/>
          <w:b/>
          <w:sz w:val="24"/>
          <w:szCs w:val="24"/>
        </w:rPr>
        <w:t>/ sau</w:t>
      </w:r>
      <w:r>
        <w:rPr>
          <w:rFonts w:ascii="Times New Roman" w:eastAsia="Times New Roman" w:hAnsi="Times New Roman" w:cs="Times New Roman"/>
          <w:b/>
          <w:sz w:val="24"/>
          <w:szCs w:val="24"/>
        </w:rPr>
        <w:t xml:space="preserve"> alte infrastructuri TIC”</w:t>
      </w:r>
      <w:r>
        <w:rPr>
          <w:rFonts w:ascii="Times New Roman" w:eastAsia="Times New Roman" w:hAnsi="Times New Roman" w:cs="Times New Roman"/>
          <w:color w:val="000000"/>
          <w:sz w:val="24"/>
          <w:szCs w:val="24"/>
          <w:highlight w:val="white"/>
        </w:rPr>
        <w:t xml:space="preserve"> </w:t>
      </w:r>
      <w:r>
        <w:rPr>
          <w:rFonts w:ascii="Times New Roman" w:eastAsia="Times New Roman" w:hAnsi="Times New Roman" w:cs="Times New Roman"/>
          <w:sz w:val="24"/>
          <w:szCs w:val="24"/>
          <w:highlight w:val="white"/>
        </w:rPr>
        <w:t xml:space="preserve">finanțate prin </w:t>
      </w:r>
      <w:r>
        <w:rPr>
          <w:rFonts w:ascii="Times New Roman" w:eastAsia="Times New Roman" w:hAnsi="Times New Roman" w:cs="Times New Roman"/>
          <w:sz w:val="24"/>
          <w:szCs w:val="24"/>
        </w:rPr>
        <w:t>Planul Național de Redresare și Reziliență, în cadrul apelurilor de proiecte PNRR/2022/C10, componenta 10 —</w:t>
      </w:r>
      <w:r w:rsidR="0073791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Fondul local,</w:t>
      </w:r>
      <w:r w:rsidR="00737910">
        <w:rPr>
          <w:rFonts w:ascii="Times New Roman" w:eastAsia="Times New Roman" w:hAnsi="Times New Roman" w:cs="Times New Roman"/>
          <w:sz w:val="24"/>
          <w:szCs w:val="24"/>
        </w:rPr>
        <w:t xml:space="preserve"> </w:t>
      </w:r>
    </w:p>
    <w:p w:rsidR="00737910" w:rsidRDefault="008C13D8" w:rsidP="00737910">
      <w:pPr>
        <w:pBdr>
          <w:top w:val="nil"/>
          <w:left w:val="nil"/>
          <w:bottom w:val="nil"/>
          <w:right w:val="nil"/>
          <w:between w:val="nil"/>
        </w:pBdr>
        <w:spacing w:after="0"/>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Luând în calcul:</w:t>
      </w:r>
    </w:p>
    <w:p w:rsidR="005C0630" w:rsidRPr="00737910" w:rsidRDefault="008C13D8" w:rsidP="00737910">
      <w:pPr>
        <w:pStyle w:val="ListParagraph"/>
        <w:numPr>
          <w:ilvl w:val="0"/>
          <w:numId w:val="6"/>
        </w:numPr>
        <w:pBdr>
          <w:top w:val="nil"/>
          <w:left w:val="nil"/>
          <w:bottom w:val="nil"/>
          <w:right w:val="nil"/>
          <w:between w:val="nil"/>
        </w:pBdr>
        <w:spacing w:after="0"/>
        <w:jc w:val="both"/>
        <w:rPr>
          <w:rFonts w:ascii="Times New Roman" w:eastAsia="Times New Roman" w:hAnsi="Times New Roman" w:cs="Times New Roman"/>
          <w:sz w:val="24"/>
          <w:szCs w:val="24"/>
        </w:rPr>
      </w:pPr>
      <w:r w:rsidRPr="00737910">
        <w:rPr>
          <w:rFonts w:ascii="Times New Roman" w:eastAsia="Times New Roman" w:hAnsi="Times New Roman" w:cs="Times New Roman"/>
          <w:b/>
          <w:color w:val="000000"/>
          <w:sz w:val="24"/>
          <w:szCs w:val="24"/>
        </w:rPr>
        <w:t>Ghidul specific</w:t>
      </w:r>
      <w:r w:rsidRPr="00737910">
        <w:rPr>
          <w:rFonts w:ascii="Times New Roman" w:eastAsia="Times New Roman" w:hAnsi="Times New Roman" w:cs="Times New Roman"/>
          <w:color w:val="000000"/>
          <w:sz w:val="24"/>
          <w:szCs w:val="24"/>
        </w:rPr>
        <w:t xml:space="preserve"> privind regulile și condițiile aplicabile finanțării din fondurile europene </w:t>
      </w:r>
    </w:p>
    <w:p w:rsidR="005C0630" w:rsidRDefault="008C13D8">
      <w:pPr>
        <w:spacing w:after="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aferente Planului național de redresare și reziliență în cadrul apelului de proiecte PNRR/2022/C10, componenta 10 —Fondul local, potrivit căruia perioada depunerii cererii de finanțare este </w:t>
      </w:r>
      <w:r>
        <w:rPr>
          <w:rFonts w:ascii="Times New Roman" w:eastAsia="Times New Roman" w:hAnsi="Times New Roman" w:cs="Times New Roman"/>
          <w:b/>
          <w:sz w:val="24"/>
          <w:szCs w:val="24"/>
        </w:rPr>
        <w:t xml:space="preserve">16 mai 2022 - 30 iunie 2022 </w:t>
      </w:r>
      <w:r>
        <w:rPr>
          <w:rFonts w:ascii="Times New Roman" w:eastAsia="Times New Roman" w:hAnsi="Times New Roman" w:cs="Times New Roman"/>
          <w:sz w:val="24"/>
          <w:szCs w:val="24"/>
        </w:rPr>
        <w:t>;</w:t>
      </w:r>
    </w:p>
    <w:p w:rsidR="005C0630" w:rsidRDefault="008C13D8">
      <w:pPr>
        <w:numPr>
          <w:ilvl w:val="0"/>
          <w:numId w:val="4"/>
        </w:numPr>
        <w:pBdr>
          <w:top w:val="nil"/>
          <w:left w:val="nil"/>
          <w:bottom w:val="nil"/>
          <w:right w:val="nil"/>
          <w:between w:val="nil"/>
        </w:pBdr>
        <w:spacing w:after="0"/>
        <w:ind w:left="0" w:firstLine="360"/>
        <w:jc w:val="both"/>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O</w:t>
      </w:r>
      <w:r>
        <w:rPr>
          <w:rFonts w:ascii="Times New Roman" w:eastAsia="Times New Roman" w:hAnsi="Times New Roman" w:cs="Times New Roman"/>
          <w:b/>
          <w:color w:val="000000"/>
          <w:sz w:val="24"/>
          <w:szCs w:val="24"/>
        </w:rPr>
        <w:t xml:space="preserve">biectivele proiectului și </w:t>
      </w:r>
      <w:r>
        <w:rPr>
          <w:rFonts w:ascii="Times New Roman" w:eastAsia="Times New Roman" w:hAnsi="Times New Roman" w:cs="Times New Roman"/>
          <w:b/>
          <w:sz w:val="24"/>
          <w:szCs w:val="24"/>
        </w:rPr>
        <w:t>încadrarea</w:t>
      </w:r>
      <w:r>
        <w:rPr>
          <w:rFonts w:ascii="Times New Roman" w:eastAsia="Times New Roman" w:hAnsi="Times New Roman" w:cs="Times New Roman"/>
          <w:b/>
          <w:color w:val="000000"/>
          <w:sz w:val="24"/>
          <w:szCs w:val="24"/>
        </w:rPr>
        <w:t xml:space="preserve"> în categoria solicitanților de finanțare eligibili</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z w:val="24"/>
          <w:szCs w:val="24"/>
        </w:rPr>
        <w:t xml:space="preserve">Autoritățile și instituțiile publice locale: </w:t>
      </w:r>
      <w:r>
        <w:rPr>
          <w:rFonts w:ascii="Times New Roman" w:eastAsia="Times New Roman" w:hAnsi="Times New Roman" w:cs="Times New Roman"/>
          <w:b/>
          <w:color w:val="000000"/>
          <w:sz w:val="24"/>
          <w:szCs w:val="24"/>
        </w:rPr>
        <w:t>Unitățile Administrativ Teritoriale</w:t>
      </w:r>
      <w:r>
        <w:rPr>
          <w:rFonts w:ascii="Times New Roman" w:eastAsia="Times New Roman" w:hAnsi="Times New Roman" w:cs="Times New Roman"/>
          <w:color w:val="000000"/>
          <w:sz w:val="24"/>
          <w:szCs w:val="24"/>
        </w:rPr>
        <w:t xml:space="preserve"> (UAT județ , municipiu reședință de județ, municipiu), Municipiul București și subdiviziunile administrativ-teritoriale ale acestuia (sectoarele Municipiului Bucureşti), definite conform Ordonanței de Urgență a Guvernului nr. 57/2019 privind Codul Administrativ, cu modificările şi completările ulterioare;</w:t>
      </w:r>
    </w:p>
    <w:p w:rsidR="005C0630" w:rsidRDefault="008C13D8">
      <w:pPr>
        <w:numPr>
          <w:ilvl w:val="0"/>
          <w:numId w:val="4"/>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O</w:t>
      </w:r>
      <w:r>
        <w:rPr>
          <w:rFonts w:ascii="Times New Roman" w:eastAsia="Times New Roman" w:hAnsi="Times New Roman" w:cs="Times New Roman"/>
          <w:b/>
          <w:sz w:val="24"/>
          <w:szCs w:val="24"/>
        </w:rPr>
        <w:t>rdonanța de Urgență</w:t>
      </w:r>
      <w:r>
        <w:rPr>
          <w:rFonts w:ascii="Times New Roman" w:eastAsia="Times New Roman" w:hAnsi="Times New Roman" w:cs="Times New Roman"/>
          <w:b/>
          <w:color w:val="000000"/>
          <w:sz w:val="24"/>
          <w:szCs w:val="24"/>
        </w:rPr>
        <w:t xml:space="preserve"> nr. 124 din 13 decembrie 2021</w:t>
      </w:r>
      <w:r>
        <w:rPr>
          <w:rFonts w:ascii="Times New Roman" w:eastAsia="Times New Roman" w:hAnsi="Times New Roman" w:cs="Times New Roman"/>
          <w:color w:val="000000"/>
          <w:sz w:val="24"/>
          <w:szCs w:val="24"/>
        </w:rPr>
        <w:t xml:space="preserve"> privind stabilirea</w:t>
      </w:r>
    </w:p>
    <w:p w:rsidR="005C0630" w:rsidRDefault="008C13D8">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cadrului instituțional și financiar pentru gestionarea fondurilor europene alocate României prin Mecanismul de redresare și reziliență, precum și pentru modificarea și completarea Ordonanței de urgență a Guvernului nr. 155/2020 privind unele măsuri pentru elaborarea Planului național de redresare și reziliență necesar României pentru accesarea de fonduri externe rambursabile și </w:t>
      </w:r>
      <w:r>
        <w:rPr>
          <w:rFonts w:ascii="Times New Roman" w:eastAsia="Times New Roman" w:hAnsi="Times New Roman" w:cs="Times New Roman"/>
          <w:sz w:val="24"/>
          <w:szCs w:val="24"/>
        </w:rPr>
        <w:lastRenderedPageBreak/>
        <w:t>nerambursabile în cadrul Mecanismului de redresare și reziliență, respectiv normele metodologice de aplicare a prevederilor Ordonanţei de urgenţă a Guvernului nr. 124/2021.</w:t>
      </w:r>
    </w:p>
    <w:p w:rsidR="005C0630" w:rsidRDefault="008C13D8">
      <w:pPr>
        <w:pBdr>
          <w:top w:val="nil"/>
          <w:left w:val="nil"/>
          <w:bottom w:val="nil"/>
          <w:right w:val="nil"/>
          <w:between w:val="nil"/>
        </w:pBd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b/>
          <w:color w:val="000000"/>
          <w:sz w:val="24"/>
          <w:szCs w:val="24"/>
        </w:rPr>
        <w:t>Anexele la cerere de finanţare aplicabile prezentului apel,</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PNRR/2022/C10, componenta 10 —</w:t>
      </w:r>
      <w:r w:rsidR="0073791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Fondul local, pentru autorități și instituții publice locale - Hotărârea de aprobare a depunerii proiectului, inclusiv anexa privind descrierea sumară a investiţiei propusă a fi realizată prin proiect - în cazul Autorităților și instituțiilor publice locale: </w:t>
      </w:r>
      <w:r>
        <w:rPr>
          <w:rFonts w:ascii="Times New Roman" w:eastAsia="Times New Roman" w:hAnsi="Times New Roman" w:cs="Times New Roman"/>
          <w:b/>
          <w:sz w:val="24"/>
          <w:szCs w:val="24"/>
        </w:rPr>
        <w:t>Hotărârea Consiliului local</w:t>
      </w:r>
      <w:r>
        <w:rPr>
          <w:rFonts w:ascii="Times New Roman" w:eastAsia="Times New Roman" w:hAnsi="Times New Roman" w:cs="Times New Roman"/>
          <w:sz w:val="24"/>
          <w:szCs w:val="24"/>
        </w:rPr>
        <w:t xml:space="preserve">/Consiliului Judeţean </w:t>
      </w:r>
      <w:r>
        <w:rPr>
          <w:rFonts w:ascii="Times New Roman" w:eastAsia="Times New Roman" w:hAnsi="Times New Roman" w:cs="Times New Roman"/>
          <w:b/>
          <w:sz w:val="24"/>
          <w:szCs w:val="24"/>
        </w:rPr>
        <w:t>de aprobare pentru depunerea proiectului.</w:t>
      </w:r>
    </w:p>
    <w:p w:rsidR="005C0630" w:rsidRDefault="008C13D8">
      <w:pPr>
        <w:spacing w:after="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În Hotărârea sus-menţionată trebuie să fie inclusă valoarea maximă eligibilă a proiectului.</w:t>
      </w:r>
    </w:p>
    <w:p w:rsidR="005C0630" w:rsidRDefault="005C0630">
      <w:pPr>
        <w:spacing w:after="0"/>
        <w:ind w:left="708"/>
        <w:jc w:val="both"/>
        <w:rPr>
          <w:rFonts w:ascii="Times New Roman" w:eastAsia="Times New Roman" w:hAnsi="Times New Roman" w:cs="Times New Roman"/>
          <w:i/>
          <w:sz w:val="24"/>
          <w:szCs w:val="24"/>
          <w:highlight w:val="white"/>
        </w:rPr>
      </w:pPr>
    </w:p>
    <w:p w:rsidR="005C0630" w:rsidRDefault="008C13D8">
      <w:pPr>
        <w:shd w:val="clear" w:color="auto" w:fill="FFFFFF"/>
        <w:spacing w:after="0"/>
        <w:ind w:firstLine="708"/>
        <w:jc w:val="both"/>
        <w:rPr>
          <w:rFonts w:ascii="Times New Roman" w:eastAsia="Times New Roman" w:hAnsi="Times New Roman" w:cs="Times New Roman"/>
        </w:rPr>
      </w:pPr>
      <w:r>
        <w:rPr>
          <w:rFonts w:ascii="Times New Roman" w:eastAsia="Times New Roman" w:hAnsi="Times New Roman" w:cs="Times New Roman"/>
          <w:sz w:val="24"/>
          <w:szCs w:val="24"/>
        </w:rPr>
        <w:t>Prin prezentul apel de proiecte este sprijinită realizarea de investiții pentru susținerea unei transformări durabile urbane și rurale prin utilizarea soluțiilor verzi și digitale. Investițiile în sisteme de transport inteligente și alte infrastructuri TIC au scopul de a spori securitatea rutieră, a reduce timpul de călătorie și congestiile traficului.</w:t>
      </w:r>
    </w:p>
    <w:p w:rsidR="005C0630" w:rsidRDefault="008C13D8">
      <w:pPr>
        <w:shd w:val="clear" w:color="auto" w:fill="FFFFFF"/>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Pentru obținerea finanțării, solicitantul și proiectul trebuie să respecte toate criteriile de eligibilitate, în termenele stabilite prin ghid </w:t>
      </w:r>
      <w:r>
        <w:rPr>
          <w:rFonts w:ascii="Times New Roman" w:eastAsia="Times New Roman" w:hAnsi="Times New Roman" w:cs="Times New Roman"/>
          <w:b/>
          <w:sz w:val="24"/>
          <w:szCs w:val="24"/>
        </w:rPr>
        <w:t>Ghidului specific privind regulile și condițiile aplicabile finanțării din fondurile europene aferente Planului național de redresare și reziliență în cadrul apelului de proiecte PNRR/2022/C10, componenta 10 —Fondul local</w:t>
      </w:r>
      <w:r>
        <w:rPr>
          <w:rFonts w:ascii="Times New Roman" w:eastAsia="Times New Roman" w:hAnsi="Times New Roman" w:cs="Times New Roman"/>
        </w:rPr>
        <w:t xml:space="preserve"> </w:t>
      </w:r>
      <w:r>
        <w:rPr>
          <w:rFonts w:ascii="Times New Roman" w:eastAsia="Times New Roman" w:hAnsi="Times New Roman" w:cs="Times New Roman"/>
          <w:sz w:val="24"/>
          <w:szCs w:val="24"/>
        </w:rPr>
        <w:t xml:space="preserve">şi anexele la acesta. </w:t>
      </w:r>
    </w:p>
    <w:p w:rsidR="005C0630" w:rsidRDefault="008C13D8">
      <w:pPr>
        <w:shd w:val="clear" w:color="auto" w:fill="FFFFFF"/>
        <w:spacing w:after="0"/>
        <w:ind w:firstLine="708"/>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 xml:space="preserve">Activităţile eligibile ale proiectului prin ghidul mai sus menționat, se pot încadra în următoarele acţiuni: </w:t>
      </w:r>
    </w:p>
    <w:p w:rsidR="005C0630" w:rsidRDefault="008C13D8">
      <w:pPr>
        <w:numPr>
          <w:ilvl w:val="0"/>
          <w:numId w:val="3"/>
        </w:numPr>
        <w:shd w:val="clear" w:color="auto" w:fill="FFFFFF"/>
        <w:spacing w:after="0"/>
        <w:jc w:val="both"/>
        <w:rPr>
          <w:rFonts w:ascii="Times New Roman" w:eastAsia="Times New Roman" w:hAnsi="Times New Roman" w:cs="Times New Roman"/>
          <w:i/>
          <w:color w:val="00000A"/>
          <w:sz w:val="24"/>
          <w:szCs w:val="24"/>
        </w:rPr>
      </w:pPr>
      <w:r>
        <w:rPr>
          <w:rFonts w:ascii="Times New Roman" w:eastAsia="Times New Roman" w:hAnsi="Times New Roman" w:cs="Times New Roman"/>
          <w:i/>
          <w:color w:val="00000A"/>
          <w:sz w:val="24"/>
          <w:szCs w:val="24"/>
        </w:rPr>
        <w:t>Achiziția și punerea în funcțiune a echipamentelor și infrastructurii (hard și soft):</w:t>
      </w:r>
    </w:p>
    <w:p w:rsidR="005C0630" w:rsidRDefault="008C13D8">
      <w:pPr>
        <w:numPr>
          <w:ilvl w:val="1"/>
          <w:numId w:val="3"/>
        </w:numPr>
        <w:shd w:val="clear" w:color="auto" w:fill="FFFFFF"/>
        <w:spacing w:after="0"/>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u w:val="single"/>
        </w:rPr>
        <w:t>sisteme de transport inteligente (ITS)</w:t>
      </w:r>
      <w:r>
        <w:rPr>
          <w:rFonts w:ascii="Times New Roman" w:eastAsia="Times New Roman" w:hAnsi="Times New Roman" w:cs="Times New Roman"/>
          <w:color w:val="00000A"/>
          <w:sz w:val="24"/>
          <w:szCs w:val="24"/>
        </w:rPr>
        <w:t xml:space="preserve"> care se încadrează la codul 076 - digitalizarea transportului urban:</w:t>
      </w:r>
    </w:p>
    <w:p w:rsidR="005C0630" w:rsidRDefault="008C13D8">
      <w:pPr>
        <w:shd w:val="clear" w:color="auto" w:fill="FFFFFF"/>
        <w:spacing w:after="0"/>
        <w:ind w:left="1440"/>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Sunt eligibile următoarele intervenții de tip sisteme ITS (fără a fi limitativ):</w:t>
      </w:r>
    </w:p>
    <w:p w:rsidR="005C0630" w:rsidRDefault="008C13D8">
      <w:pPr>
        <w:numPr>
          <w:ilvl w:val="2"/>
          <w:numId w:val="3"/>
        </w:numPr>
        <w:shd w:val="clear" w:color="auto" w:fill="FFFFFF"/>
        <w:spacing w:after="0"/>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Dotarea și funcționarea centrului de control al traficului;</w:t>
      </w:r>
    </w:p>
    <w:p w:rsidR="005C0630" w:rsidRDefault="008C13D8">
      <w:pPr>
        <w:numPr>
          <w:ilvl w:val="2"/>
          <w:numId w:val="3"/>
        </w:numPr>
        <w:shd w:val="clear" w:color="auto" w:fill="FFFFFF"/>
        <w:spacing w:after="0"/>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Soluții de taxare, inclusiv „e-bilete” sau „e-ticketing”;</w:t>
      </w:r>
    </w:p>
    <w:p w:rsidR="005C0630" w:rsidRDefault="008C13D8">
      <w:pPr>
        <w:numPr>
          <w:ilvl w:val="2"/>
          <w:numId w:val="3"/>
        </w:numPr>
        <w:shd w:val="clear" w:color="auto" w:fill="FFFFFF"/>
        <w:spacing w:after="0"/>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Soluții de parcare inteligentă;</w:t>
      </w:r>
    </w:p>
    <w:p w:rsidR="005C0630" w:rsidRDefault="008C13D8">
      <w:pPr>
        <w:numPr>
          <w:ilvl w:val="2"/>
          <w:numId w:val="3"/>
        </w:numPr>
        <w:shd w:val="clear" w:color="auto" w:fill="FFFFFF"/>
        <w:spacing w:after="0"/>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Sisteme de avertizare privind adaptarea vitezei;</w:t>
      </w:r>
    </w:p>
    <w:p w:rsidR="005C0630" w:rsidRDefault="008C13D8">
      <w:pPr>
        <w:numPr>
          <w:ilvl w:val="2"/>
          <w:numId w:val="3"/>
        </w:numPr>
        <w:shd w:val="clear" w:color="auto" w:fill="FFFFFF"/>
        <w:spacing w:after="0"/>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Sisteme de avertizare si asistenta anti-coliziune pentru conducatorii de vehicule, inclusive tramvaie</w:t>
      </w:r>
    </w:p>
    <w:p w:rsidR="005C0630" w:rsidRDefault="008C13D8">
      <w:pPr>
        <w:numPr>
          <w:ilvl w:val="2"/>
          <w:numId w:val="3"/>
        </w:numPr>
        <w:shd w:val="clear" w:color="auto" w:fill="FFFFFF"/>
        <w:spacing w:after="0"/>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Sisteme de siguranță pentru zona cu lucrări;</w:t>
      </w:r>
    </w:p>
    <w:p w:rsidR="005C0630" w:rsidRDefault="008C13D8">
      <w:pPr>
        <w:numPr>
          <w:ilvl w:val="2"/>
          <w:numId w:val="3"/>
        </w:numPr>
        <w:shd w:val="clear" w:color="auto" w:fill="FFFFFF"/>
        <w:spacing w:after="0"/>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Sistem de semafoare interconectate;</w:t>
      </w:r>
    </w:p>
    <w:p w:rsidR="005C0630" w:rsidRDefault="008C13D8">
      <w:pPr>
        <w:numPr>
          <w:ilvl w:val="2"/>
          <w:numId w:val="3"/>
        </w:numPr>
        <w:shd w:val="clear" w:color="auto" w:fill="FFFFFF"/>
        <w:spacing w:after="0"/>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Monitorizarea timpilor de călătorie și a vitezei;</w:t>
      </w:r>
    </w:p>
    <w:p w:rsidR="005C0630" w:rsidRDefault="008C13D8">
      <w:pPr>
        <w:numPr>
          <w:ilvl w:val="2"/>
          <w:numId w:val="3"/>
        </w:numPr>
        <w:shd w:val="clear" w:color="auto" w:fill="FFFFFF"/>
        <w:spacing w:after="0"/>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Sisteme de cântărire în mișcare;</w:t>
      </w:r>
    </w:p>
    <w:p w:rsidR="005C0630" w:rsidRDefault="008C13D8">
      <w:pPr>
        <w:numPr>
          <w:ilvl w:val="2"/>
          <w:numId w:val="3"/>
        </w:numPr>
        <w:shd w:val="clear" w:color="auto" w:fill="FFFFFF"/>
        <w:spacing w:after="0"/>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Semnal prioritar pentru circulația vehiculelor de urgență;</w:t>
      </w:r>
    </w:p>
    <w:p w:rsidR="005C0630" w:rsidRDefault="008C13D8">
      <w:pPr>
        <w:numPr>
          <w:ilvl w:val="2"/>
          <w:numId w:val="3"/>
        </w:numPr>
        <w:shd w:val="clear" w:color="auto" w:fill="FFFFFF"/>
        <w:spacing w:after="0"/>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Semnalizatoare cu mesaje dinamice;</w:t>
      </w:r>
    </w:p>
    <w:p w:rsidR="005C0630" w:rsidRDefault="008C13D8">
      <w:pPr>
        <w:numPr>
          <w:ilvl w:val="2"/>
          <w:numId w:val="3"/>
        </w:numPr>
        <w:shd w:val="clear" w:color="auto" w:fill="FFFFFF"/>
        <w:spacing w:after="0"/>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Planificator de călătorii pentru transportul public;</w:t>
      </w:r>
    </w:p>
    <w:p w:rsidR="005C0630" w:rsidRDefault="008C13D8">
      <w:pPr>
        <w:numPr>
          <w:ilvl w:val="2"/>
          <w:numId w:val="3"/>
        </w:numPr>
        <w:shd w:val="clear" w:color="auto" w:fill="FFFFFF"/>
        <w:spacing w:after="0"/>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Sisteme integrate de informare a călătorilor;</w:t>
      </w:r>
    </w:p>
    <w:p w:rsidR="005C0630" w:rsidRDefault="008C13D8">
      <w:pPr>
        <w:numPr>
          <w:ilvl w:val="2"/>
          <w:numId w:val="3"/>
        </w:numPr>
        <w:shd w:val="clear" w:color="auto" w:fill="FFFFFF"/>
        <w:spacing w:after="0"/>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Sisteme de informare a participanților la trafic</w:t>
      </w:r>
      <w:r w:rsidR="00510328">
        <w:rPr>
          <w:rFonts w:ascii="Times New Roman" w:eastAsia="Times New Roman" w:hAnsi="Times New Roman" w:cs="Times New Roman"/>
          <w:color w:val="00000A"/>
          <w:sz w:val="24"/>
          <w:szCs w:val="24"/>
        </w:rPr>
        <w:t>, inclusiv</w:t>
      </w:r>
    </w:p>
    <w:p w:rsidR="00510328" w:rsidRDefault="00510328">
      <w:pPr>
        <w:numPr>
          <w:ilvl w:val="2"/>
          <w:numId w:val="3"/>
        </w:numPr>
        <w:shd w:val="clear" w:color="auto" w:fill="FFFFFF"/>
        <w:spacing w:after="0"/>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Sisteme de asigurare a siguranței în trafic ( camere de supraveghere ).</w:t>
      </w:r>
    </w:p>
    <w:p w:rsidR="005C0630" w:rsidRDefault="008C13D8">
      <w:pPr>
        <w:numPr>
          <w:ilvl w:val="1"/>
          <w:numId w:val="3"/>
        </w:numPr>
        <w:shd w:val="clear" w:color="auto" w:fill="FFFFFF"/>
        <w:spacing w:after="0"/>
        <w:jc w:val="both"/>
        <w:rPr>
          <w:rFonts w:ascii="Times New Roman" w:eastAsia="Times New Roman" w:hAnsi="Times New Roman" w:cs="Times New Roman"/>
          <w:color w:val="00000A"/>
          <w:sz w:val="24"/>
          <w:szCs w:val="24"/>
        </w:rPr>
      </w:pPr>
      <w:r w:rsidRPr="000A28A9">
        <w:rPr>
          <w:rFonts w:ascii="Times New Roman" w:eastAsia="Times New Roman" w:hAnsi="Times New Roman" w:cs="Times New Roman"/>
          <w:color w:val="00000A"/>
          <w:sz w:val="24"/>
          <w:szCs w:val="24"/>
          <w:u w:val="single"/>
        </w:rPr>
        <w:t>sisteme inteligente de management urban/local</w:t>
      </w:r>
      <w:r>
        <w:rPr>
          <w:rFonts w:ascii="Times New Roman" w:eastAsia="Times New Roman" w:hAnsi="Times New Roman" w:cs="Times New Roman"/>
          <w:color w:val="00000A"/>
          <w:sz w:val="24"/>
          <w:szCs w:val="24"/>
        </w:rPr>
        <w:t xml:space="preserve"> care se încadrează la codul 021ter - Dezvoltarea de servicii și structuri de sprijin foarte specializate pentru administrațiile publice și întreprinderi (echipamente/ echipamente și aplicații pentru managementul local):</w:t>
      </w:r>
    </w:p>
    <w:p w:rsidR="005C0630" w:rsidRDefault="008C13D8">
      <w:pPr>
        <w:shd w:val="clear" w:color="auto" w:fill="FFFFFF"/>
        <w:spacing w:after="0"/>
        <w:ind w:left="1440"/>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 xml:space="preserve">Sunt eligibile următoarele tipuri de </w:t>
      </w:r>
      <w:r>
        <w:rPr>
          <w:rFonts w:ascii="Times New Roman" w:eastAsia="Times New Roman" w:hAnsi="Times New Roman" w:cs="Times New Roman"/>
          <w:color w:val="00000A"/>
          <w:sz w:val="24"/>
          <w:szCs w:val="24"/>
          <w:u w:val="single"/>
        </w:rPr>
        <w:t xml:space="preserve">infrastructuri TIC </w:t>
      </w:r>
      <w:r>
        <w:rPr>
          <w:rFonts w:ascii="Times New Roman" w:eastAsia="Times New Roman" w:hAnsi="Times New Roman" w:cs="Times New Roman"/>
          <w:color w:val="00000A"/>
          <w:sz w:val="24"/>
          <w:szCs w:val="24"/>
        </w:rPr>
        <w:t>(fără a fi limitativ):</w:t>
      </w:r>
    </w:p>
    <w:p w:rsidR="005C0630" w:rsidRDefault="008C13D8">
      <w:pPr>
        <w:numPr>
          <w:ilvl w:val="2"/>
          <w:numId w:val="3"/>
        </w:numPr>
        <w:shd w:val="clear" w:color="auto" w:fill="FFFFFF"/>
        <w:spacing w:after="0"/>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Achiziția dronelor pentru a inspecta zonele sau situațiile de risc;</w:t>
      </w:r>
    </w:p>
    <w:p w:rsidR="005C0630" w:rsidRDefault="008C13D8">
      <w:pPr>
        <w:numPr>
          <w:ilvl w:val="2"/>
          <w:numId w:val="3"/>
        </w:numPr>
        <w:shd w:val="clear" w:color="auto" w:fill="FFFFFF"/>
        <w:spacing w:after="0"/>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lastRenderedPageBreak/>
        <w:t>Dotarea și funcționarea centrului de monitorizare în timp real a situației din localitate – oferă acces în timp real la toate camerele, senzorii și alte dispozitive de colectare a datelor;</w:t>
      </w:r>
    </w:p>
    <w:p w:rsidR="005C0630" w:rsidRDefault="008C13D8">
      <w:pPr>
        <w:numPr>
          <w:ilvl w:val="2"/>
          <w:numId w:val="3"/>
        </w:numPr>
        <w:shd w:val="clear" w:color="auto" w:fill="FFFFFF"/>
        <w:spacing w:after="0"/>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Achiziționarea și punerea în funcțiune a sistemelor inteligente de gestionare pentru sistemele de spații verzi, automatizarea sistemelor de irigații pentru spațiile verzi;</w:t>
      </w:r>
    </w:p>
    <w:p w:rsidR="005C0630" w:rsidRDefault="008C13D8">
      <w:pPr>
        <w:numPr>
          <w:ilvl w:val="2"/>
          <w:numId w:val="3"/>
        </w:numPr>
        <w:shd w:val="clear" w:color="auto" w:fill="FFFFFF"/>
        <w:spacing w:after="0"/>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Extinderea sistemului WiFi în spațiile publice;</w:t>
      </w:r>
    </w:p>
    <w:p w:rsidR="005C0630" w:rsidRDefault="008C13D8">
      <w:pPr>
        <w:numPr>
          <w:ilvl w:val="2"/>
          <w:numId w:val="3"/>
        </w:numPr>
        <w:shd w:val="clear" w:color="auto" w:fill="FFFFFF"/>
        <w:spacing w:after="0"/>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Mobilier urban inteligent;</w:t>
      </w:r>
    </w:p>
    <w:p w:rsidR="005C0630" w:rsidRDefault="008C13D8">
      <w:pPr>
        <w:numPr>
          <w:ilvl w:val="2"/>
          <w:numId w:val="3"/>
        </w:numPr>
        <w:shd w:val="clear" w:color="auto" w:fill="FFFFFF"/>
        <w:spacing w:after="0"/>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Sistem de monitorizare și siguranță a spațiului public;</w:t>
      </w:r>
    </w:p>
    <w:p w:rsidR="005C0630" w:rsidRDefault="008C13D8">
      <w:pPr>
        <w:numPr>
          <w:ilvl w:val="2"/>
          <w:numId w:val="3"/>
        </w:numPr>
        <w:shd w:val="clear" w:color="auto" w:fill="FFFFFF"/>
        <w:spacing w:after="0"/>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Valorificarea obiectivelor de patrimoniu prin digitizare sau reconstrucție digitală (VR/AR);</w:t>
      </w:r>
    </w:p>
    <w:p w:rsidR="005C0630" w:rsidRDefault="008C13D8">
      <w:pPr>
        <w:numPr>
          <w:ilvl w:val="2"/>
          <w:numId w:val="3"/>
        </w:numPr>
        <w:shd w:val="clear" w:color="auto" w:fill="FFFFFF"/>
        <w:spacing w:after="0"/>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Ghișeu unic pentru mediul de afaceri;</w:t>
      </w:r>
    </w:p>
    <w:p w:rsidR="005C0630" w:rsidRDefault="008C13D8">
      <w:pPr>
        <w:numPr>
          <w:ilvl w:val="2"/>
          <w:numId w:val="3"/>
        </w:numPr>
        <w:shd w:val="clear" w:color="auto" w:fill="FFFFFF"/>
        <w:spacing w:after="0"/>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Platformă pentru comunicarea cu cetățenii și formarea inițiativelor comunitare;</w:t>
      </w:r>
    </w:p>
    <w:p w:rsidR="005C0630" w:rsidRDefault="008C13D8">
      <w:pPr>
        <w:numPr>
          <w:ilvl w:val="2"/>
          <w:numId w:val="3"/>
        </w:numPr>
        <w:shd w:val="clear" w:color="auto" w:fill="FFFFFF"/>
        <w:spacing w:after="0"/>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Centre locale de inovare a comunității – aplică soluții inteligente pentru incluziune socială și oferă programe educaționale pentru comunitate;</w:t>
      </w:r>
    </w:p>
    <w:p w:rsidR="005C0630" w:rsidRDefault="008C13D8">
      <w:pPr>
        <w:numPr>
          <w:ilvl w:val="2"/>
          <w:numId w:val="3"/>
        </w:numPr>
        <w:shd w:val="clear" w:color="auto" w:fill="FFFFFF"/>
        <w:spacing w:after="0"/>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Baze de date GIS la nivel metropolitan sau local /Date deschise – platformă de date deschise în care datele disponibile la nivel de oraș/localitate (date sectoriale) sunt accesibile publicului;</w:t>
      </w:r>
    </w:p>
    <w:p w:rsidR="005C0630" w:rsidRDefault="008C13D8">
      <w:pPr>
        <w:numPr>
          <w:ilvl w:val="2"/>
          <w:numId w:val="3"/>
        </w:numPr>
        <w:shd w:val="clear" w:color="auto" w:fill="FFFFFF"/>
        <w:spacing w:after="0"/>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Funcționar public virtual;</w:t>
      </w:r>
    </w:p>
    <w:p w:rsidR="005C0630" w:rsidRDefault="008C13D8">
      <w:pPr>
        <w:numPr>
          <w:ilvl w:val="2"/>
          <w:numId w:val="3"/>
        </w:numPr>
        <w:shd w:val="clear" w:color="auto" w:fill="FFFFFF"/>
        <w:spacing w:after="0"/>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Servicii „Cloud” – platformă cloud online pentru utilizare de către administrația publică;</w:t>
      </w:r>
    </w:p>
    <w:p w:rsidR="005C0630" w:rsidRDefault="008C13D8">
      <w:pPr>
        <w:numPr>
          <w:ilvl w:val="2"/>
          <w:numId w:val="3"/>
        </w:numPr>
        <w:shd w:val="clear" w:color="auto" w:fill="FFFFFF"/>
        <w:spacing w:after="0"/>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Platformă de servicii publice digitale;</w:t>
      </w:r>
    </w:p>
    <w:p w:rsidR="005C0630" w:rsidRDefault="008C13D8">
      <w:pPr>
        <w:numPr>
          <w:ilvl w:val="2"/>
          <w:numId w:val="3"/>
        </w:numPr>
        <w:shd w:val="clear" w:color="auto" w:fill="FFFFFF"/>
        <w:spacing w:after="0"/>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Sistem de înregistrare și emitere a documentelor – permite înregistrarea și emiterea documentelor online, semnături electronice, etc;</w:t>
      </w:r>
    </w:p>
    <w:p w:rsidR="005C0630" w:rsidRDefault="008C13D8">
      <w:pPr>
        <w:numPr>
          <w:ilvl w:val="2"/>
          <w:numId w:val="3"/>
        </w:numPr>
        <w:shd w:val="clear" w:color="auto" w:fill="FFFFFF"/>
        <w:spacing w:after="0"/>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Aplicații pentru informarea cetățenilor și identificarea problemelor la nivel locale;</w:t>
      </w:r>
    </w:p>
    <w:p w:rsidR="005C0630" w:rsidRDefault="008C13D8">
      <w:pPr>
        <w:numPr>
          <w:ilvl w:val="2"/>
          <w:numId w:val="3"/>
        </w:numPr>
        <w:shd w:val="clear" w:color="auto" w:fill="FFFFFF"/>
        <w:spacing w:after="0"/>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Plata online a taxelor și impozitelor;</w:t>
      </w:r>
    </w:p>
    <w:p w:rsidR="005C0630" w:rsidRDefault="008C13D8">
      <w:pPr>
        <w:numPr>
          <w:ilvl w:val="2"/>
          <w:numId w:val="3"/>
        </w:numPr>
        <w:shd w:val="clear" w:color="auto" w:fill="FFFFFF"/>
        <w:spacing w:after="0"/>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Sistem de planificare online – site web care permite programarea online a cetățenilor la diverse ghișee APL;</w:t>
      </w:r>
    </w:p>
    <w:p w:rsidR="005C0630" w:rsidRDefault="008C13D8">
      <w:pPr>
        <w:numPr>
          <w:ilvl w:val="2"/>
          <w:numId w:val="3"/>
        </w:numPr>
        <w:shd w:val="clear" w:color="auto" w:fill="FFFFFF"/>
        <w:spacing w:after="0"/>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Platformă online și/sau aplicație mobilă pentru cartografierea consumului de energie la nivel de cartier sau oraș;</w:t>
      </w:r>
    </w:p>
    <w:p w:rsidR="005C0630" w:rsidRDefault="008C13D8">
      <w:pPr>
        <w:numPr>
          <w:ilvl w:val="2"/>
          <w:numId w:val="3"/>
        </w:numPr>
        <w:shd w:val="clear" w:color="auto" w:fill="FFFFFF"/>
        <w:spacing w:after="0"/>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Infrastructură de igienizare „inteligentă” – pubele inteligente cu senzori și tehnologie bazată pe GPS care oferă date despre gradul de umplere al pubelelor;</w:t>
      </w:r>
    </w:p>
    <w:p w:rsidR="005C0630" w:rsidRDefault="008C13D8">
      <w:pPr>
        <w:numPr>
          <w:ilvl w:val="2"/>
          <w:numId w:val="3"/>
        </w:numPr>
        <w:shd w:val="clear" w:color="auto" w:fill="FFFFFF"/>
        <w:spacing w:after="0"/>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Monitorizarea în timp real a stării infrastructurii tehnico-municipale și a consumului de energie;</w:t>
      </w:r>
    </w:p>
    <w:p w:rsidR="005C0630" w:rsidRDefault="008C13D8">
      <w:pPr>
        <w:numPr>
          <w:ilvl w:val="2"/>
          <w:numId w:val="3"/>
        </w:numPr>
        <w:shd w:val="clear" w:color="auto" w:fill="FFFFFF"/>
        <w:spacing w:after="0"/>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Soluții de accesibilizare a spațiului public pentru persoanele cu dizabilități:</w:t>
      </w:r>
    </w:p>
    <w:p w:rsidR="005C0630" w:rsidRDefault="008C13D8">
      <w:pPr>
        <w:numPr>
          <w:ilvl w:val="3"/>
          <w:numId w:val="3"/>
        </w:numPr>
        <w:shd w:val="clear" w:color="auto" w:fill="FFFFFF"/>
        <w:spacing w:after="0"/>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Sisteme de ghidaj şi orientare care utilizează tehnologia senzorilor de proximitate destinate persoanelor cu deficienţe de vedere.</w:t>
      </w:r>
    </w:p>
    <w:p w:rsidR="005C0630" w:rsidRDefault="008C13D8">
      <w:pPr>
        <w:numPr>
          <w:ilvl w:val="3"/>
          <w:numId w:val="3"/>
        </w:numPr>
        <w:shd w:val="clear" w:color="auto" w:fill="FFFFFF"/>
        <w:spacing w:after="0"/>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Sisteme de avertizare luminoasă destinate persoanelor cu deficienţe de auz.</w:t>
      </w:r>
    </w:p>
    <w:p w:rsidR="005C0630" w:rsidRDefault="008C13D8">
      <w:pPr>
        <w:numPr>
          <w:ilvl w:val="3"/>
          <w:numId w:val="3"/>
        </w:numPr>
        <w:shd w:val="clear" w:color="auto" w:fill="FFFFFF"/>
        <w:spacing w:after="0"/>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Dispozitive de amplificare a sunetului destinate persoanelor utilizatoare de proteze auditive.</w:t>
      </w:r>
    </w:p>
    <w:p w:rsidR="005C0630" w:rsidRDefault="008C13D8">
      <w:pPr>
        <w:numPr>
          <w:ilvl w:val="3"/>
          <w:numId w:val="3"/>
        </w:numPr>
        <w:shd w:val="clear" w:color="auto" w:fill="FFFFFF"/>
        <w:spacing w:after="0"/>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 xml:space="preserve">Panouri vizuale electronice de informare a persoanelor cu dizabilităţi cu privire la mijloacele de transport în comun </w:t>
      </w:r>
      <w:r>
        <w:rPr>
          <w:rFonts w:ascii="Times New Roman" w:eastAsia="Times New Roman" w:hAnsi="Times New Roman" w:cs="Times New Roman"/>
          <w:color w:val="00000A"/>
          <w:sz w:val="24"/>
          <w:szCs w:val="24"/>
        </w:rPr>
        <w:lastRenderedPageBreak/>
        <w:t>(informaţii adaptatescris mărit pentru persoanele cu diferite tipuri de dizabilităţi).</w:t>
      </w:r>
    </w:p>
    <w:p w:rsidR="005C0630" w:rsidRDefault="008C13D8">
      <w:pPr>
        <w:numPr>
          <w:ilvl w:val="0"/>
          <w:numId w:val="3"/>
        </w:numPr>
        <w:shd w:val="clear" w:color="auto" w:fill="FFFFFF"/>
        <w:spacing w:after="0"/>
        <w:jc w:val="both"/>
        <w:rPr>
          <w:rFonts w:ascii="Times New Roman" w:eastAsia="Times New Roman" w:hAnsi="Times New Roman" w:cs="Times New Roman"/>
          <w:i/>
          <w:color w:val="00000A"/>
          <w:sz w:val="24"/>
          <w:szCs w:val="24"/>
        </w:rPr>
      </w:pPr>
      <w:r>
        <w:rPr>
          <w:rFonts w:ascii="Times New Roman" w:eastAsia="Times New Roman" w:hAnsi="Times New Roman" w:cs="Times New Roman"/>
          <w:i/>
          <w:color w:val="00000A"/>
          <w:sz w:val="24"/>
          <w:szCs w:val="24"/>
        </w:rPr>
        <w:t>Lucrările de construcţii pentru montarea și punerea în funcțiune a echipamentelor.</w:t>
      </w:r>
    </w:p>
    <w:p w:rsidR="005C0630" w:rsidRDefault="008C13D8">
      <w:pPr>
        <w:numPr>
          <w:ilvl w:val="0"/>
          <w:numId w:val="3"/>
        </w:numPr>
        <w:shd w:val="clear" w:color="auto" w:fill="FFFFFF"/>
        <w:spacing w:after="0"/>
        <w:jc w:val="both"/>
        <w:rPr>
          <w:rFonts w:ascii="Times New Roman" w:eastAsia="Times New Roman" w:hAnsi="Times New Roman" w:cs="Times New Roman"/>
          <w:i/>
          <w:color w:val="00000A"/>
          <w:sz w:val="24"/>
          <w:szCs w:val="24"/>
        </w:rPr>
      </w:pPr>
      <w:r>
        <w:rPr>
          <w:rFonts w:ascii="Times New Roman" w:eastAsia="Times New Roman" w:hAnsi="Times New Roman" w:cs="Times New Roman"/>
          <w:i/>
          <w:color w:val="00000A"/>
          <w:sz w:val="24"/>
          <w:szCs w:val="24"/>
        </w:rPr>
        <w:t>Activități de proiectare și asistență tehnică.</w:t>
      </w:r>
    </w:p>
    <w:p w:rsidR="005C0630" w:rsidRDefault="005C0630">
      <w:pPr>
        <w:shd w:val="clear" w:color="auto" w:fill="FFFFFF"/>
        <w:spacing w:after="0"/>
        <w:jc w:val="both"/>
        <w:rPr>
          <w:rFonts w:ascii="Times New Roman" w:eastAsia="Times New Roman" w:hAnsi="Times New Roman" w:cs="Times New Roman"/>
          <w:color w:val="00000A"/>
          <w:sz w:val="24"/>
          <w:szCs w:val="24"/>
        </w:rPr>
      </w:pPr>
    </w:p>
    <w:p w:rsidR="005C0630" w:rsidRDefault="008C13D8">
      <w:pPr>
        <w:spacing w:after="0"/>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Condiții ce trebuie îndeplinite:</w:t>
      </w:r>
    </w:p>
    <w:p w:rsidR="005C0630" w:rsidRDefault="008C13D8">
      <w:pPr>
        <w:numPr>
          <w:ilvl w:val="0"/>
          <w:numId w:val="2"/>
        </w:numPr>
        <w:spacing w:after="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Alinierea obligatorie a investițiilor cu Planurile de Mobilitate Urbană Durabilă/</w:t>
      </w:r>
      <w:r w:rsidR="00737910">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Strategiile Integrate de Dezvoltare Urbană/</w:t>
      </w:r>
      <w:r w:rsidR="00737910">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Planurile Urbanistice Generale, aprobate sau în curs de elaborare /</w:t>
      </w:r>
      <w:r w:rsidR="00737910">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aprobare;</w:t>
      </w:r>
    </w:p>
    <w:p w:rsidR="005C0630" w:rsidRDefault="008C13D8">
      <w:pPr>
        <w:numPr>
          <w:ilvl w:val="0"/>
          <w:numId w:val="2"/>
        </w:numPr>
        <w:spacing w:after="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Asigurarea acoperirii cu serviciile de mobilitate urbană din zona funcțională și zona periurbană. Asigurarea prioritizării și promovării transportului public prin planificarea benzilor și traseelor dedicate autobuzelor, pe arterele cele mai frecventate/ aglomerate, inclusiv prin sisteme inteligente de transport;</w:t>
      </w:r>
    </w:p>
    <w:p w:rsidR="005C0630" w:rsidRDefault="008C13D8">
      <w:pPr>
        <w:numPr>
          <w:ilvl w:val="0"/>
          <w:numId w:val="2"/>
        </w:numPr>
        <w:spacing w:after="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În cazul în care există la nivel de UAT sau la nivel de zonă urbană funcțională un sistem deja operațional, se va asigura integrarea și corelarea cu acesta a sistemului care va fi achiziționat prin intermediul Componentei 10.</w:t>
      </w:r>
    </w:p>
    <w:p w:rsidR="005C0630" w:rsidRDefault="005C0630">
      <w:pPr>
        <w:spacing w:after="0"/>
        <w:jc w:val="both"/>
        <w:rPr>
          <w:rFonts w:ascii="Times New Roman" w:eastAsia="Times New Roman" w:hAnsi="Times New Roman" w:cs="Times New Roman"/>
          <w:sz w:val="24"/>
          <w:szCs w:val="24"/>
          <w:highlight w:val="white"/>
        </w:rPr>
      </w:pPr>
    </w:p>
    <w:p w:rsidR="005C0630" w:rsidRPr="000A28A9" w:rsidRDefault="008C13D8">
      <w:pPr>
        <w:spacing w:after="0"/>
        <w:jc w:val="both"/>
        <w:rPr>
          <w:rFonts w:ascii="Times New Roman" w:eastAsia="Times New Roman" w:hAnsi="Times New Roman" w:cs="Times New Roman"/>
          <w:sz w:val="24"/>
          <w:szCs w:val="24"/>
          <w:highlight w:val="white"/>
        </w:rPr>
      </w:pPr>
      <w:r w:rsidRPr="000A28A9">
        <w:rPr>
          <w:rFonts w:ascii="Times New Roman" w:eastAsia="Times New Roman" w:hAnsi="Times New Roman" w:cs="Times New Roman"/>
          <w:sz w:val="24"/>
          <w:szCs w:val="24"/>
          <w:highlight w:val="white"/>
        </w:rPr>
        <w:tab/>
      </w:r>
      <w:bookmarkStart w:id="0" w:name="_GoBack"/>
      <w:r w:rsidRPr="000A28A9">
        <w:rPr>
          <w:rFonts w:ascii="Times New Roman" w:eastAsia="Times New Roman" w:hAnsi="Times New Roman" w:cs="Times New Roman"/>
          <w:sz w:val="24"/>
          <w:szCs w:val="24"/>
          <w:highlight w:val="white"/>
        </w:rPr>
        <w:t>Prin prezentul proiect se vor achiziționa și pune în funcțiune (</w:t>
      </w:r>
      <w:r w:rsidR="001F0293">
        <w:rPr>
          <w:rFonts w:ascii="Times New Roman" w:eastAsia="Times New Roman" w:hAnsi="Times New Roman" w:cs="Times New Roman"/>
          <w:sz w:val="24"/>
          <w:szCs w:val="24"/>
          <w:highlight w:val="white"/>
        </w:rPr>
        <w:t>fără a fi limitativ</w:t>
      </w:r>
      <w:r w:rsidRPr="000A28A9">
        <w:rPr>
          <w:rFonts w:ascii="Times New Roman" w:eastAsia="Times New Roman" w:hAnsi="Times New Roman" w:cs="Times New Roman"/>
          <w:sz w:val="24"/>
          <w:szCs w:val="24"/>
          <w:highlight w:val="white"/>
        </w:rPr>
        <w:t>):</w:t>
      </w:r>
    </w:p>
    <w:p w:rsidR="005C0630" w:rsidRPr="000A28A9" w:rsidRDefault="000A28A9">
      <w:pPr>
        <w:numPr>
          <w:ilvl w:val="0"/>
          <w:numId w:val="1"/>
        </w:numPr>
        <w:spacing w:after="0"/>
        <w:jc w:val="both"/>
        <w:rPr>
          <w:rFonts w:ascii="Times New Roman" w:eastAsia="Times New Roman" w:hAnsi="Times New Roman" w:cs="Times New Roman"/>
          <w:sz w:val="24"/>
          <w:szCs w:val="24"/>
          <w:highlight w:val="white"/>
        </w:rPr>
      </w:pPr>
      <w:r w:rsidRPr="000A28A9">
        <w:rPr>
          <w:rFonts w:ascii="Times New Roman" w:eastAsia="Times New Roman" w:hAnsi="Times New Roman" w:cs="Times New Roman"/>
          <w:sz w:val="24"/>
          <w:szCs w:val="24"/>
          <w:highlight w:val="white"/>
        </w:rPr>
        <w:t xml:space="preserve">Dotarea și funcționarea centrului de control al traficului </w:t>
      </w:r>
      <w:r w:rsidRPr="000A28A9">
        <w:rPr>
          <w:rFonts w:ascii="Times New Roman" w:eastAsia="Times New Roman" w:hAnsi="Times New Roman" w:cs="Times New Roman"/>
          <w:sz w:val="24"/>
          <w:szCs w:val="24"/>
          <w:highlight w:val="white"/>
          <w:lang w:val="en-US"/>
        </w:rPr>
        <w:t>;</w:t>
      </w:r>
    </w:p>
    <w:p w:rsidR="000A28A9" w:rsidRPr="000A28A9" w:rsidRDefault="000A28A9">
      <w:pPr>
        <w:numPr>
          <w:ilvl w:val="0"/>
          <w:numId w:val="1"/>
        </w:numPr>
        <w:spacing w:after="0"/>
        <w:jc w:val="both"/>
        <w:rPr>
          <w:rFonts w:ascii="Times New Roman" w:eastAsia="Times New Roman" w:hAnsi="Times New Roman" w:cs="Times New Roman"/>
          <w:sz w:val="24"/>
          <w:szCs w:val="24"/>
          <w:highlight w:val="white"/>
        </w:rPr>
      </w:pPr>
      <w:r w:rsidRPr="000A28A9">
        <w:rPr>
          <w:rFonts w:ascii="Times New Roman" w:eastAsia="Times New Roman" w:hAnsi="Times New Roman" w:cs="Times New Roman"/>
          <w:sz w:val="24"/>
          <w:szCs w:val="24"/>
          <w:highlight w:val="white"/>
        </w:rPr>
        <w:t>Soluții de taxare, inclusiv „e-bilete” și „e-ticketing”;</w:t>
      </w:r>
    </w:p>
    <w:p w:rsidR="000A28A9" w:rsidRPr="000A28A9" w:rsidRDefault="000A28A9">
      <w:pPr>
        <w:numPr>
          <w:ilvl w:val="0"/>
          <w:numId w:val="1"/>
        </w:numPr>
        <w:spacing w:after="0"/>
        <w:jc w:val="both"/>
        <w:rPr>
          <w:rFonts w:ascii="Times New Roman" w:eastAsia="Times New Roman" w:hAnsi="Times New Roman" w:cs="Times New Roman"/>
          <w:sz w:val="24"/>
          <w:szCs w:val="24"/>
          <w:highlight w:val="white"/>
        </w:rPr>
      </w:pPr>
      <w:r w:rsidRPr="000A28A9">
        <w:rPr>
          <w:rFonts w:ascii="Times New Roman" w:eastAsia="Times New Roman" w:hAnsi="Times New Roman" w:cs="Times New Roman"/>
          <w:sz w:val="24"/>
          <w:szCs w:val="24"/>
          <w:highlight w:val="white"/>
        </w:rPr>
        <w:t>Soluții de parcare inteligentă ;</w:t>
      </w:r>
    </w:p>
    <w:p w:rsidR="000A28A9" w:rsidRPr="000A28A9" w:rsidRDefault="000A28A9">
      <w:pPr>
        <w:numPr>
          <w:ilvl w:val="0"/>
          <w:numId w:val="1"/>
        </w:numPr>
        <w:spacing w:after="0"/>
        <w:jc w:val="both"/>
        <w:rPr>
          <w:rFonts w:ascii="Times New Roman" w:eastAsia="Times New Roman" w:hAnsi="Times New Roman" w:cs="Times New Roman"/>
          <w:sz w:val="24"/>
          <w:szCs w:val="24"/>
          <w:highlight w:val="white"/>
        </w:rPr>
      </w:pPr>
      <w:r w:rsidRPr="000A28A9">
        <w:rPr>
          <w:rFonts w:ascii="Times New Roman" w:eastAsia="Times New Roman" w:hAnsi="Times New Roman" w:cs="Times New Roman"/>
          <w:sz w:val="24"/>
          <w:szCs w:val="24"/>
          <w:highlight w:val="white"/>
        </w:rPr>
        <w:t>Sisteme de avertizare privind adaptarea vitezei ;</w:t>
      </w:r>
    </w:p>
    <w:p w:rsidR="000A28A9" w:rsidRPr="000A28A9" w:rsidRDefault="000A28A9">
      <w:pPr>
        <w:numPr>
          <w:ilvl w:val="0"/>
          <w:numId w:val="1"/>
        </w:numPr>
        <w:spacing w:after="0"/>
        <w:jc w:val="both"/>
        <w:rPr>
          <w:rFonts w:ascii="Times New Roman" w:eastAsia="Times New Roman" w:hAnsi="Times New Roman" w:cs="Times New Roman"/>
          <w:sz w:val="24"/>
          <w:szCs w:val="24"/>
          <w:highlight w:val="white"/>
        </w:rPr>
      </w:pPr>
      <w:r w:rsidRPr="000A28A9">
        <w:rPr>
          <w:rFonts w:ascii="Times New Roman" w:eastAsia="Times New Roman" w:hAnsi="Times New Roman" w:cs="Times New Roman"/>
          <w:sz w:val="24"/>
          <w:szCs w:val="24"/>
          <w:highlight w:val="white"/>
        </w:rPr>
        <w:t>Sisteme de semaforizare interconectate ;</w:t>
      </w:r>
    </w:p>
    <w:p w:rsidR="000A28A9" w:rsidRPr="000A28A9" w:rsidRDefault="000A28A9">
      <w:pPr>
        <w:numPr>
          <w:ilvl w:val="0"/>
          <w:numId w:val="1"/>
        </w:numPr>
        <w:spacing w:after="0"/>
        <w:jc w:val="both"/>
        <w:rPr>
          <w:rFonts w:ascii="Times New Roman" w:eastAsia="Times New Roman" w:hAnsi="Times New Roman" w:cs="Times New Roman"/>
          <w:sz w:val="24"/>
          <w:szCs w:val="24"/>
          <w:highlight w:val="white"/>
        </w:rPr>
      </w:pPr>
      <w:r w:rsidRPr="000A28A9">
        <w:rPr>
          <w:rFonts w:ascii="Times New Roman" w:eastAsia="Times New Roman" w:hAnsi="Times New Roman" w:cs="Times New Roman"/>
          <w:sz w:val="24"/>
          <w:szCs w:val="24"/>
          <w:highlight w:val="white"/>
        </w:rPr>
        <w:t>Planificator de călătorii pentru transportul public ;</w:t>
      </w:r>
    </w:p>
    <w:p w:rsidR="000A28A9" w:rsidRPr="000A28A9" w:rsidRDefault="000A28A9">
      <w:pPr>
        <w:numPr>
          <w:ilvl w:val="0"/>
          <w:numId w:val="1"/>
        </w:numPr>
        <w:spacing w:after="0"/>
        <w:jc w:val="both"/>
        <w:rPr>
          <w:rFonts w:ascii="Times New Roman" w:eastAsia="Times New Roman" w:hAnsi="Times New Roman" w:cs="Times New Roman"/>
          <w:sz w:val="24"/>
          <w:szCs w:val="24"/>
          <w:highlight w:val="white"/>
        </w:rPr>
      </w:pPr>
      <w:r w:rsidRPr="000A28A9">
        <w:rPr>
          <w:rFonts w:ascii="Times New Roman" w:eastAsia="Times New Roman" w:hAnsi="Times New Roman" w:cs="Times New Roman"/>
          <w:sz w:val="24"/>
          <w:szCs w:val="24"/>
          <w:highlight w:val="white"/>
        </w:rPr>
        <w:t>Sisteme integrate de informare a cetățenilor ;</w:t>
      </w:r>
    </w:p>
    <w:p w:rsidR="000A28A9" w:rsidRPr="000A28A9" w:rsidRDefault="000A28A9">
      <w:pPr>
        <w:numPr>
          <w:ilvl w:val="0"/>
          <w:numId w:val="1"/>
        </w:numPr>
        <w:spacing w:after="0"/>
        <w:jc w:val="both"/>
        <w:rPr>
          <w:rFonts w:ascii="Times New Roman" w:eastAsia="Times New Roman" w:hAnsi="Times New Roman" w:cs="Times New Roman"/>
          <w:sz w:val="24"/>
          <w:szCs w:val="24"/>
          <w:highlight w:val="white"/>
        </w:rPr>
      </w:pPr>
      <w:r w:rsidRPr="000A28A9">
        <w:rPr>
          <w:rFonts w:ascii="Times New Roman" w:eastAsia="Times New Roman" w:hAnsi="Times New Roman" w:cs="Times New Roman"/>
          <w:sz w:val="24"/>
          <w:szCs w:val="24"/>
          <w:highlight w:val="white"/>
        </w:rPr>
        <w:t>Achiziția dronelor pentru a inspecta zonele sau situațiile de risc ;</w:t>
      </w:r>
    </w:p>
    <w:p w:rsidR="000A28A9" w:rsidRPr="000A28A9" w:rsidRDefault="000A28A9">
      <w:pPr>
        <w:numPr>
          <w:ilvl w:val="0"/>
          <w:numId w:val="1"/>
        </w:numPr>
        <w:spacing w:after="0"/>
        <w:jc w:val="both"/>
        <w:rPr>
          <w:rFonts w:ascii="Times New Roman" w:eastAsia="Times New Roman" w:hAnsi="Times New Roman" w:cs="Times New Roman"/>
          <w:sz w:val="24"/>
          <w:szCs w:val="24"/>
          <w:highlight w:val="white"/>
        </w:rPr>
      </w:pPr>
      <w:r w:rsidRPr="000A28A9">
        <w:rPr>
          <w:rFonts w:ascii="Times New Roman" w:eastAsia="Times New Roman" w:hAnsi="Times New Roman" w:cs="Times New Roman"/>
          <w:sz w:val="24"/>
          <w:szCs w:val="24"/>
          <w:highlight w:val="white"/>
        </w:rPr>
        <w:t>Dotarea și funcționarea centrului de monitorizare în timp real a situației din localitate – oferă acces în timp real la toate camerele, senzorii și alte dispozitive de colectare a datelor;</w:t>
      </w:r>
    </w:p>
    <w:p w:rsidR="005C0630" w:rsidRPr="000A28A9" w:rsidRDefault="000A28A9">
      <w:pPr>
        <w:numPr>
          <w:ilvl w:val="0"/>
          <w:numId w:val="1"/>
        </w:numPr>
        <w:spacing w:after="0"/>
        <w:jc w:val="both"/>
        <w:rPr>
          <w:rFonts w:ascii="Times New Roman" w:eastAsia="Times New Roman" w:hAnsi="Times New Roman" w:cs="Times New Roman"/>
          <w:sz w:val="24"/>
          <w:szCs w:val="24"/>
          <w:highlight w:val="white"/>
        </w:rPr>
      </w:pPr>
      <w:r w:rsidRPr="000A28A9">
        <w:rPr>
          <w:rFonts w:ascii="Times New Roman" w:eastAsia="Times New Roman" w:hAnsi="Times New Roman" w:cs="Times New Roman"/>
          <w:sz w:val="24"/>
          <w:szCs w:val="24"/>
          <w:highlight w:val="white"/>
        </w:rPr>
        <w:t>Achiziționarea și punerea în funcțiune a sistemelor inteligente de gestionare pentru sisteme de spații verzi, automatizarea sistemelor de irigații pentru spații verzi ;</w:t>
      </w:r>
    </w:p>
    <w:p w:rsidR="000A28A9" w:rsidRPr="000A28A9" w:rsidRDefault="000A28A9">
      <w:pPr>
        <w:numPr>
          <w:ilvl w:val="0"/>
          <w:numId w:val="1"/>
        </w:numPr>
        <w:spacing w:after="0"/>
        <w:jc w:val="both"/>
        <w:rPr>
          <w:rFonts w:ascii="Times New Roman" w:eastAsia="Times New Roman" w:hAnsi="Times New Roman" w:cs="Times New Roman"/>
          <w:sz w:val="24"/>
          <w:szCs w:val="24"/>
          <w:highlight w:val="white"/>
        </w:rPr>
      </w:pPr>
      <w:r w:rsidRPr="000A28A9">
        <w:rPr>
          <w:rFonts w:ascii="Times New Roman" w:eastAsia="Times New Roman" w:hAnsi="Times New Roman" w:cs="Times New Roman"/>
          <w:sz w:val="24"/>
          <w:szCs w:val="24"/>
          <w:highlight w:val="white"/>
        </w:rPr>
        <w:t>Extinderea sistemului WIFI în spațiile publice ;</w:t>
      </w:r>
    </w:p>
    <w:p w:rsidR="000A28A9" w:rsidRDefault="000A28A9">
      <w:pPr>
        <w:numPr>
          <w:ilvl w:val="0"/>
          <w:numId w:val="1"/>
        </w:numPr>
        <w:spacing w:after="0"/>
        <w:jc w:val="both"/>
        <w:rPr>
          <w:rFonts w:ascii="Times New Roman" w:eastAsia="Times New Roman" w:hAnsi="Times New Roman" w:cs="Times New Roman"/>
          <w:sz w:val="24"/>
          <w:szCs w:val="24"/>
          <w:highlight w:val="white"/>
        </w:rPr>
      </w:pPr>
      <w:r w:rsidRPr="000A28A9">
        <w:rPr>
          <w:rFonts w:ascii="Times New Roman" w:eastAsia="Times New Roman" w:hAnsi="Times New Roman" w:cs="Times New Roman"/>
          <w:sz w:val="24"/>
          <w:szCs w:val="24"/>
          <w:highlight w:val="white"/>
        </w:rPr>
        <w:t>Mobilier urban inteligent, Sistem de monitorizare și siguranță a spațiului public ;</w:t>
      </w:r>
    </w:p>
    <w:p w:rsidR="001F0293" w:rsidRPr="001F0293" w:rsidRDefault="001F0293" w:rsidP="001F0293">
      <w:pPr>
        <w:pStyle w:val="ListParagraph"/>
        <w:numPr>
          <w:ilvl w:val="0"/>
          <w:numId w:val="1"/>
        </w:numPr>
        <w:shd w:val="clear" w:color="auto" w:fill="FFFFFF"/>
        <w:spacing w:after="0"/>
        <w:jc w:val="both"/>
        <w:rPr>
          <w:rFonts w:ascii="Times New Roman" w:eastAsia="Times New Roman" w:hAnsi="Times New Roman" w:cs="Times New Roman"/>
          <w:color w:val="00000A"/>
          <w:sz w:val="24"/>
          <w:szCs w:val="24"/>
        </w:rPr>
      </w:pPr>
      <w:r w:rsidRPr="001F0293">
        <w:rPr>
          <w:rFonts w:ascii="Times New Roman" w:eastAsia="Times New Roman" w:hAnsi="Times New Roman" w:cs="Times New Roman"/>
          <w:color w:val="00000A"/>
          <w:sz w:val="24"/>
          <w:szCs w:val="24"/>
        </w:rPr>
        <w:t>Sisteme de asigurare a siguranței în trafic ( camere de supraveghere ).</w:t>
      </w:r>
    </w:p>
    <w:p w:rsidR="000A28A9" w:rsidRPr="000A28A9" w:rsidRDefault="000A28A9">
      <w:pPr>
        <w:numPr>
          <w:ilvl w:val="0"/>
          <w:numId w:val="1"/>
        </w:numPr>
        <w:spacing w:after="0"/>
        <w:jc w:val="both"/>
        <w:rPr>
          <w:rFonts w:ascii="Times New Roman" w:eastAsia="Times New Roman" w:hAnsi="Times New Roman" w:cs="Times New Roman"/>
          <w:sz w:val="24"/>
          <w:szCs w:val="24"/>
          <w:highlight w:val="white"/>
        </w:rPr>
      </w:pPr>
      <w:r w:rsidRPr="000A28A9">
        <w:rPr>
          <w:rFonts w:ascii="Times New Roman" w:eastAsia="Times New Roman" w:hAnsi="Times New Roman" w:cs="Times New Roman"/>
          <w:sz w:val="24"/>
          <w:szCs w:val="24"/>
          <w:highlight w:val="white"/>
        </w:rPr>
        <w:t>Iluminat treceri pietoni</w:t>
      </w:r>
      <w:r w:rsidR="00510328" w:rsidRPr="000A28A9">
        <w:rPr>
          <w:rFonts w:ascii="Times New Roman" w:eastAsia="Times New Roman" w:hAnsi="Times New Roman" w:cs="Times New Roman"/>
          <w:sz w:val="24"/>
          <w:szCs w:val="24"/>
          <w:highlight w:val="white"/>
        </w:rPr>
        <w:t xml:space="preserve"> ;</w:t>
      </w:r>
    </w:p>
    <w:bookmarkEnd w:id="0"/>
    <w:p w:rsidR="005C0630" w:rsidRPr="000A28A9" w:rsidRDefault="005C0630">
      <w:pPr>
        <w:spacing w:after="0"/>
        <w:jc w:val="both"/>
        <w:rPr>
          <w:rFonts w:ascii="Times New Roman" w:eastAsia="Times New Roman" w:hAnsi="Times New Roman" w:cs="Times New Roman"/>
          <w:sz w:val="24"/>
          <w:szCs w:val="24"/>
          <w:highlight w:val="white"/>
        </w:rPr>
      </w:pPr>
    </w:p>
    <w:p w:rsidR="005C0630" w:rsidRPr="000A28A9" w:rsidRDefault="008C13D8">
      <w:pPr>
        <w:spacing w:after="0"/>
        <w:jc w:val="both"/>
        <w:rPr>
          <w:rFonts w:ascii="Times New Roman" w:eastAsia="Times New Roman" w:hAnsi="Times New Roman" w:cs="Times New Roman"/>
          <w:sz w:val="24"/>
          <w:szCs w:val="24"/>
        </w:rPr>
      </w:pPr>
      <w:r w:rsidRPr="000A28A9">
        <w:rPr>
          <w:rFonts w:ascii="Times New Roman" w:eastAsia="Times New Roman" w:hAnsi="Times New Roman" w:cs="Times New Roman"/>
          <w:sz w:val="24"/>
          <w:szCs w:val="24"/>
        </w:rPr>
        <w:t>Valoarea totală a acestora este 500.000 Euro fără TVA, la cursul valutar 1 Euro = 4,9227 lei.</w:t>
      </w:r>
    </w:p>
    <w:p w:rsidR="005C0630" w:rsidRDefault="005C0630">
      <w:pPr>
        <w:spacing w:after="0"/>
        <w:ind w:firstLine="708"/>
        <w:jc w:val="both"/>
        <w:rPr>
          <w:rFonts w:ascii="Times New Roman" w:eastAsia="Times New Roman" w:hAnsi="Times New Roman" w:cs="Times New Roman"/>
          <w:sz w:val="24"/>
          <w:szCs w:val="24"/>
        </w:rPr>
      </w:pPr>
    </w:p>
    <w:p w:rsidR="005C0630" w:rsidRDefault="008C13D8">
      <w:pPr>
        <w:spacing w:after="0"/>
        <w:ind w:firstLine="708"/>
        <w:jc w:val="both"/>
        <w:rPr>
          <w:rFonts w:ascii="Times New Roman" w:eastAsia="Times New Roman" w:hAnsi="Times New Roman" w:cs="Times New Roman"/>
          <w:b/>
          <w:color w:val="000000"/>
          <w:sz w:val="24"/>
          <w:szCs w:val="24"/>
        </w:rPr>
      </w:pPr>
      <w:r>
        <w:rPr>
          <w:rFonts w:ascii="Times New Roman" w:eastAsia="Times New Roman" w:hAnsi="Times New Roman" w:cs="Times New Roman"/>
          <w:sz w:val="24"/>
          <w:szCs w:val="24"/>
        </w:rPr>
        <w:t>Așadar, valoarea maximă eligibilă a proiectului de</w:t>
      </w:r>
      <w:r>
        <w:rPr>
          <w:rFonts w:ascii="Times New Roman" w:eastAsia="Times New Roman" w:hAnsi="Times New Roman" w:cs="Times New Roman"/>
          <w:b/>
          <w:sz w:val="24"/>
          <w:szCs w:val="24"/>
        </w:rPr>
        <w:t xml:space="preserve"> 2.461.350 lei fără TVA</w:t>
      </w:r>
    </w:p>
    <w:p w:rsidR="005C0630" w:rsidRDefault="008C13D8">
      <w:pPr>
        <w:spacing w:after="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w:t>
      </w:r>
      <w:r>
        <w:rPr>
          <w:rFonts w:ascii="Times New Roman" w:eastAsia="Times New Roman" w:hAnsi="Times New Roman" w:cs="Times New Roman"/>
          <w:color w:val="000000"/>
          <w:sz w:val="24"/>
          <w:szCs w:val="24"/>
        </w:rPr>
        <w:t xml:space="preserve">aloare </w:t>
      </w:r>
      <w:r>
        <w:rPr>
          <w:rFonts w:ascii="Times New Roman" w:eastAsia="Times New Roman" w:hAnsi="Times New Roman" w:cs="Times New Roman"/>
          <w:sz w:val="24"/>
          <w:szCs w:val="24"/>
        </w:rPr>
        <w:t>totală</w:t>
      </w:r>
      <w:r>
        <w:rPr>
          <w:rFonts w:ascii="Times New Roman" w:eastAsia="Times New Roman" w:hAnsi="Times New Roman" w:cs="Times New Roman"/>
          <w:color w:val="000000"/>
          <w:sz w:val="24"/>
          <w:szCs w:val="24"/>
        </w:rPr>
        <w:t xml:space="preserve"> a bugetului proiectului: </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2.461.350 lei fără TVA, </w:t>
      </w:r>
      <w:r>
        <w:rPr>
          <w:rFonts w:ascii="Times New Roman" w:eastAsia="Times New Roman" w:hAnsi="Times New Roman" w:cs="Times New Roman"/>
          <w:color w:val="000000"/>
          <w:sz w:val="24"/>
          <w:szCs w:val="24"/>
        </w:rPr>
        <w:t>din care:</w:t>
      </w:r>
    </w:p>
    <w:p w:rsidR="005C0630" w:rsidRDefault="008C13D8">
      <w:pPr>
        <w:numPr>
          <w:ilvl w:val="0"/>
          <w:numId w:val="5"/>
        </w:num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Contribuţie proprie: 0,00 lei</w:t>
      </w:r>
    </w:p>
    <w:p w:rsidR="005C0630" w:rsidRDefault="008C13D8">
      <w:pPr>
        <w:numPr>
          <w:ilvl w:val="0"/>
          <w:numId w:val="5"/>
        </w:numPr>
        <w:spacing w:after="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Finanțare nerambursabilă:  </w:t>
      </w:r>
      <w:r>
        <w:rPr>
          <w:rFonts w:ascii="Times New Roman" w:eastAsia="Times New Roman" w:hAnsi="Times New Roman" w:cs="Times New Roman"/>
          <w:sz w:val="24"/>
          <w:szCs w:val="24"/>
        </w:rPr>
        <w:t>2.461.350 lei fără TVA.</w:t>
      </w:r>
    </w:p>
    <w:p w:rsidR="005C0630" w:rsidRDefault="005C0630">
      <w:pPr>
        <w:spacing w:after="0"/>
        <w:ind w:firstLine="720"/>
        <w:jc w:val="both"/>
        <w:rPr>
          <w:rFonts w:ascii="Times New Roman" w:eastAsia="Times New Roman" w:hAnsi="Times New Roman" w:cs="Times New Roman"/>
          <w:sz w:val="24"/>
          <w:szCs w:val="24"/>
        </w:rPr>
      </w:pPr>
    </w:p>
    <w:p w:rsidR="005C0630" w:rsidRDefault="008C13D8">
      <w:pPr>
        <w:spacing w:after="0"/>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Valoarea eligibilă </w:t>
      </w:r>
      <w:r>
        <w:rPr>
          <w:rFonts w:ascii="Times New Roman" w:eastAsia="Times New Roman" w:hAnsi="Times New Roman" w:cs="Times New Roman"/>
          <w:sz w:val="24"/>
          <w:szCs w:val="24"/>
        </w:rPr>
        <w:t>este</w:t>
      </w:r>
      <w:r>
        <w:rPr>
          <w:rFonts w:ascii="Times New Roman" w:eastAsia="Times New Roman" w:hAnsi="Times New Roman" w:cs="Times New Roman"/>
          <w:color w:val="000000"/>
          <w:sz w:val="24"/>
          <w:szCs w:val="24"/>
        </w:rPr>
        <w:t xml:space="preserve"> nerambursabilă </w:t>
      </w:r>
      <w:r>
        <w:rPr>
          <w:rFonts w:ascii="Times New Roman" w:eastAsia="Times New Roman" w:hAnsi="Times New Roman" w:cs="Times New Roman"/>
          <w:sz w:val="24"/>
          <w:szCs w:val="24"/>
        </w:rPr>
        <w:t>în</w:t>
      </w:r>
      <w:r>
        <w:rPr>
          <w:rFonts w:ascii="Times New Roman" w:eastAsia="Times New Roman" w:hAnsi="Times New Roman" w:cs="Times New Roman"/>
          <w:color w:val="000000"/>
          <w:sz w:val="24"/>
          <w:szCs w:val="24"/>
        </w:rPr>
        <w:t xml:space="preserve"> proporţie de 100% din valoarea </w:t>
      </w:r>
      <w:r>
        <w:rPr>
          <w:rFonts w:ascii="Times New Roman" w:eastAsia="Times New Roman" w:hAnsi="Times New Roman" w:cs="Times New Roman"/>
          <w:sz w:val="24"/>
          <w:szCs w:val="24"/>
        </w:rPr>
        <w:t>totală</w:t>
      </w:r>
      <w:r>
        <w:rPr>
          <w:rFonts w:ascii="Times New Roman" w:eastAsia="Times New Roman" w:hAnsi="Times New Roman" w:cs="Times New Roman"/>
          <w:color w:val="000000"/>
          <w:sz w:val="24"/>
          <w:szCs w:val="24"/>
        </w:rPr>
        <w:t xml:space="preserve"> a bugetului proiectului.</w:t>
      </w:r>
    </w:p>
    <w:p w:rsidR="005C0630" w:rsidRDefault="005C0630">
      <w:pPr>
        <w:spacing w:after="0"/>
        <w:ind w:firstLine="708"/>
        <w:jc w:val="both"/>
        <w:rPr>
          <w:rFonts w:ascii="Times New Roman" w:eastAsia="Times New Roman" w:hAnsi="Times New Roman" w:cs="Times New Roman"/>
          <w:sz w:val="24"/>
          <w:szCs w:val="24"/>
        </w:rPr>
      </w:pPr>
    </w:p>
    <w:p w:rsidR="002819C3" w:rsidRDefault="008C13D8">
      <w:pPr>
        <w:spacing w:after="0"/>
        <w:ind w:left="720"/>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lastRenderedPageBreak/>
        <w:t xml:space="preserve">Durata </w:t>
      </w:r>
      <w:r w:rsidR="000A28A9">
        <w:rPr>
          <w:rFonts w:ascii="Times New Roman" w:eastAsia="Times New Roman" w:hAnsi="Times New Roman" w:cs="Times New Roman"/>
          <w:sz w:val="24"/>
          <w:szCs w:val="24"/>
        </w:rPr>
        <w:t xml:space="preserve">maximă </w:t>
      </w:r>
      <w:r>
        <w:rPr>
          <w:rFonts w:ascii="Times New Roman" w:eastAsia="Times New Roman" w:hAnsi="Times New Roman" w:cs="Times New Roman"/>
          <w:sz w:val="24"/>
          <w:szCs w:val="24"/>
        </w:rPr>
        <w:t xml:space="preserve">de implementare a proiectului: </w:t>
      </w:r>
      <w:r w:rsidR="002819C3">
        <w:rPr>
          <w:rFonts w:ascii="Times New Roman" w:eastAsia="Times New Roman" w:hAnsi="Times New Roman" w:cs="Times New Roman"/>
          <w:sz w:val="24"/>
          <w:szCs w:val="24"/>
        </w:rPr>
        <w:t>30 iunie 2026.</w:t>
      </w:r>
    </w:p>
    <w:p w:rsidR="005C0630" w:rsidRDefault="008C13D8">
      <w:pPr>
        <w:spacing w:after="0"/>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Perioada de implementare a activităților proiectului nu poate depăși 30 iunie 2026.</w:t>
      </w:r>
    </w:p>
    <w:p w:rsidR="005C0630" w:rsidRDefault="005C0630">
      <w:pPr>
        <w:spacing w:after="0"/>
        <w:ind w:firstLine="708"/>
        <w:jc w:val="both"/>
        <w:rPr>
          <w:rFonts w:ascii="Times New Roman" w:eastAsia="Times New Roman" w:hAnsi="Times New Roman" w:cs="Times New Roman"/>
          <w:sz w:val="24"/>
          <w:szCs w:val="24"/>
        </w:rPr>
      </w:pPr>
    </w:p>
    <w:p w:rsidR="005C0630" w:rsidRDefault="008C13D8">
      <w:pPr>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Luând în considerare</w:t>
      </w:r>
    </w:p>
    <w:p w:rsidR="005C0630" w:rsidRDefault="008C13D8">
      <w:pPr>
        <w:spacing w:after="0"/>
        <w:ind w:firstLine="708"/>
        <w:jc w:val="both"/>
        <w:rPr>
          <w:rFonts w:ascii="Times New Roman" w:eastAsia="Times New Roman" w:hAnsi="Times New Roman" w:cs="Times New Roman"/>
          <w:b/>
          <w:color w:val="FF0000"/>
          <w:sz w:val="24"/>
          <w:szCs w:val="24"/>
        </w:rPr>
      </w:pPr>
      <w:r>
        <w:rPr>
          <w:rFonts w:ascii="Times New Roman" w:eastAsia="Times New Roman" w:hAnsi="Times New Roman" w:cs="Times New Roman"/>
          <w:sz w:val="24"/>
          <w:szCs w:val="24"/>
        </w:rPr>
        <w:t xml:space="preserve">- referatul de aprobare al Primarului Municipiului Marghita înregistrat cu nr. </w:t>
      </w:r>
      <w:r w:rsidR="002819C3" w:rsidRPr="002819C3">
        <w:rPr>
          <w:rFonts w:ascii="Times New Roman" w:eastAsia="Times New Roman" w:hAnsi="Times New Roman" w:cs="Times New Roman"/>
          <w:sz w:val="24"/>
          <w:szCs w:val="24"/>
        </w:rPr>
        <w:t>5334</w:t>
      </w:r>
      <w:r w:rsidRPr="002819C3">
        <w:rPr>
          <w:rFonts w:ascii="Times New Roman" w:eastAsia="Times New Roman" w:hAnsi="Times New Roman" w:cs="Times New Roman"/>
          <w:sz w:val="24"/>
          <w:szCs w:val="24"/>
        </w:rPr>
        <w:t xml:space="preserve">/ </w:t>
      </w:r>
      <w:r w:rsidR="002819C3" w:rsidRPr="002819C3">
        <w:rPr>
          <w:rFonts w:ascii="Times New Roman" w:eastAsia="Times New Roman" w:hAnsi="Times New Roman" w:cs="Times New Roman"/>
          <w:sz w:val="24"/>
          <w:szCs w:val="24"/>
        </w:rPr>
        <w:t>25</w:t>
      </w:r>
      <w:r w:rsidRPr="002819C3">
        <w:rPr>
          <w:rFonts w:ascii="Times New Roman" w:eastAsia="Times New Roman" w:hAnsi="Times New Roman" w:cs="Times New Roman"/>
          <w:sz w:val="24"/>
          <w:szCs w:val="24"/>
        </w:rPr>
        <w:t>.05.2022</w:t>
      </w:r>
    </w:p>
    <w:p w:rsidR="005C0630" w:rsidRDefault="008C13D8">
      <w:pPr>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prevederile ORDINULUI pentru aprobarea Ghidului specific privind regulile și condițiile aplicabile finanțării din fondurile europene aferente Planului național de redresare și reziliență în cadrul apelului de proiecte PNRR/2022/C10, componenta 10 —Fondul local.</w:t>
      </w:r>
    </w:p>
    <w:p w:rsidR="00CC189B" w:rsidRDefault="00CC189B">
      <w:pPr>
        <w:spacing w:after="0"/>
        <w:ind w:firstLine="708"/>
        <w:jc w:val="both"/>
        <w:rPr>
          <w:rFonts w:ascii="Times New Roman" w:eastAsia="Times New Roman" w:hAnsi="Times New Roman" w:cs="Times New Roman"/>
          <w:sz w:val="24"/>
          <w:szCs w:val="24"/>
        </w:rPr>
      </w:pPr>
    </w:p>
    <w:p w:rsidR="005C0630" w:rsidRDefault="008C13D8">
      <w:pPr>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Consider oportună </w:t>
      </w:r>
      <w:r w:rsidR="00CC189B">
        <w:rPr>
          <w:rFonts w:ascii="Times New Roman" w:eastAsia="Times New Roman" w:hAnsi="Times New Roman" w:cs="Times New Roman"/>
          <w:sz w:val="24"/>
          <w:szCs w:val="24"/>
        </w:rPr>
        <w:t>ș</w:t>
      </w:r>
      <w:r>
        <w:rPr>
          <w:rFonts w:ascii="Times New Roman" w:eastAsia="Times New Roman" w:hAnsi="Times New Roman" w:cs="Times New Roman"/>
          <w:sz w:val="24"/>
          <w:szCs w:val="24"/>
        </w:rPr>
        <w:t>i de maximă impo</w:t>
      </w:r>
      <w:r w:rsidR="00CC189B">
        <w:rPr>
          <w:rFonts w:ascii="Times New Roman" w:eastAsia="Times New Roman" w:hAnsi="Times New Roman" w:cs="Times New Roman"/>
          <w:sz w:val="24"/>
          <w:szCs w:val="24"/>
        </w:rPr>
        <w:t xml:space="preserve">rtantă aprobarea unei hotărâri </w:t>
      </w:r>
      <w:r>
        <w:rPr>
          <w:rFonts w:ascii="Times New Roman" w:eastAsia="Times New Roman" w:hAnsi="Times New Roman" w:cs="Times New Roman"/>
          <w:sz w:val="24"/>
          <w:szCs w:val="24"/>
        </w:rPr>
        <w:t>pentru depuner</w:t>
      </w:r>
      <w:r w:rsidR="00CC189B">
        <w:rPr>
          <w:rFonts w:ascii="Times New Roman" w:eastAsia="Times New Roman" w:hAnsi="Times New Roman" w:cs="Times New Roman"/>
          <w:sz w:val="24"/>
          <w:szCs w:val="24"/>
        </w:rPr>
        <w:t>ea</w:t>
      </w:r>
      <w:r>
        <w:rPr>
          <w:rFonts w:ascii="Times New Roman" w:eastAsia="Times New Roman" w:hAnsi="Times New Roman" w:cs="Times New Roman"/>
          <w:sz w:val="24"/>
          <w:szCs w:val="24"/>
        </w:rPr>
        <w:t xml:space="preserve"> spre finanţare a proiectului </w:t>
      </w:r>
      <w:r>
        <w:rPr>
          <w:rFonts w:ascii="Times New Roman" w:eastAsia="Times New Roman" w:hAnsi="Times New Roman" w:cs="Times New Roman"/>
          <w:b/>
          <w:sz w:val="24"/>
          <w:szCs w:val="24"/>
        </w:rPr>
        <w:t>“Asigurarea infrastructurii pentru transportul verde în Municipiul Marghita – ITS și</w:t>
      </w:r>
      <w:r w:rsidR="00797D0F" w:rsidRPr="00737910">
        <w:rPr>
          <w:rFonts w:ascii="Times New Roman" w:eastAsia="Times New Roman" w:hAnsi="Times New Roman" w:cs="Times New Roman"/>
          <w:b/>
          <w:sz w:val="24"/>
          <w:szCs w:val="24"/>
        </w:rPr>
        <w:t>/sau</w:t>
      </w:r>
      <w:r w:rsidRPr="00737910">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alte infrastructuri TIC”</w:t>
      </w:r>
      <w:r>
        <w:rPr>
          <w:rFonts w:ascii="Times New Roman" w:eastAsia="Times New Roman" w:hAnsi="Times New Roman" w:cs="Times New Roman"/>
          <w:color w:val="000000"/>
          <w:sz w:val="24"/>
          <w:szCs w:val="24"/>
        </w:rPr>
        <w:t xml:space="preserve">, </w:t>
      </w:r>
      <w:r w:rsidR="00CC189B">
        <w:rPr>
          <w:rFonts w:ascii="Times New Roman" w:eastAsia="Times New Roman" w:hAnsi="Times New Roman" w:cs="Times New Roman"/>
          <w:color w:val="000000"/>
          <w:sz w:val="24"/>
          <w:szCs w:val="24"/>
        </w:rPr>
        <w:t>î</w:t>
      </w:r>
      <w:r>
        <w:rPr>
          <w:rFonts w:ascii="Times New Roman" w:eastAsia="Times New Roman" w:hAnsi="Times New Roman" w:cs="Times New Roman"/>
          <w:color w:val="000000"/>
          <w:sz w:val="24"/>
          <w:szCs w:val="24"/>
        </w:rPr>
        <w:t xml:space="preserve">n cadrul PNNR  </w:t>
      </w:r>
      <w:r w:rsidR="00CC189B">
        <w:rPr>
          <w:rFonts w:ascii="Times New Roman" w:eastAsia="Times New Roman" w:hAnsi="Times New Roman" w:cs="Times New Roman"/>
          <w:color w:val="000000"/>
          <w:sz w:val="24"/>
          <w:szCs w:val="24"/>
        </w:rPr>
        <w:t>ș</w:t>
      </w:r>
      <w:r>
        <w:rPr>
          <w:rFonts w:ascii="Times New Roman" w:eastAsia="Times New Roman" w:hAnsi="Times New Roman" w:cs="Times New Roman"/>
          <w:color w:val="000000"/>
          <w:sz w:val="24"/>
          <w:szCs w:val="24"/>
        </w:rPr>
        <w:t>i de asemenea aprobarea următoarelor valori</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p>
    <w:p w:rsidR="005C0630" w:rsidRDefault="008C13D8">
      <w:pPr>
        <w:spacing w:after="0"/>
        <w:ind w:firstLine="708"/>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Valoarea maximă eligibilă a proiectului de</w:t>
      </w:r>
      <w:r>
        <w:rPr>
          <w:rFonts w:ascii="Times New Roman" w:eastAsia="Times New Roman" w:hAnsi="Times New Roman" w:cs="Times New Roman"/>
          <w:b/>
          <w:sz w:val="24"/>
          <w:szCs w:val="24"/>
        </w:rPr>
        <w:t xml:space="preserve"> 2.461.350 lei fără TVA</w:t>
      </w:r>
    </w:p>
    <w:p w:rsidR="005C0630" w:rsidRDefault="008C13D8">
      <w:pPr>
        <w:spacing w:after="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Valoare totală a bugetului proiectului: </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2.461.350 lei fără TVA, din care:</w:t>
      </w:r>
    </w:p>
    <w:p w:rsidR="005C0630" w:rsidRDefault="008C13D8">
      <w:pPr>
        <w:numPr>
          <w:ilvl w:val="0"/>
          <w:numId w:val="5"/>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Contribuţie proprie: 0,00 lei</w:t>
      </w:r>
    </w:p>
    <w:p w:rsidR="005C0630" w:rsidRDefault="008C13D8">
      <w:pPr>
        <w:numPr>
          <w:ilvl w:val="0"/>
          <w:numId w:val="5"/>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Finanțare nerambursabilă:  2.461.350 lei fără TVA.</w:t>
      </w:r>
    </w:p>
    <w:p w:rsidR="005C0630" w:rsidRDefault="005C0630">
      <w:pPr>
        <w:spacing w:after="0"/>
        <w:ind w:firstLine="720"/>
        <w:jc w:val="both"/>
        <w:rPr>
          <w:rFonts w:ascii="Times New Roman" w:eastAsia="Times New Roman" w:hAnsi="Times New Roman" w:cs="Times New Roman"/>
        </w:rPr>
      </w:pPr>
    </w:p>
    <w:p w:rsidR="005C0630" w:rsidRDefault="008C13D8">
      <w:pPr>
        <w:spacing w:after="0"/>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Valoarea eligibilă și nerambursabilă este </w:t>
      </w:r>
      <w:r>
        <w:rPr>
          <w:rFonts w:ascii="Times New Roman" w:eastAsia="Times New Roman" w:hAnsi="Times New Roman" w:cs="Times New Roman"/>
          <w:sz w:val="24"/>
          <w:szCs w:val="24"/>
        </w:rPr>
        <w:t>în</w:t>
      </w:r>
      <w:r>
        <w:rPr>
          <w:rFonts w:ascii="Times New Roman" w:eastAsia="Times New Roman" w:hAnsi="Times New Roman" w:cs="Times New Roman"/>
          <w:color w:val="000000"/>
          <w:sz w:val="24"/>
          <w:szCs w:val="24"/>
        </w:rPr>
        <w:t xml:space="preserve"> proporţie de 100% din valoarea </w:t>
      </w:r>
      <w:r>
        <w:rPr>
          <w:rFonts w:ascii="Times New Roman" w:eastAsia="Times New Roman" w:hAnsi="Times New Roman" w:cs="Times New Roman"/>
          <w:sz w:val="24"/>
          <w:szCs w:val="24"/>
        </w:rPr>
        <w:t>totală</w:t>
      </w:r>
      <w:r>
        <w:rPr>
          <w:rFonts w:ascii="Times New Roman" w:eastAsia="Times New Roman" w:hAnsi="Times New Roman" w:cs="Times New Roman"/>
          <w:color w:val="000000"/>
          <w:sz w:val="24"/>
          <w:szCs w:val="24"/>
        </w:rPr>
        <w:t xml:space="preserve"> a bugetului proiectului.</w:t>
      </w:r>
    </w:p>
    <w:p w:rsidR="005C0630" w:rsidRDefault="008C13D8">
      <w:pPr>
        <w:spacing w:after="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Durata </w:t>
      </w:r>
      <w:r w:rsidR="000A28A9">
        <w:rPr>
          <w:rFonts w:ascii="Times New Roman" w:eastAsia="Times New Roman" w:hAnsi="Times New Roman" w:cs="Times New Roman"/>
          <w:sz w:val="24"/>
          <w:szCs w:val="24"/>
        </w:rPr>
        <w:t xml:space="preserve">maximă </w:t>
      </w:r>
      <w:r>
        <w:rPr>
          <w:rFonts w:ascii="Times New Roman" w:eastAsia="Times New Roman" w:hAnsi="Times New Roman" w:cs="Times New Roman"/>
          <w:sz w:val="24"/>
          <w:szCs w:val="24"/>
        </w:rPr>
        <w:t xml:space="preserve">de implementare a proiectului: </w:t>
      </w:r>
      <w:r w:rsidR="002819C3">
        <w:rPr>
          <w:rFonts w:ascii="Times New Roman" w:eastAsia="Times New Roman" w:hAnsi="Times New Roman" w:cs="Times New Roman"/>
          <w:sz w:val="24"/>
          <w:szCs w:val="24"/>
        </w:rPr>
        <w:t>30 iunie 2026.</w:t>
      </w:r>
    </w:p>
    <w:p w:rsidR="005C0630" w:rsidRDefault="005C0630">
      <w:pPr>
        <w:spacing w:after="0"/>
        <w:ind w:firstLine="720"/>
        <w:jc w:val="both"/>
        <w:rPr>
          <w:rFonts w:ascii="Times New Roman" w:eastAsia="Times New Roman" w:hAnsi="Times New Roman" w:cs="Times New Roman"/>
        </w:rPr>
      </w:pPr>
    </w:p>
    <w:p w:rsidR="005C0630" w:rsidRDefault="005C0630">
      <w:pPr>
        <w:pBdr>
          <w:top w:val="nil"/>
          <w:left w:val="nil"/>
          <w:bottom w:val="nil"/>
          <w:right w:val="nil"/>
          <w:between w:val="nil"/>
        </w:pBdr>
        <w:spacing w:after="0"/>
        <w:ind w:left="1068"/>
        <w:jc w:val="both"/>
        <w:rPr>
          <w:rFonts w:ascii="Times New Roman" w:eastAsia="Times New Roman" w:hAnsi="Times New Roman" w:cs="Times New Roman"/>
          <w:color w:val="FF0000"/>
          <w:sz w:val="24"/>
          <w:szCs w:val="24"/>
        </w:rPr>
      </w:pPr>
    </w:p>
    <w:p w:rsidR="005C0630" w:rsidRDefault="005C0630">
      <w:pPr>
        <w:spacing w:after="0"/>
        <w:jc w:val="both"/>
        <w:rPr>
          <w:rFonts w:ascii="Times New Roman" w:eastAsia="Times New Roman" w:hAnsi="Times New Roman" w:cs="Times New Roman"/>
          <w:color w:val="FF0000"/>
          <w:sz w:val="24"/>
          <w:szCs w:val="24"/>
        </w:rPr>
      </w:pPr>
    </w:p>
    <w:p w:rsidR="005C0630" w:rsidRDefault="005C0630">
      <w:pPr>
        <w:rPr>
          <w:color w:val="FF0000"/>
        </w:rPr>
      </w:pPr>
    </w:p>
    <w:p w:rsidR="005C0630" w:rsidRDefault="008C13D8">
      <w:pPr>
        <w:rPr>
          <w:rFonts w:ascii="Times New Roman" w:eastAsia="Times New Roman" w:hAnsi="Times New Roman" w:cs="Times New Roman"/>
          <w:b/>
          <w:sz w:val="24"/>
          <w:szCs w:val="24"/>
        </w:rPr>
      </w:pPr>
      <w:r>
        <w:rPr>
          <w:rFonts w:ascii="Times New Roman" w:eastAsia="Times New Roman" w:hAnsi="Times New Roman" w:cs="Times New Roman"/>
          <w:b/>
          <w:color w:val="FF0000"/>
          <w:sz w:val="24"/>
          <w:szCs w:val="24"/>
        </w:rPr>
        <w:tab/>
      </w:r>
      <w:r>
        <w:rPr>
          <w:rFonts w:ascii="Times New Roman" w:eastAsia="Times New Roman" w:hAnsi="Times New Roman" w:cs="Times New Roman"/>
          <w:b/>
          <w:color w:val="FF0000"/>
          <w:sz w:val="24"/>
          <w:szCs w:val="24"/>
        </w:rPr>
        <w:tab/>
      </w:r>
      <w:r>
        <w:rPr>
          <w:rFonts w:ascii="Times New Roman" w:eastAsia="Times New Roman" w:hAnsi="Times New Roman" w:cs="Times New Roman"/>
          <w:b/>
          <w:color w:val="FF0000"/>
          <w:sz w:val="24"/>
          <w:szCs w:val="24"/>
        </w:rPr>
        <w:tab/>
      </w:r>
      <w:r>
        <w:rPr>
          <w:rFonts w:ascii="Times New Roman" w:eastAsia="Times New Roman" w:hAnsi="Times New Roman" w:cs="Times New Roman"/>
          <w:b/>
          <w:color w:val="FF0000"/>
          <w:sz w:val="24"/>
          <w:szCs w:val="24"/>
        </w:rPr>
        <w:tab/>
      </w:r>
      <w:r>
        <w:rPr>
          <w:rFonts w:ascii="Times New Roman" w:eastAsia="Times New Roman" w:hAnsi="Times New Roman" w:cs="Times New Roman"/>
          <w:b/>
          <w:color w:val="FF0000"/>
          <w:sz w:val="24"/>
          <w:szCs w:val="24"/>
        </w:rPr>
        <w:tab/>
      </w:r>
      <w:r>
        <w:rPr>
          <w:rFonts w:ascii="Times New Roman" w:eastAsia="Times New Roman" w:hAnsi="Times New Roman" w:cs="Times New Roman"/>
          <w:b/>
          <w:color w:val="FF0000"/>
          <w:sz w:val="24"/>
          <w:szCs w:val="24"/>
        </w:rPr>
        <w:tab/>
      </w:r>
      <w:r>
        <w:rPr>
          <w:rFonts w:ascii="Times New Roman" w:eastAsia="Times New Roman" w:hAnsi="Times New Roman" w:cs="Times New Roman"/>
          <w:b/>
          <w:color w:val="FF0000"/>
          <w:sz w:val="24"/>
          <w:szCs w:val="24"/>
        </w:rPr>
        <w:tab/>
      </w:r>
      <w:r>
        <w:rPr>
          <w:rFonts w:ascii="Times New Roman" w:eastAsia="Times New Roman" w:hAnsi="Times New Roman" w:cs="Times New Roman"/>
          <w:b/>
          <w:color w:val="FF0000"/>
          <w:sz w:val="24"/>
          <w:szCs w:val="24"/>
        </w:rPr>
        <w:tab/>
      </w:r>
      <w:r>
        <w:rPr>
          <w:rFonts w:ascii="Times New Roman" w:eastAsia="Times New Roman" w:hAnsi="Times New Roman" w:cs="Times New Roman"/>
          <w:b/>
          <w:sz w:val="24"/>
          <w:szCs w:val="24"/>
        </w:rPr>
        <w:t xml:space="preserve">Arhitect Șef </w:t>
      </w:r>
    </w:p>
    <w:p w:rsidR="005C0630" w:rsidRDefault="008C13D8">
      <w:pPr>
        <w:ind w:firstLine="708"/>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arh. Balog-Tecău Daniela-Maria      </w:t>
      </w:r>
    </w:p>
    <w:p w:rsidR="005C0630" w:rsidRDefault="005C0630">
      <w:pPr>
        <w:ind w:firstLine="708"/>
        <w:rPr>
          <w:rFonts w:ascii="Times New Roman" w:eastAsia="Times New Roman" w:hAnsi="Times New Roman" w:cs="Times New Roman"/>
          <w:b/>
          <w:sz w:val="24"/>
          <w:szCs w:val="24"/>
        </w:rPr>
      </w:pPr>
    </w:p>
    <w:p w:rsidR="005C0630" w:rsidRDefault="005C0630">
      <w:pPr>
        <w:ind w:firstLine="708"/>
        <w:rPr>
          <w:rFonts w:ascii="Times New Roman" w:eastAsia="Times New Roman" w:hAnsi="Times New Roman" w:cs="Times New Roman"/>
          <w:b/>
          <w:sz w:val="24"/>
          <w:szCs w:val="24"/>
        </w:rPr>
      </w:pPr>
    </w:p>
    <w:p w:rsidR="005C0630" w:rsidRDefault="005C0630">
      <w:pPr>
        <w:ind w:firstLine="708"/>
        <w:rPr>
          <w:rFonts w:ascii="Times New Roman" w:eastAsia="Times New Roman" w:hAnsi="Times New Roman" w:cs="Times New Roman"/>
          <w:b/>
          <w:sz w:val="24"/>
          <w:szCs w:val="24"/>
        </w:rPr>
      </w:pPr>
    </w:p>
    <w:p w:rsidR="005C0630" w:rsidRDefault="005C0630">
      <w:pPr>
        <w:keepNext/>
        <w:keepLines/>
        <w:pBdr>
          <w:top w:val="nil"/>
          <w:left w:val="nil"/>
          <w:bottom w:val="nil"/>
          <w:right w:val="nil"/>
          <w:between w:val="nil"/>
        </w:pBdr>
        <w:spacing w:after="0"/>
        <w:ind w:firstLine="720"/>
        <w:jc w:val="center"/>
        <w:rPr>
          <w:rFonts w:ascii="Times New Roman" w:eastAsia="Times New Roman" w:hAnsi="Times New Roman" w:cs="Times New Roman"/>
          <w:b/>
          <w:color w:val="000000"/>
          <w:sz w:val="24"/>
          <w:szCs w:val="24"/>
        </w:rPr>
      </w:pPr>
      <w:bookmarkStart w:id="1" w:name="_heading=h.gjdgxs" w:colFirst="0" w:colLast="0"/>
      <w:bookmarkEnd w:id="1"/>
    </w:p>
    <w:sectPr w:rsidR="005C0630">
      <w:pgSz w:w="11906" w:h="16838"/>
      <w:pgMar w:top="1134" w:right="1106" w:bottom="1134" w:left="1418"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2BBB" w:rsidRDefault="00FB2BBB" w:rsidP="002819C3">
      <w:pPr>
        <w:spacing w:after="0" w:line="240" w:lineRule="auto"/>
      </w:pPr>
      <w:r>
        <w:separator/>
      </w:r>
    </w:p>
  </w:endnote>
  <w:endnote w:type="continuationSeparator" w:id="0">
    <w:p w:rsidR="00FB2BBB" w:rsidRDefault="00FB2BBB" w:rsidP="002819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Noto Sans Symbols">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iberation Serif">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2BBB" w:rsidRDefault="00FB2BBB" w:rsidP="002819C3">
      <w:pPr>
        <w:spacing w:after="0" w:line="240" w:lineRule="auto"/>
      </w:pPr>
      <w:r>
        <w:separator/>
      </w:r>
    </w:p>
  </w:footnote>
  <w:footnote w:type="continuationSeparator" w:id="0">
    <w:p w:rsidR="00FB2BBB" w:rsidRDefault="00FB2BBB" w:rsidP="002819C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792A59"/>
    <w:multiLevelType w:val="multilevel"/>
    <w:tmpl w:val="BDA29FF6"/>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0FD16E6E"/>
    <w:multiLevelType w:val="multilevel"/>
    <w:tmpl w:val="97A05F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18291E8F"/>
    <w:multiLevelType w:val="multilevel"/>
    <w:tmpl w:val="026E72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1C301BA5"/>
    <w:multiLevelType w:val="multilevel"/>
    <w:tmpl w:val="636E02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30892490"/>
    <w:multiLevelType w:val="multilevel"/>
    <w:tmpl w:val="A66644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4B511A59"/>
    <w:multiLevelType w:val="hybridMultilevel"/>
    <w:tmpl w:val="173A68DE"/>
    <w:lvl w:ilvl="0" w:tplc="5060D26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5C0630"/>
    <w:rsid w:val="000A28A9"/>
    <w:rsid w:val="001F0293"/>
    <w:rsid w:val="002819C3"/>
    <w:rsid w:val="00510328"/>
    <w:rsid w:val="005C0630"/>
    <w:rsid w:val="00737910"/>
    <w:rsid w:val="00797D0F"/>
    <w:rsid w:val="008C13D8"/>
    <w:rsid w:val="00CC189B"/>
    <w:rsid w:val="00FB2B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1ABE"/>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link w:val="Heading2Char"/>
    <w:qFormat/>
    <w:rsid w:val="00F3703F"/>
    <w:pPr>
      <w:keepNext/>
      <w:spacing w:after="0" w:line="240" w:lineRule="auto"/>
      <w:jc w:val="center"/>
      <w:outlineLvl w:val="1"/>
    </w:pPr>
    <w:rPr>
      <w:rFonts w:ascii="Times New Roman" w:eastAsia="Times New Roman" w:hAnsi="Times New Roman" w:cs="Times New Roman"/>
      <w:b/>
      <w:bCs/>
      <w:sz w:val="20"/>
      <w:szCs w:val="24"/>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rsid w:val="007614EB"/>
    <w:pPr>
      <w:keepNext/>
      <w:keepLines/>
      <w:overflowPunct w:val="0"/>
      <w:spacing w:before="480" w:after="120" w:line="240" w:lineRule="auto"/>
    </w:pPr>
    <w:rPr>
      <w:rFonts w:ascii="Liberation Serif" w:eastAsia="SimSun" w:hAnsi="Liberation Serif" w:cs="Mangal"/>
      <w:b/>
      <w:kern w:val="2"/>
      <w:sz w:val="72"/>
      <w:szCs w:val="72"/>
      <w:lang w:val="en-US" w:eastAsia="zh-CN" w:bidi="hi-IN"/>
    </w:rPr>
  </w:style>
  <w:style w:type="character" w:customStyle="1" w:styleId="Heading2Char">
    <w:name w:val="Heading 2 Char"/>
    <w:basedOn w:val="DefaultParagraphFont"/>
    <w:link w:val="Heading2"/>
    <w:rsid w:val="00F3703F"/>
    <w:rPr>
      <w:rFonts w:ascii="Times New Roman" w:eastAsia="Times New Roman" w:hAnsi="Times New Roman" w:cs="Times New Roman"/>
      <w:b/>
      <w:bCs/>
      <w:sz w:val="20"/>
      <w:szCs w:val="24"/>
    </w:rPr>
  </w:style>
  <w:style w:type="paragraph" w:styleId="BodyText">
    <w:name w:val="Body Text"/>
    <w:basedOn w:val="Normal"/>
    <w:link w:val="BodyTextChar"/>
    <w:rsid w:val="00F3703F"/>
    <w:pPr>
      <w:spacing w:after="0" w:line="240" w:lineRule="auto"/>
      <w:jc w:val="both"/>
    </w:pPr>
    <w:rPr>
      <w:rFonts w:ascii="Times New Roman" w:eastAsia="Times New Roman" w:hAnsi="Times New Roman" w:cs="Times New Roman"/>
      <w:b/>
      <w:bCs/>
      <w:sz w:val="28"/>
      <w:szCs w:val="24"/>
      <w:lang w:val="hu-HU"/>
    </w:rPr>
  </w:style>
  <w:style w:type="character" w:customStyle="1" w:styleId="BodyTextChar">
    <w:name w:val="Body Text Char"/>
    <w:basedOn w:val="DefaultParagraphFont"/>
    <w:link w:val="BodyText"/>
    <w:rsid w:val="00F3703F"/>
    <w:rPr>
      <w:rFonts w:ascii="Times New Roman" w:eastAsia="Times New Roman" w:hAnsi="Times New Roman" w:cs="Times New Roman"/>
      <w:b/>
      <w:bCs/>
      <w:sz w:val="28"/>
      <w:szCs w:val="24"/>
      <w:lang w:val="hu-HU"/>
    </w:rPr>
  </w:style>
  <w:style w:type="paragraph" w:styleId="Caption">
    <w:name w:val="caption"/>
    <w:basedOn w:val="Normal"/>
    <w:next w:val="Normal"/>
    <w:qFormat/>
    <w:rsid w:val="00F3703F"/>
    <w:pPr>
      <w:spacing w:after="0" w:line="240" w:lineRule="auto"/>
      <w:jc w:val="both"/>
    </w:pPr>
    <w:rPr>
      <w:rFonts w:ascii="Times New Roman" w:eastAsia="Times New Roman" w:hAnsi="Times New Roman" w:cs="Times New Roman"/>
      <w:b/>
      <w:bCs/>
      <w:iCs/>
      <w:sz w:val="28"/>
      <w:szCs w:val="28"/>
      <w:lang w:val="hu-HU"/>
    </w:rPr>
  </w:style>
  <w:style w:type="character" w:styleId="Hyperlink">
    <w:name w:val="Hyperlink"/>
    <w:basedOn w:val="DefaultParagraphFont"/>
    <w:rsid w:val="00F3703F"/>
    <w:rPr>
      <w:color w:val="0000FF"/>
      <w:u w:val="single"/>
    </w:rPr>
  </w:style>
  <w:style w:type="paragraph" w:styleId="NoSpacing">
    <w:name w:val="No Spacing"/>
    <w:uiPriority w:val="1"/>
    <w:qFormat/>
    <w:rsid w:val="00F113F0"/>
    <w:pPr>
      <w:spacing w:after="0" w:line="240" w:lineRule="auto"/>
    </w:pPr>
  </w:style>
  <w:style w:type="character" w:customStyle="1" w:styleId="slgi">
    <w:name w:val="s_lgi"/>
    <w:basedOn w:val="DefaultParagraphFont"/>
    <w:rsid w:val="001F728C"/>
  </w:style>
  <w:style w:type="character" w:customStyle="1" w:styleId="slitttl">
    <w:name w:val="s_lit_ttl"/>
    <w:basedOn w:val="DefaultParagraphFont"/>
    <w:rsid w:val="00651AC6"/>
  </w:style>
  <w:style w:type="character" w:customStyle="1" w:styleId="slitbdy">
    <w:name w:val="s_lit_bdy"/>
    <w:basedOn w:val="DefaultParagraphFont"/>
    <w:rsid w:val="00651AC6"/>
  </w:style>
  <w:style w:type="character" w:customStyle="1" w:styleId="slinttl">
    <w:name w:val="s_lin_ttl"/>
    <w:basedOn w:val="DefaultParagraphFont"/>
    <w:rsid w:val="00651AC6"/>
  </w:style>
  <w:style w:type="character" w:customStyle="1" w:styleId="slinbdy">
    <w:name w:val="s_lin_bdy"/>
    <w:basedOn w:val="DefaultParagraphFont"/>
    <w:rsid w:val="00651AC6"/>
  </w:style>
  <w:style w:type="paragraph" w:styleId="ListParagraph">
    <w:name w:val="List Paragraph"/>
    <w:basedOn w:val="Normal"/>
    <w:uiPriority w:val="34"/>
    <w:qFormat/>
    <w:rsid w:val="004C4B5D"/>
    <w:pPr>
      <w:ind w:left="720"/>
      <w:contextualSpacing/>
    </w:pPr>
  </w:style>
  <w:style w:type="character" w:customStyle="1" w:styleId="spar">
    <w:name w:val="s_par"/>
    <w:basedOn w:val="DefaultParagraphFont"/>
    <w:rsid w:val="00454766"/>
  </w:style>
  <w:style w:type="character" w:customStyle="1" w:styleId="sartttl">
    <w:name w:val="s_art_ttl"/>
    <w:basedOn w:val="DefaultParagraphFont"/>
    <w:rsid w:val="00454766"/>
  </w:style>
  <w:style w:type="character" w:styleId="Strong">
    <w:name w:val="Strong"/>
    <w:basedOn w:val="DefaultParagraphFont"/>
    <w:uiPriority w:val="22"/>
    <w:qFormat/>
    <w:rsid w:val="004149F8"/>
    <w:rPr>
      <w:b/>
      <w:bCs/>
    </w:rPr>
  </w:style>
  <w:style w:type="paragraph" w:styleId="BalloonText">
    <w:name w:val="Balloon Text"/>
    <w:basedOn w:val="Normal"/>
    <w:link w:val="BalloonTextChar"/>
    <w:uiPriority w:val="99"/>
    <w:semiHidden/>
    <w:unhideWhenUsed/>
    <w:rsid w:val="002464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6431"/>
    <w:rPr>
      <w:rFonts w:ascii="Tahoma" w:hAnsi="Tahoma" w:cs="Tahoma"/>
      <w:sz w:val="16"/>
      <w:szCs w:val="16"/>
    </w:rPr>
  </w:style>
  <w:style w:type="character" w:customStyle="1" w:styleId="l6">
    <w:name w:val="l6"/>
    <w:basedOn w:val="DefaultParagraphFont"/>
    <w:rsid w:val="00E11804"/>
  </w:style>
  <w:style w:type="character" w:customStyle="1" w:styleId="a">
    <w:name w:val="a"/>
    <w:basedOn w:val="DefaultParagraphFont"/>
    <w:rsid w:val="00E11804"/>
  </w:style>
  <w:style w:type="paragraph" w:customStyle="1" w:styleId="Default">
    <w:name w:val="Default"/>
    <w:rsid w:val="00203F2A"/>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TitleChar">
    <w:name w:val="Title Char"/>
    <w:basedOn w:val="DefaultParagraphFont"/>
    <w:link w:val="Title"/>
    <w:rsid w:val="007614EB"/>
    <w:rPr>
      <w:rFonts w:ascii="Liberation Serif" w:eastAsia="SimSun" w:hAnsi="Liberation Serif" w:cs="Mangal"/>
      <w:b/>
      <w:kern w:val="2"/>
      <w:sz w:val="72"/>
      <w:szCs w:val="72"/>
      <w:lang w:val="en-US" w:eastAsia="zh-CN" w:bidi="hi-IN"/>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paragraph" w:styleId="Header">
    <w:name w:val="header"/>
    <w:basedOn w:val="Normal"/>
    <w:link w:val="HeaderChar"/>
    <w:uiPriority w:val="99"/>
    <w:unhideWhenUsed/>
    <w:rsid w:val="002819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19C3"/>
  </w:style>
  <w:style w:type="paragraph" w:styleId="Footer">
    <w:name w:val="footer"/>
    <w:basedOn w:val="Normal"/>
    <w:link w:val="FooterChar"/>
    <w:uiPriority w:val="99"/>
    <w:unhideWhenUsed/>
    <w:rsid w:val="002819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19C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1ABE"/>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link w:val="Heading2Char"/>
    <w:qFormat/>
    <w:rsid w:val="00F3703F"/>
    <w:pPr>
      <w:keepNext/>
      <w:spacing w:after="0" w:line="240" w:lineRule="auto"/>
      <w:jc w:val="center"/>
      <w:outlineLvl w:val="1"/>
    </w:pPr>
    <w:rPr>
      <w:rFonts w:ascii="Times New Roman" w:eastAsia="Times New Roman" w:hAnsi="Times New Roman" w:cs="Times New Roman"/>
      <w:b/>
      <w:bCs/>
      <w:sz w:val="20"/>
      <w:szCs w:val="24"/>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rsid w:val="007614EB"/>
    <w:pPr>
      <w:keepNext/>
      <w:keepLines/>
      <w:overflowPunct w:val="0"/>
      <w:spacing w:before="480" w:after="120" w:line="240" w:lineRule="auto"/>
    </w:pPr>
    <w:rPr>
      <w:rFonts w:ascii="Liberation Serif" w:eastAsia="SimSun" w:hAnsi="Liberation Serif" w:cs="Mangal"/>
      <w:b/>
      <w:kern w:val="2"/>
      <w:sz w:val="72"/>
      <w:szCs w:val="72"/>
      <w:lang w:val="en-US" w:eastAsia="zh-CN" w:bidi="hi-IN"/>
    </w:rPr>
  </w:style>
  <w:style w:type="character" w:customStyle="1" w:styleId="Heading2Char">
    <w:name w:val="Heading 2 Char"/>
    <w:basedOn w:val="DefaultParagraphFont"/>
    <w:link w:val="Heading2"/>
    <w:rsid w:val="00F3703F"/>
    <w:rPr>
      <w:rFonts w:ascii="Times New Roman" w:eastAsia="Times New Roman" w:hAnsi="Times New Roman" w:cs="Times New Roman"/>
      <w:b/>
      <w:bCs/>
      <w:sz w:val="20"/>
      <w:szCs w:val="24"/>
    </w:rPr>
  </w:style>
  <w:style w:type="paragraph" w:styleId="BodyText">
    <w:name w:val="Body Text"/>
    <w:basedOn w:val="Normal"/>
    <w:link w:val="BodyTextChar"/>
    <w:rsid w:val="00F3703F"/>
    <w:pPr>
      <w:spacing w:after="0" w:line="240" w:lineRule="auto"/>
      <w:jc w:val="both"/>
    </w:pPr>
    <w:rPr>
      <w:rFonts w:ascii="Times New Roman" w:eastAsia="Times New Roman" w:hAnsi="Times New Roman" w:cs="Times New Roman"/>
      <w:b/>
      <w:bCs/>
      <w:sz w:val="28"/>
      <w:szCs w:val="24"/>
      <w:lang w:val="hu-HU"/>
    </w:rPr>
  </w:style>
  <w:style w:type="character" w:customStyle="1" w:styleId="BodyTextChar">
    <w:name w:val="Body Text Char"/>
    <w:basedOn w:val="DefaultParagraphFont"/>
    <w:link w:val="BodyText"/>
    <w:rsid w:val="00F3703F"/>
    <w:rPr>
      <w:rFonts w:ascii="Times New Roman" w:eastAsia="Times New Roman" w:hAnsi="Times New Roman" w:cs="Times New Roman"/>
      <w:b/>
      <w:bCs/>
      <w:sz w:val="28"/>
      <w:szCs w:val="24"/>
      <w:lang w:val="hu-HU"/>
    </w:rPr>
  </w:style>
  <w:style w:type="paragraph" w:styleId="Caption">
    <w:name w:val="caption"/>
    <w:basedOn w:val="Normal"/>
    <w:next w:val="Normal"/>
    <w:qFormat/>
    <w:rsid w:val="00F3703F"/>
    <w:pPr>
      <w:spacing w:after="0" w:line="240" w:lineRule="auto"/>
      <w:jc w:val="both"/>
    </w:pPr>
    <w:rPr>
      <w:rFonts w:ascii="Times New Roman" w:eastAsia="Times New Roman" w:hAnsi="Times New Roman" w:cs="Times New Roman"/>
      <w:b/>
      <w:bCs/>
      <w:iCs/>
      <w:sz w:val="28"/>
      <w:szCs w:val="28"/>
      <w:lang w:val="hu-HU"/>
    </w:rPr>
  </w:style>
  <w:style w:type="character" w:styleId="Hyperlink">
    <w:name w:val="Hyperlink"/>
    <w:basedOn w:val="DefaultParagraphFont"/>
    <w:rsid w:val="00F3703F"/>
    <w:rPr>
      <w:color w:val="0000FF"/>
      <w:u w:val="single"/>
    </w:rPr>
  </w:style>
  <w:style w:type="paragraph" w:styleId="NoSpacing">
    <w:name w:val="No Spacing"/>
    <w:uiPriority w:val="1"/>
    <w:qFormat/>
    <w:rsid w:val="00F113F0"/>
    <w:pPr>
      <w:spacing w:after="0" w:line="240" w:lineRule="auto"/>
    </w:pPr>
  </w:style>
  <w:style w:type="character" w:customStyle="1" w:styleId="slgi">
    <w:name w:val="s_lgi"/>
    <w:basedOn w:val="DefaultParagraphFont"/>
    <w:rsid w:val="001F728C"/>
  </w:style>
  <w:style w:type="character" w:customStyle="1" w:styleId="slitttl">
    <w:name w:val="s_lit_ttl"/>
    <w:basedOn w:val="DefaultParagraphFont"/>
    <w:rsid w:val="00651AC6"/>
  </w:style>
  <w:style w:type="character" w:customStyle="1" w:styleId="slitbdy">
    <w:name w:val="s_lit_bdy"/>
    <w:basedOn w:val="DefaultParagraphFont"/>
    <w:rsid w:val="00651AC6"/>
  </w:style>
  <w:style w:type="character" w:customStyle="1" w:styleId="slinttl">
    <w:name w:val="s_lin_ttl"/>
    <w:basedOn w:val="DefaultParagraphFont"/>
    <w:rsid w:val="00651AC6"/>
  </w:style>
  <w:style w:type="character" w:customStyle="1" w:styleId="slinbdy">
    <w:name w:val="s_lin_bdy"/>
    <w:basedOn w:val="DefaultParagraphFont"/>
    <w:rsid w:val="00651AC6"/>
  </w:style>
  <w:style w:type="paragraph" w:styleId="ListParagraph">
    <w:name w:val="List Paragraph"/>
    <w:basedOn w:val="Normal"/>
    <w:uiPriority w:val="34"/>
    <w:qFormat/>
    <w:rsid w:val="004C4B5D"/>
    <w:pPr>
      <w:ind w:left="720"/>
      <w:contextualSpacing/>
    </w:pPr>
  </w:style>
  <w:style w:type="character" w:customStyle="1" w:styleId="spar">
    <w:name w:val="s_par"/>
    <w:basedOn w:val="DefaultParagraphFont"/>
    <w:rsid w:val="00454766"/>
  </w:style>
  <w:style w:type="character" w:customStyle="1" w:styleId="sartttl">
    <w:name w:val="s_art_ttl"/>
    <w:basedOn w:val="DefaultParagraphFont"/>
    <w:rsid w:val="00454766"/>
  </w:style>
  <w:style w:type="character" w:styleId="Strong">
    <w:name w:val="Strong"/>
    <w:basedOn w:val="DefaultParagraphFont"/>
    <w:uiPriority w:val="22"/>
    <w:qFormat/>
    <w:rsid w:val="004149F8"/>
    <w:rPr>
      <w:b/>
      <w:bCs/>
    </w:rPr>
  </w:style>
  <w:style w:type="paragraph" w:styleId="BalloonText">
    <w:name w:val="Balloon Text"/>
    <w:basedOn w:val="Normal"/>
    <w:link w:val="BalloonTextChar"/>
    <w:uiPriority w:val="99"/>
    <w:semiHidden/>
    <w:unhideWhenUsed/>
    <w:rsid w:val="002464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6431"/>
    <w:rPr>
      <w:rFonts w:ascii="Tahoma" w:hAnsi="Tahoma" w:cs="Tahoma"/>
      <w:sz w:val="16"/>
      <w:szCs w:val="16"/>
    </w:rPr>
  </w:style>
  <w:style w:type="character" w:customStyle="1" w:styleId="l6">
    <w:name w:val="l6"/>
    <w:basedOn w:val="DefaultParagraphFont"/>
    <w:rsid w:val="00E11804"/>
  </w:style>
  <w:style w:type="character" w:customStyle="1" w:styleId="a">
    <w:name w:val="a"/>
    <w:basedOn w:val="DefaultParagraphFont"/>
    <w:rsid w:val="00E11804"/>
  </w:style>
  <w:style w:type="paragraph" w:customStyle="1" w:styleId="Default">
    <w:name w:val="Default"/>
    <w:rsid w:val="00203F2A"/>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TitleChar">
    <w:name w:val="Title Char"/>
    <w:basedOn w:val="DefaultParagraphFont"/>
    <w:link w:val="Title"/>
    <w:rsid w:val="007614EB"/>
    <w:rPr>
      <w:rFonts w:ascii="Liberation Serif" w:eastAsia="SimSun" w:hAnsi="Liberation Serif" w:cs="Mangal"/>
      <w:b/>
      <w:kern w:val="2"/>
      <w:sz w:val="72"/>
      <w:szCs w:val="72"/>
      <w:lang w:val="en-US" w:eastAsia="zh-CN" w:bidi="hi-IN"/>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paragraph" w:styleId="Header">
    <w:name w:val="header"/>
    <w:basedOn w:val="Normal"/>
    <w:link w:val="HeaderChar"/>
    <w:uiPriority w:val="99"/>
    <w:unhideWhenUsed/>
    <w:rsid w:val="002819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19C3"/>
  </w:style>
  <w:style w:type="paragraph" w:styleId="Footer">
    <w:name w:val="footer"/>
    <w:basedOn w:val="Normal"/>
    <w:link w:val="FooterChar"/>
    <w:uiPriority w:val="99"/>
    <w:unhideWhenUsed/>
    <w:rsid w:val="002819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19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primaria@marghitaonline.ro"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recensamantromania.ro"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ecensamantromania.ro"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xB4NtQrh7yzrb9KIUHSYeiku22w==">AMUW2mUm/+raK3pc93bQ4kWwHMyf40aahp1en++jsYNCRD1GwE/dZdmgez3b8qdZQgS7BxHYbJmC+MAynLBjpC62yONY/Nc9fYU3AuR0MO4IAUKhPVBZF+FEuFvsGgT5J2is9JAeYFps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5</Pages>
  <Words>1751</Words>
  <Characters>9982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5</cp:revision>
  <dcterms:created xsi:type="dcterms:W3CDTF">2022-05-25T06:48:00Z</dcterms:created>
  <dcterms:modified xsi:type="dcterms:W3CDTF">2022-05-25T12:10:00Z</dcterms:modified>
</cp:coreProperties>
</file>