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5067"/>
        <w:gridCol w:w="3404"/>
      </w:tblGrid>
      <w:tr w:rsidR="003A6CF3" w:rsidRPr="001E5032" w14:paraId="67BD8A1F" w14:textId="77777777" w:rsidTr="00705DDD">
        <w:trPr>
          <w:trHeight w:val="2834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0C2D" w14:textId="77777777" w:rsidR="003A6CF3" w:rsidRPr="001E5032" w:rsidRDefault="003A6CF3" w:rsidP="00705DDD">
            <w:pPr>
              <w:pStyle w:val="Header"/>
              <w:jc w:val="center"/>
              <w:rPr>
                <w:rFonts w:ascii="Times New Roman" w:hAnsi="Times New Roman"/>
                <w:sz w:val="26"/>
                <w:szCs w:val="26"/>
                <w:lang w:bidi="en-US"/>
              </w:rPr>
            </w:pPr>
            <w:r w:rsidRPr="001E5032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A6C86E2" wp14:editId="507F49FE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-1351280</wp:posOffset>
                  </wp:positionV>
                  <wp:extent cx="892810" cy="1190625"/>
                  <wp:effectExtent l="0" t="0" r="2540" b="9525"/>
                  <wp:wrapSquare wrapText="right"/>
                  <wp:docPr id="2" name="Imagin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C86E" w14:textId="77777777" w:rsidR="003A6CF3" w:rsidRPr="001E5032" w:rsidRDefault="003A6CF3" w:rsidP="00705DDD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sz w:val="26"/>
                <w:szCs w:val="26"/>
                <w:lang w:bidi="en-US"/>
              </w:rPr>
            </w:pPr>
            <w:r w:rsidRPr="001E5032">
              <w:rPr>
                <w:rFonts w:ascii="Times New Roman" w:hAnsi="Times New Roman"/>
                <w:sz w:val="26"/>
                <w:szCs w:val="26"/>
                <w:lang w:bidi="en-US"/>
              </w:rPr>
              <w:t xml:space="preserve">UNITATEA ADMINISTRATIV TERITORIALA MUNICIPIUL DROBETA TURNU SEVERIN  Strada </w:t>
            </w:r>
            <w:proofErr w:type="spellStart"/>
            <w:r w:rsidRPr="001E5032">
              <w:rPr>
                <w:rFonts w:ascii="Times New Roman" w:hAnsi="Times New Roman"/>
                <w:sz w:val="26"/>
                <w:szCs w:val="26"/>
                <w:lang w:bidi="en-US"/>
              </w:rPr>
              <w:t>Maresal</w:t>
            </w:r>
            <w:proofErr w:type="spellEnd"/>
            <w:r w:rsidRPr="001E5032">
              <w:rPr>
                <w:rFonts w:ascii="Times New Roman" w:hAnsi="Times New Roman"/>
                <w:sz w:val="26"/>
                <w:szCs w:val="26"/>
                <w:lang w:bidi="en-US"/>
              </w:rPr>
              <w:t xml:space="preserve"> Averescu nr. 2 Drobeta Turnu Severin                                                               Telefon: 0252.31.43.79   Fax: 0252.31.63.17 E-mail: </w:t>
            </w:r>
            <w:hyperlink r:id="rId7" w:history="1">
              <w:r w:rsidRPr="001E5032">
                <w:rPr>
                  <w:rStyle w:val="Hyperlink"/>
                  <w:rFonts w:ascii="Times New Roman" w:hAnsi="Times New Roman"/>
                  <w:sz w:val="26"/>
                  <w:szCs w:val="26"/>
                  <w:lang w:bidi="en-US"/>
                </w:rPr>
                <w:t>primaria@primariadrobeta.ro</w:t>
              </w:r>
            </w:hyperlink>
            <w:r w:rsidRPr="001E5032">
              <w:rPr>
                <w:rFonts w:ascii="Times New Roman" w:hAnsi="Times New Roman"/>
                <w:sz w:val="26"/>
                <w:szCs w:val="26"/>
                <w:lang w:bidi="en-US"/>
              </w:rPr>
              <w:t xml:space="preserve">                                         Nr. </w:t>
            </w:r>
            <w:r>
              <w:rPr>
                <w:rFonts w:ascii="Times New Roman" w:hAnsi="Times New Roman"/>
                <w:sz w:val="26"/>
                <w:szCs w:val="26"/>
                <w:lang w:bidi="en-US"/>
              </w:rPr>
              <w:t>__________/_____________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AF2A4" w14:textId="77777777" w:rsidR="003A6CF3" w:rsidRPr="001E5032" w:rsidRDefault="003A6CF3" w:rsidP="00705DDD">
            <w:pPr>
              <w:pStyle w:val="Header"/>
              <w:rPr>
                <w:rFonts w:ascii="Times New Roman" w:hAnsi="Times New Roman"/>
                <w:sz w:val="26"/>
                <w:szCs w:val="26"/>
                <w:lang w:bidi="en-US"/>
              </w:rPr>
            </w:pPr>
            <w:r w:rsidRPr="001E5032">
              <w:rPr>
                <w:rFonts w:ascii="Times New Roman" w:hAnsi="Times New Roman"/>
                <w:sz w:val="26"/>
                <w:szCs w:val="26"/>
                <w:lang w:bidi="en-US"/>
              </w:rPr>
              <w:object w:dxaOrig="3586" w:dyaOrig="2070" w14:anchorId="5CAA18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9.4pt;height:64.2pt" o:ole="">
                  <v:imagedata r:id="rId8" o:title=""/>
                </v:shape>
                <o:OLEObject Type="Embed" ProgID="Paint.Picture" ShapeID="_x0000_i1025" DrawAspect="Content" ObjectID="_1716037004" r:id="rId9"/>
              </w:object>
            </w:r>
          </w:p>
          <w:p w14:paraId="35BB266A" w14:textId="77777777" w:rsidR="003A6CF3" w:rsidRPr="001E5032" w:rsidRDefault="003A6CF3" w:rsidP="00705DDD">
            <w:pPr>
              <w:pStyle w:val="Header"/>
              <w:rPr>
                <w:rFonts w:ascii="Times New Roman" w:hAnsi="Times New Roman"/>
                <w:sz w:val="26"/>
                <w:szCs w:val="26"/>
                <w:lang w:bidi="en-US"/>
              </w:rPr>
            </w:pPr>
            <w:r w:rsidRPr="001E5032">
              <w:rPr>
                <w:rFonts w:ascii="Times New Roman" w:hAnsi="Times New Roman"/>
                <w:sz w:val="26"/>
                <w:szCs w:val="26"/>
                <w:lang w:bidi="en-US"/>
              </w:rPr>
              <w:object w:dxaOrig="3615" w:dyaOrig="1965" w14:anchorId="04715EE4">
                <v:shape id="_x0000_i1026" type="#_x0000_t75" style="width:160.8pt;height:57.6pt" o:ole="">
                  <v:imagedata r:id="rId10" o:title=""/>
                </v:shape>
                <o:OLEObject Type="Embed" ProgID="Paint.Picture" ShapeID="_x0000_i1026" DrawAspect="Content" ObjectID="_1716037005" r:id="rId11"/>
              </w:object>
            </w:r>
          </w:p>
        </w:tc>
      </w:tr>
    </w:tbl>
    <w:p w14:paraId="6D68AA64" w14:textId="77777777" w:rsidR="003A6CF3" w:rsidRPr="001E5032" w:rsidRDefault="003A6CF3" w:rsidP="003A6CF3">
      <w:pPr>
        <w:rPr>
          <w:rFonts w:ascii="Times New Roman" w:hAnsi="Times New Roman"/>
          <w:sz w:val="26"/>
          <w:szCs w:val="26"/>
        </w:rPr>
      </w:pPr>
    </w:p>
    <w:p w14:paraId="635DA414" w14:textId="77777777" w:rsidR="003A6CF3" w:rsidRPr="001E5032" w:rsidRDefault="003A6CF3" w:rsidP="003A6CF3">
      <w:pPr>
        <w:tabs>
          <w:tab w:val="left" w:pos="3060"/>
        </w:tabs>
        <w:rPr>
          <w:rFonts w:ascii="Times New Roman" w:hAnsi="Times New Roman"/>
          <w:sz w:val="26"/>
          <w:szCs w:val="26"/>
        </w:rPr>
      </w:pPr>
      <w:r w:rsidRPr="001E5032">
        <w:rPr>
          <w:rFonts w:ascii="Times New Roman" w:hAnsi="Times New Roman"/>
          <w:sz w:val="26"/>
          <w:szCs w:val="26"/>
        </w:rPr>
        <w:tab/>
        <w:t>REFERAT DE APROBARE</w:t>
      </w:r>
    </w:p>
    <w:p w14:paraId="772904AF" w14:textId="24181315" w:rsidR="003A6CF3" w:rsidRDefault="003A6CF3" w:rsidP="003A6CF3">
      <w:pPr>
        <w:jc w:val="center"/>
        <w:rPr>
          <w:rFonts w:ascii="Times New Roman" w:hAnsi="Times New Roman"/>
          <w:i/>
          <w:iCs/>
          <w:sz w:val="26"/>
          <w:szCs w:val="26"/>
        </w:rPr>
      </w:pPr>
      <w:r w:rsidRPr="005E4161">
        <w:rPr>
          <w:rFonts w:ascii="Times New Roman" w:hAnsi="Times New Roman"/>
          <w:i/>
          <w:iCs/>
          <w:sz w:val="26"/>
          <w:szCs w:val="26"/>
        </w:rPr>
        <w:t>privind aprobarea revocării dreptului de folosință gratuită acordat pe durata existenței construcției, Agenției Naționale pentru Locuințe a terenului în suprafață de 4348 mp, înregistrat în CF Dr</w:t>
      </w:r>
      <w:r w:rsidR="002D21F0">
        <w:rPr>
          <w:rFonts w:ascii="Times New Roman" w:hAnsi="Times New Roman"/>
          <w:i/>
          <w:iCs/>
          <w:sz w:val="26"/>
          <w:szCs w:val="26"/>
        </w:rPr>
        <w:t>o</w:t>
      </w:r>
      <w:r w:rsidRPr="005E4161">
        <w:rPr>
          <w:rFonts w:ascii="Times New Roman" w:hAnsi="Times New Roman"/>
          <w:i/>
          <w:iCs/>
          <w:sz w:val="26"/>
          <w:szCs w:val="26"/>
        </w:rPr>
        <w:t>beta Turnu Severin sub nr. 6</w:t>
      </w:r>
      <w:r w:rsidR="00402954">
        <w:rPr>
          <w:rFonts w:ascii="Times New Roman" w:hAnsi="Times New Roman"/>
          <w:i/>
          <w:iCs/>
          <w:sz w:val="26"/>
          <w:szCs w:val="26"/>
        </w:rPr>
        <w:t>5</w:t>
      </w:r>
      <w:r w:rsidRPr="005E4161">
        <w:rPr>
          <w:rFonts w:ascii="Times New Roman" w:hAnsi="Times New Roman"/>
          <w:i/>
          <w:iCs/>
          <w:sz w:val="26"/>
          <w:szCs w:val="26"/>
        </w:rPr>
        <w:t>355, având NC 65355, situat în Municipiul Drobeta Turnu Severin, Zona Roșiori</w:t>
      </w:r>
    </w:p>
    <w:p w14:paraId="1A609DAB" w14:textId="77777777" w:rsidR="006C56EB" w:rsidRPr="005E4161" w:rsidRDefault="006C56EB" w:rsidP="003A6CF3">
      <w:pPr>
        <w:jc w:val="center"/>
        <w:rPr>
          <w:rFonts w:ascii="Times New Roman" w:hAnsi="Times New Roman"/>
          <w:i/>
          <w:iCs/>
          <w:sz w:val="26"/>
          <w:szCs w:val="26"/>
        </w:rPr>
      </w:pPr>
    </w:p>
    <w:p w14:paraId="6F36E623" w14:textId="77777777" w:rsidR="003A6CF3" w:rsidRDefault="003A6CF3" w:rsidP="006C56EB">
      <w:pPr>
        <w:tabs>
          <w:tab w:val="left" w:pos="306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1E5032">
        <w:rPr>
          <w:rFonts w:ascii="Times New Roman" w:hAnsi="Times New Roman"/>
          <w:sz w:val="26"/>
          <w:szCs w:val="26"/>
        </w:rPr>
        <w:t>Având in vedere :</w:t>
      </w:r>
    </w:p>
    <w:p w14:paraId="4D67DAA1" w14:textId="2B13409B" w:rsidR="003A6CF3" w:rsidRDefault="003A6CF3" w:rsidP="006C56EB">
      <w:pPr>
        <w:pStyle w:val="ListParagraph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bookmarkStart w:id="0" w:name="_Hlk103931440"/>
      <w:r w:rsidRPr="00DA6F11">
        <w:rPr>
          <w:rFonts w:ascii="Times New Roman" w:hAnsi="Times New Roman"/>
          <w:sz w:val="26"/>
          <w:szCs w:val="26"/>
        </w:rPr>
        <w:t xml:space="preserve">faptul că unitatea administrativ-teritorială, Municipiul Drobeta Turnu Severin, </w:t>
      </w:r>
      <w:r>
        <w:rPr>
          <w:rFonts w:ascii="Times New Roman" w:hAnsi="Times New Roman"/>
          <w:sz w:val="26"/>
          <w:szCs w:val="26"/>
        </w:rPr>
        <w:t>urmează sa depun</w:t>
      </w:r>
      <w:r w:rsidR="002D21F0">
        <w:rPr>
          <w:rFonts w:ascii="Times New Roman" w:hAnsi="Times New Roman"/>
          <w:sz w:val="26"/>
          <w:szCs w:val="26"/>
        </w:rPr>
        <w:t>ă</w:t>
      </w:r>
      <w:r>
        <w:rPr>
          <w:rFonts w:ascii="Times New Roman" w:hAnsi="Times New Roman"/>
          <w:sz w:val="26"/>
          <w:szCs w:val="26"/>
        </w:rPr>
        <w:t xml:space="preserve"> proiectul </w:t>
      </w:r>
      <w:r>
        <w:rPr>
          <w:rFonts w:ascii="Times New Roman" w:hAnsi="Times New Roman"/>
          <w:i/>
          <w:iCs/>
          <w:sz w:val="26"/>
          <w:szCs w:val="26"/>
        </w:rPr>
        <w:t xml:space="preserve">Construire locuințe sociale si pentru tineri în Municipiul Drobeta Turnu Severin </w:t>
      </w:r>
      <w:r>
        <w:rPr>
          <w:rFonts w:ascii="Times New Roman" w:hAnsi="Times New Roman"/>
          <w:sz w:val="26"/>
          <w:szCs w:val="26"/>
        </w:rPr>
        <w:t xml:space="preserve">în cadrul apelului de proiecte PNRR, Componenta 10, domeniul de intervenție </w:t>
      </w:r>
      <w:r w:rsidR="00E614E0">
        <w:rPr>
          <w:rFonts w:ascii="Times New Roman" w:hAnsi="Times New Roman"/>
          <w:sz w:val="26"/>
          <w:szCs w:val="26"/>
        </w:rPr>
        <w:t>I.2, Construire de locuințe pentru tineri care provin din grupuri/comunități vulnerabile- etapa II;</w:t>
      </w:r>
    </w:p>
    <w:bookmarkEnd w:id="0"/>
    <w:p w14:paraId="6B579909" w14:textId="7FE2654F" w:rsidR="003A6CF3" w:rsidRDefault="00E614E0" w:rsidP="006C56EB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E614E0">
        <w:rPr>
          <w:rFonts w:ascii="Times New Roman" w:hAnsi="Times New Roman"/>
          <w:sz w:val="26"/>
          <w:szCs w:val="26"/>
        </w:rPr>
        <w:t xml:space="preserve">acordul de principiu </w:t>
      </w:r>
      <w:r>
        <w:rPr>
          <w:rFonts w:ascii="Times New Roman" w:hAnsi="Times New Roman"/>
          <w:sz w:val="26"/>
          <w:szCs w:val="26"/>
        </w:rPr>
        <w:t>exprimat de către Agenția Națională pentru Locuințe prin adresa numărul 10102/23.05.2022;</w:t>
      </w:r>
    </w:p>
    <w:p w14:paraId="2B5578B1" w14:textId="1CA24E75" w:rsidR="00E614E0" w:rsidRPr="00E614E0" w:rsidRDefault="00E614E0" w:rsidP="006C56EB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dispozițiile art. 350 alin.1 </w:t>
      </w:r>
      <w:proofErr w:type="spellStart"/>
      <w:r>
        <w:rPr>
          <w:rFonts w:ascii="Times New Roman" w:hAnsi="Times New Roman"/>
          <w:sz w:val="26"/>
          <w:szCs w:val="26"/>
        </w:rPr>
        <w:t>lit</w:t>
      </w:r>
      <w:proofErr w:type="spellEnd"/>
      <w:r>
        <w:rPr>
          <w:rFonts w:ascii="Times New Roman" w:hAnsi="Times New Roman"/>
          <w:sz w:val="26"/>
          <w:szCs w:val="26"/>
        </w:rPr>
        <w:t xml:space="preserve"> (b) din OUG nr. 57/2019 privind Codul administrativ conform cărora</w:t>
      </w:r>
      <w:r w:rsidR="002D21F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„</w:t>
      </w:r>
      <w:r>
        <w:rPr>
          <w:rFonts w:ascii="Times New Roman" w:hAnsi="Times New Roman"/>
          <w:i/>
          <w:iCs/>
          <w:sz w:val="26"/>
          <w:szCs w:val="26"/>
        </w:rPr>
        <w:t>autoritățile prevăzute la art.287 au următoarele obligații : - să solicite încetarea folosinței gratuite și restituirea bunului atunci când interesul public o cere”;</w:t>
      </w:r>
    </w:p>
    <w:p w14:paraId="155D7D5E" w14:textId="67F890C7" w:rsidR="00E614E0" w:rsidRPr="00AF455B" w:rsidRDefault="00E614E0" w:rsidP="006C56EB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dispozițiile art.353 din OUG 57/2019 conform cărora ”</w:t>
      </w:r>
      <w:r>
        <w:rPr>
          <w:rFonts w:ascii="Times New Roman" w:hAnsi="Times New Roman"/>
          <w:i/>
          <w:iCs/>
          <w:sz w:val="26"/>
          <w:szCs w:val="26"/>
        </w:rPr>
        <w:t xml:space="preserve">radierea din cartea funciară </w:t>
      </w:r>
      <w:r w:rsidR="00AF455B">
        <w:rPr>
          <w:rFonts w:ascii="Times New Roman" w:hAnsi="Times New Roman"/>
          <w:i/>
          <w:iCs/>
          <w:sz w:val="26"/>
          <w:szCs w:val="26"/>
        </w:rPr>
        <w:t>a dreptului de folosință gratuită se efectuează în baza actului de revocare sau a actului prin care se constată stingerea dreptului de proprietate publică”</w:t>
      </w:r>
    </w:p>
    <w:p w14:paraId="45D70C77" w14:textId="19A8914F" w:rsidR="00AF455B" w:rsidRPr="00AF455B" w:rsidRDefault="00AF455B" w:rsidP="006C56EB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dispozițiile art. 874 alin 3 din Legea nr. 287/2009 privind Codul civil conform cărora</w:t>
      </w:r>
      <w:r w:rsidR="002D21F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i/>
          <w:iCs/>
          <w:sz w:val="26"/>
          <w:szCs w:val="26"/>
        </w:rPr>
        <w:t>„dispozițiile privind constituirea și încetarea dreptului de administrare se aplică în mod corespunzător (și în cazul dreptului de folosință cu titlu gratuit);</w:t>
      </w:r>
    </w:p>
    <w:p w14:paraId="4CA8E41A" w14:textId="2B9183FC" w:rsidR="00AF455B" w:rsidRPr="00E614E0" w:rsidRDefault="00AF455B" w:rsidP="006C56EB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dispozițiile art. 869 din Legea nr. 287/2009 privind Codul civil conform cărora „</w:t>
      </w:r>
      <w:r>
        <w:rPr>
          <w:rFonts w:ascii="Times New Roman" w:hAnsi="Times New Roman"/>
          <w:i/>
          <w:iCs/>
          <w:sz w:val="26"/>
          <w:szCs w:val="26"/>
        </w:rPr>
        <w:t>dr</w:t>
      </w:r>
      <w:r w:rsidR="002D21F0">
        <w:rPr>
          <w:rFonts w:ascii="Times New Roman" w:hAnsi="Times New Roman"/>
          <w:i/>
          <w:iCs/>
          <w:sz w:val="26"/>
          <w:szCs w:val="26"/>
        </w:rPr>
        <w:t>ept</w:t>
      </w:r>
      <w:r>
        <w:rPr>
          <w:rFonts w:ascii="Times New Roman" w:hAnsi="Times New Roman"/>
          <w:i/>
          <w:iCs/>
          <w:sz w:val="26"/>
          <w:szCs w:val="26"/>
        </w:rPr>
        <w:t xml:space="preserve">ul de administrare (folosință gratuită) încetează odată cu încetarea dreptului de proprietate publică </w:t>
      </w:r>
      <w:r>
        <w:rPr>
          <w:rFonts w:ascii="Times New Roman" w:hAnsi="Times New Roman"/>
          <w:i/>
          <w:iCs/>
          <w:sz w:val="26"/>
          <w:szCs w:val="26"/>
        </w:rPr>
        <w:lastRenderedPageBreak/>
        <w:t>sau prin actul de revocare emis, în condițiile legii, dacă interesul public o impune, de organul care l-a constituit”</w:t>
      </w:r>
    </w:p>
    <w:p w14:paraId="3EFC8BCC" w14:textId="1604A5D1" w:rsidR="00AF455B" w:rsidRPr="00AF455B" w:rsidRDefault="003A6CF3" w:rsidP="006C56EB">
      <w:pPr>
        <w:spacing w:line="360" w:lineRule="auto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 </w:t>
      </w:r>
      <w:r w:rsidR="006C56EB">
        <w:rPr>
          <w:rFonts w:ascii="Times New Roman" w:hAnsi="Times New Roman"/>
          <w:iCs/>
          <w:sz w:val="26"/>
          <w:szCs w:val="26"/>
        </w:rPr>
        <w:tab/>
      </w:r>
      <w:r>
        <w:rPr>
          <w:rFonts w:ascii="Times New Roman" w:hAnsi="Times New Roman"/>
          <w:iCs/>
          <w:sz w:val="26"/>
          <w:szCs w:val="26"/>
        </w:rPr>
        <w:t xml:space="preserve"> În acest context, p</w:t>
      </w:r>
      <w:r w:rsidRPr="00D4641F">
        <w:rPr>
          <w:rFonts w:ascii="Times New Roman" w:hAnsi="Times New Roman"/>
          <w:iCs/>
          <w:sz w:val="26"/>
          <w:szCs w:val="26"/>
        </w:rPr>
        <w:t xml:space="preserve">ropun ca în ședința </w:t>
      </w:r>
      <w:r>
        <w:rPr>
          <w:rFonts w:ascii="Times New Roman" w:hAnsi="Times New Roman"/>
          <w:iCs/>
          <w:sz w:val="26"/>
          <w:szCs w:val="26"/>
        </w:rPr>
        <w:t>C</w:t>
      </w:r>
      <w:r w:rsidRPr="00D4641F">
        <w:rPr>
          <w:rFonts w:ascii="Times New Roman" w:hAnsi="Times New Roman"/>
          <w:iCs/>
          <w:sz w:val="26"/>
          <w:szCs w:val="26"/>
        </w:rPr>
        <w:t xml:space="preserve">onsiliului </w:t>
      </w:r>
      <w:r>
        <w:rPr>
          <w:rFonts w:ascii="Times New Roman" w:hAnsi="Times New Roman"/>
          <w:iCs/>
          <w:sz w:val="26"/>
          <w:szCs w:val="26"/>
        </w:rPr>
        <w:t>L</w:t>
      </w:r>
      <w:r w:rsidRPr="00D4641F">
        <w:rPr>
          <w:rFonts w:ascii="Times New Roman" w:hAnsi="Times New Roman"/>
          <w:iCs/>
          <w:sz w:val="26"/>
          <w:szCs w:val="26"/>
        </w:rPr>
        <w:t xml:space="preserve">ocal al </w:t>
      </w:r>
      <w:r>
        <w:rPr>
          <w:rFonts w:ascii="Times New Roman" w:hAnsi="Times New Roman"/>
          <w:iCs/>
          <w:sz w:val="26"/>
          <w:szCs w:val="26"/>
        </w:rPr>
        <w:t>M</w:t>
      </w:r>
      <w:r w:rsidRPr="00D4641F">
        <w:rPr>
          <w:rFonts w:ascii="Times New Roman" w:hAnsi="Times New Roman"/>
          <w:iCs/>
          <w:sz w:val="26"/>
          <w:szCs w:val="26"/>
        </w:rPr>
        <w:t xml:space="preserve">unicipiului Drobeta Turnu Severin, să se supună spre dezbatere și adoptare </w:t>
      </w:r>
      <w:r w:rsidR="00AF455B">
        <w:rPr>
          <w:rFonts w:ascii="Times New Roman" w:hAnsi="Times New Roman"/>
          <w:iCs/>
          <w:sz w:val="26"/>
          <w:szCs w:val="26"/>
        </w:rPr>
        <w:t xml:space="preserve">proiectul de </w:t>
      </w:r>
      <w:r w:rsidR="00AF455B" w:rsidRPr="00AF455B">
        <w:rPr>
          <w:rFonts w:ascii="Times New Roman" w:hAnsi="Times New Roman"/>
          <w:iCs/>
          <w:sz w:val="26"/>
          <w:szCs w:val="26"/>
        </w:rPr>
        <w:t>hot</w:t>
      </w:r>
      <w:r w:rsidR="00566B9E">
        <w:rPr>
          <w:rFonts w:ascii="Times New Roman" w:hAnsi="Times New Roman"/>
          <w:iCs/>
          <w:sz w:val="26"/>
          <w:szCs w:val="26"/>
        </w:rPr>
        <w:t>ă</w:t>
      </w:r>
      <w:r w:rsidR="00AF455B" w:rsidRPr="00AF455B">
        <w:rPr>
          <w:rFonts w:ascii="Times New Roman" w:hAnsi="Times New Roman"/>
          <w:iCs/>
          <w:sz w:val="26"/>
          <w:szCs w:val="26"/>
        </w:rPr>
        <w:t>r</w:t>
      </w:r>
      <w:r w:rsidR="00566B9E">
        <w:rPr>
          <w:rFonts w:ascii="Times New Roman" w:hAnsi="Times New Roman"/>
          <w:iCs/>
          <w:sz w:val="26"/>
          <w:szCs w:val="26"/>
        </w:rPr>
        <w:t>â</w:t>
      </w:r>
      <w:r w:rsidR="00AF455B" w:rsidRPr="00AF455B">
        <w:rPr>
          <w:rFonts w:ascii="Times New Roman" w:hAnsi="Times New Roman"/>
          <w:iCs/>
          <w:sz w:val="26"/>
          <w:szCs w:val="26"/>
        </w:rPr>
        <w:t>re privind aprobarea revocării dreptului de folosință gratuită acordat pe durata existenței construcției, Agenției Naționale pentru Locuințe a terenului în suprafață de 4348 mp, înregistrat în CF Dr</w:t>
      </w:r>
      <w:r w:rsidR="00566B9E">
        <w:rPr>
          <w:rFonts w:ascii="Times New Roman" w:hAnsi="Times New Roman"/>
          <w:iCs/>
          <w:sz w:val="26"/>
          <w:szCs w:val="26"/>
        </w:rPr>
        <w:t>o</w:t>
      </w:r>
      <w:r w:rsidR="00AF455B" w:rsidRPr="00AF455B">
        <w:rPr>
          <w:rFonts w:ascii="Times New Roman" w:hAnsi="Times New Roman"/>
          <w:iCs/>
          <w:sz w:val="26"/>
          <w:szCs w:val="26"/>
        </w:rPr>
        <w:t>beta Turnu Severin sub nr. 6</w:t>
      </w:r>
      <w:r w:rsidR="00402954">
        <w:rPr>
          <w:rFonts w:ascii="Times New Roman" w:hAnsi="Times New Roman"/>
          <w:iCs/>
          <w:sz w:val="26"/>
          <w:szCs w:val="26"/>
        </w:rPr>
        <w:t>5</w:t>
      </w:r>
      <w:r w:rsidR="00AF455B" w:rsidRPr="00AF455B">
        <w:rPr>
          <w:rFonts w:ascii="Times New Roman" w:hAnsi="Times New Roman"/>
          <w:iCs/>
          <w:sz w:val="26"/>
          <w:szCs w:val="26"/>
        </w:rPr>
        <w:t>355, având NC 65355, situat în Municipiul Drobeta Turnu Severin, Zona Roșiori</w:t>
      </w:r>
    </w:p>
    <w:p w14:paraId="2A0E4977" w14:textId="77777777" w:rsidR="003A6CF3" w:rsidRPr="00D4641F" w:rsidRDefault="003A6CF3" w:rsidP="003A6CF3">
      <w:pPr>
        <w:pStyle w:val="ListParagraph"/>
        <w:tabs>
          <w:tab w:val="left" w:pos="851"/>
        </w:tabs>
        <w:spacing w:after="0" w:line="360" w:lineRule="auto"/>
        <w:ind w:left="360"/>
        <w:jc w:val="both"/>
        <w:rPr>
          <w:rFonts w:ascii="Times New Roman" w:hAnsi="Times New Roman"/>
          <w:iCs/>
          <w:sz w:val="26"/>
          <w:szCs w:val="26"/>
        </w:rPr>
      </w:pPr>
    </w:p>
    <w:p w14:paraId="01252F47" w14:textId="77777777" w:rsidR="003A6CF3" w:rsidRPr="001E5032" w:rsidRDefault="003A6CF3" w:rsidP="003A6CF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0A93707E" w14:textId="77777777" w:rsidR="003A6CF3" w:rsidRPr="001E5032" w:rsidRDefault="003A6CF3" w:rsidP="003A6CF3">
      <w:pPr>
        <w:jc w:val="center"/>
        <w:rPr>
          <w:rFonts w:ascii="Times New Roman" w:hAnsi="Times New Roman"/>
          <w:sz w:val="26"/>
          <w:szCs w:val="26"/>
        </w:rPr>
      </w:pPr>
      <w:r w:rsidRPr="001E5032">
        <w:rPr>
          <w:rFonts w:ascii="Times New Roman" w:hAnsi="Times New Roman"/>
          <w:sz w:val="26"/>
          <w:szCs w:val="26"/>
        </w:rPr>
        <w:t xml:space="preserve">  </w:t>
      </w:r>
    </w:p>
    <w:p w14:paraId="554F4001" w14:textId="77777777" w:rsidR="003A6CF3" w:rsidRPr="001E5032" w:rsidRDefault="003A6CF3" w:rsidP="003A6CF3">
      <w:pPr>
        <w:jc w:val="center"/>
        <w:rPr>
          <w:rFonts w:ascii="Times New Roman" w:hAnsi="Times New Roman"/>
          <w:sz w:val="26"/>
          <w:szCs w:val="26"/>
        </w:rPr>
      </w:pPr>
    </w:p>
    <w:p w14:paraId="5C574E7A" w14:textId="77777777" w:rsidR="003A6CF3" w:rsidRPr="001E5032" w:rsidRDefault="003A6CF3" w:rsidP="003A6CF3">
      <w:pPr>
        <w:tabs>
          <w:tab w:val="left" w:pos="4335"/>
        </w:tabs>
        <w:jc w:val="center"/>
        <w:rPr>
          <w:rFonts w:ascii="Times New Roman" w:hAnsi="Times New Roman"/>
          <w:sz w:val="26"/>
          <w:szCs w:val="26"/>
        </w:rPr>
      </w:pPr>
      <w:r w:rsidRPr="001E5032">
        <w:rPr>
          <w:rFonts w:ascii="Times New Roman" w:hAnsi="Times New Roman"/>
          <w:sz w:val="26"/>
          <w:szCs w:val="26"/>
        </w:rPr>
        <w:t>INITIATOR,</w:t>
      </w:r>
    </w:p>
    <w:p w14:paraId="1C6A73E4" w14:textId="77777777" w:rsidR="003A6CF3" w:rsidRPr="001E5032" w:rsidRDefault="003A6CF3" w:rsidP="003A6CF3">
      <w:pPr>
        <w:tabs>
          <w:tab w:val="left" w:pos="4335"/>
        </w:tabs>
        <w:jc w:val="center"/>
        <w:rPr>
          <w:rFonts w:ascii="Times New Roman" w:hAnsi="Times New Roman"/>
          <w:sz w:val="26"/>
          <w:szCs w:val="26"/>
        </w:rPr>
      </w:pPr>
      <w:r w:rsidRPr="001E5032">
        <w:rPr>
          <w:rFonts w:ascii="Times New Roman" w:hAnsi="Times New Roman"/>
          <w:sz w:val="26"/>
          <w:szCs w:val="26"/>
        </w:rPr>
        <w:t>PRIMAR</w:t>
      </w:r>
    </w:p>
    <w:p w14:paraId="3AECB5F0" w14:textId="77777777" w:rsidR="003A6CF3" w:rsidRPr="001E5032" w:rsidRDefault="003A6CF3" w:rsidP="003A6CF3">
      <w:pPr>
        <w:tabs>
          <w:tab w:val="left" w:pos="4335"/>
        </w:tabs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Pr="001E5032">
        <w:rPr>
          <w:rFonts w:ascii="Times New Roman" w:hAnsi="Times New Roman"/>
          <w:sz w:val="26"/>
          <w:szCs w:val="26"/>
        </w:rPr>
        <w:t>SCRECIU MARIUS - VASILE</w:t>
      </w:r>
    </w:p>
    <w:p w14:paraId="260C964D" w14:textId="77777777" w:rsidR="003A6CF3" w:rsidRDefault="003A6CF3" w:rsidP="003A6CF3">
      <w:pPr>
        <w:rPr>
          <w:rFonts w:ascii="Times New Roman" w:hAnsi="Times New Roman"/>
          <w:sz w:val="26"/>
          <w:szCs w:val="26"/>
        </w:rPr>
      </w:pPr>
    </w:p>
    <w:p w14:paraId="4BEEC0D8" w14:textId="77777777" w:rsidR="003A6CF3" w:rsidRDefault="003A6CF3" w:rsidP="003A6CF3">
      <w:pPr>
        <w:rPr>
          <w:rFonts w:ascii="Times New Roman" w:hAnsi="Times New Roman"/>
          <w:sz w:val="26"/>
          <w:szCs w:val="26"/>
        </w:rPr>
      </w:pPr>
    </w:p>
    <w:p w14:paraId="2168F324" w14:textId="77777777" w:rsidR="003A6CF3" w:rsidRDefault="003A6CF3" w:rsidP="003A6CF3">
      <w:pPr>
        <w:rPr>
          <w:rFonts w:ascii="Times New Roman" w:hAnsi="Times New Roman"/>
          <w:sz w:val="26"/>
          <w:szCs w:val="26"/>
        </w:rPr>
      </w:pPr>
    </w:p>
    <w:p w14:paraId="5244694B" w14:textId="77777777" w:rsidR="003A6CF3" w:rsidRDefault="003A6CF3" w:rsidP="003A6CF3">
      <w:pPr>
        <w:rPr>
          <w:rFonts w:ascii="Times New Roman" w:hAnsi="Times New Roman"/>
          <w:sz w:val="26"/>
          <w:szCs w:val="26"/>
        </w:rPr>
      </w:pPr>
    </w:p>
    <w:p w14:paraId="25884B73" w14:textId="23F3449E" w:rsidR="003A6CF3" w:rsidRDefault="003A6CF3" w:rsidP="003A6CF3">
      <w:pPr>
        <w:rPr>
          <w:rFonts w:ascii="Times New Roman" w:hAnsi="Times New Roman"/>
          <w:sz w:val="26"/>
          <w:szCs w:val="26"/>
        </w:rPr>
      </w:pPr>
    </w:p>
    <w:p w14:paraId="469C36E4" w14:textId="71F2AC55" w:rsidR="006C56EB" w:rsidRDefault="006C56EB" w:rsidP="003A6CF3">
      <w:pPr>
        <w:rPr>
          <w:rFonts w:ascii="Times New Roman" w:hAnsi="Times New Roman"/>
          <w:sz w:val="26"/>
          <w:szCs w:val="26"/>
        </w:rPr>
      </w:pPr>
    </w:p>
    <w:p w14:paraId="05CA1B1D" w14:textId="357EE01B" w:rsidR="006C56EB" w:rsidRDefault="006C56EB" w:rsidP="003A6CF3">
      <w:pPr>
        <w:rPr>
          <w:rFonts w:ascii="Times New Roman" w:hAnsi="Times New Roman"/>
          <w:sz w:val="26"/>
          <w:szCs w:val="26"/>
        </w:rPr>
      </w:pPr>
    </w:p>
    <w:p w14:paraId="5F684AF7" w14:textId="3F10D9CB" w:rsidR="006C56EB" w:rsidRDefault="006C56EB" w:rsidP="003A6CF3">
      <w:pPr>
        <w:rPr>
          <w:rFonts w:ascii="Times New Roman" w:hAnsi="Times New Roman"/>
          <w:sz w:val="26"/>
          <w:szCs w:val="26"/>
        </w:rPr>
      </w:pPr>
    </w:p>
    <w:p w14:paraId="11C4A912" w14:textId="77777777" w:rsidR="003A6CF3" w:rsidRPr="005E4161" w:rsidRDefault="003A6CF3" w:rsidP="00582D08">
      <w:pPr>
        <w:jc w:val="both"/>
        <w:rPr>
          <w:rFonts w:ascii="Times New Roman" w:hAnsi="Times New Roman"/>
          <w:sz w:val="26"/>
          <w:szCs w:val="26"/>
        </w:rPr>
      </w:pPr>
    </w:p>
    <w:sectPr w:rsidR="003A6CF3" w:rsidRPr="005E4161" w:rsidSect="005E4161">
      <w:pgSz w:w="12240" w:h="15840"/>
      <w:pgMar w:top="567" w:right="758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D55F8"/>
    <w:multiLevelType w:val="hybridMultilevel"/>
    <w:tmpl w:val="1E90BBD2"/>
    <w:lvl w:ilvl="0" w:tplc="DA3E15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75650"/>
    <w:multiLevelType w:val="hybridMultilevel"/>
    <w:tmpl w:val="0D6A1DE0"/>
    <w:lvl w:ilvl="0" w:tplc="872C498E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41F1A"/>
    <w:multiLevelType w:val="hybridMultilevel"/>
    <w:tmpl w:val="5DD8A218"/>
    <w:lvl w:ilvl="0" w:tplc="8FA2DD6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61793A"/>
    <w:multiLevelType w:val="hybridMultilevel"/>
    <w:tmpl w:val="5492F564"/>
    <w:lvl w:ilvl="0" w:tplc="3F1CA2BA">
      <w:numFmt w:val="bullet"/>
      <w:lvlText w:val="-"/>
      <w:lvlJc w:val="left"/>
      <w:pPr>
        <w:ind w:left="19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59806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330120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7057851">
    <w:abstractNumId w:val="0"/>
  </w:num>
  <w:num w:numId="4" w16cid:durableId="774594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D08"/>
    <w:rsid w:val="002D21F0"/>
    <w:rsid w:val="003A6CF3"/>
    <w:rsid w:val="00402954"/>
    <w:rsid w:val="00566B9E"/>
    <w:rsid w:val="00582D08"/>
    <w:rsid w:val="005E4161"/>
    <w:rsid w:val="006C56EB"/>
    <w:rsid w:val="007870E4"/>
    <w:rsid w:val="008A386C"/>
    <w:rsid w:val="00AF455B"/>
    <w:rsid w:val="00C50536"/>
    <w:rsid w:val="00C65A12"/>
    <w:rsid w:val="00E56E85"/>
    <w:rsid w:val="00E614E0"/>
    <w:rsid w:val="00E65367"/>
    <w:rsid w:val="00FB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C5254"/>
  <w15:chartTrackingRefBased/>
  <w15:docId w15:val="{45054EA3-CC35-49E9-A65D-E091EB41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D08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6CF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6CF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CF3"/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3A6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imaria@primariadrobeta.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5A927-F263-409C-BE5D-CB60AD024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</dc:creator>
  <cp:keywords/>
  <dc:description/>
  <cp:lastModifiedBy>Pc 2</cp:lastModifiedBy>
  <cp:revision>3</cp:revision>
  <cp:lastPrinted>2022-05-30T08:14:00Z</cp:lastPrinted>
  <dcterms:created xsi:type="dcterms:W3CDTF">2022-06-06T13:09:00Z</dcterms:created>
  <dcterms:modified xsi:type="dcterms:W3CDTF">2022-06-06T13:10:00Z</dcterms:modified>
</cp:coreProperties>
</file>