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4781"/>
        <w:gridCol w:w="3827"/>
      </w:tblGrid>
      <w:tr w:rsidR="00503E18" w:rsidTr="00234929">
        <w:trPr>
          <w:trHeight w:val="2688"/>
        </w:trPr>
        <w:tc>
          <w:tcPr>
            <w:tcW w:w="1848" w:type="dxa"/>
            <w:tcBorders>
              <w:top w:val="single" w:sz="4" w:space="0" w:color="auto"/>
              <w:left w:val="single" w:sz="4" w:space="0" w:color="auto"/>
              <w:bottom w:val="single" w:sz="4" w:space="0" w:color="auto"/>
              <w:right w:val="single" w:sz="4" w:space="0" w:color="auto"/>
            </w:tcBorders>
            <w:vAlign w:val="center"/>
            <w:hideMark/>
          </w:tcPr>
          <w:p w:rsidR="00503E18" w:rsidRDefault="00503E18" w:rsidP="00234929">
            <w:pPr>
              <w:pStyle w:val="Header"/>
              <w:jc w:val="center"/>
              <w:rPr>
                <w:lang w:val="en-US" w:bidi="en-US"/>
              </w:rPr>
            </w:pPr>
            <w:r>
              <w:rPr>
                <w:noProof/>
                <w:lang w:eastAsia="ro-RO"/>
              </w:rPr>
              <w:drawing>
                <wp:anchor distT="0" distB="0" distL="114300" distR="114300" simplePos="0" relativeHeight="251659264" behindDoc="0" locked="0" layoutInCell="1" allowOverlap="1">
                  <wp:simplePos x="0" y="0"/>
                  <wp:positionH relativeFrom="column">
                    <wp:posOffset>3810</wp:posOffset>
                  </wp:positionH>
                  <wp:positionV relativeFrom="paragraph">
                    <wp:posOffset>-1351280</wp:posOffset>
                  </wp:positionV>
                  <wp:extent cx="892810" cy="1190625"/>
                  <wp:effectExtent l="19050" t="0" r="2540" b="0"/>
                  <wp:wrapSquare wrapText="right"/>
                  <wp:docPr id="8"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190625"/>
                          </a:xfrm>
                          <a:prstGeom prst="rect">
                            <a:avLst/>
                          </a:prstGeom>
                          <a:noFill/>
                        </pic:spPr>
                      </pic:pic>
                    </a:graphicData>
                  </a:graphic>
                </wp:anchor>
              </w:drawing>
            </w:r>
          </w:p>
        </w:tc>
        <w:tc>
          <w:tcPr>
            <w:tcW w:w="4781" w:type="dxa"/>
            <w:tcBorders>
              <w:top w:val="single" w:sz="4" w:space="0" w:color="auto"/>
              <w:left w:val="single" w:sz="4" w:space="0" w:color="auto"/>
              <w:bottom w:val="single" w:sz="4" w:space="0" w:color="auto"/>
              <w:right w:val="single" w:sz="4" w:space="0" w:color="auto"/>
            </w:tcBorders>
            <w:vAlign w:val="center"/>
            <w:hideMark/>
          </w:tcPr>
          <w:p w:rsidR="00503E18" w:rsidRPr="00E67947" w:rsidRDefault="00503E18" w:rsidP="00234929">
            <w:pPr>
              <w:tabs>
                <w:tab w:val="center" w:pos="4680"/>
                <w:tab w:val="right" w:pos="9360"/>
              </w:tabs>
              <w:rPr>
                <w:rFonts w:ascii="Times New Roman" w:hAnsi="Times New Roman"/>
                <w:lang w:val="en-US" w:bidi="en-US"/>
              </w:rPr>
            </w:pPr>
            <w:r w:rsidRPr="00E67947">
              <w:rPr>
                <w:rFonts w:ascii="Times New Roman" w:hAnsi="Times New Roman"/>
                <w:lang w:val="en-US" w:bidi="en-US"/>
              </w:rPr>
              <w:t xml:space="preserve">UNITATEA ADMINISTRATIV </w:t>
            </w:r>
            <w:proofErr w:type="gramStart"/>
            <w:r w:rsidRPr="00E67947">
              <w:rPr>
                <w:rFonts w:ascii="Times New Roman" w:hAnsi="Times New Roman"/>
                <w:lang w:val="en-US" w:bidi="en-US"/>
              </w:rPr>
              <w:t>TERITORIALA  MUNICIPIUL</w:t>
            </w:r>
            <w:proofErr w:type="gramEnd"/>
            <w:r w:rsidRPr="00E67947">
              <w:rPr>
                <w:rFonts w:ascii="Times New Roman" w:hAnsi="Times New Roman"/>
                <w:lang w:val="en-US" w:bidi="en-US"/>
              </w:rPr>
              <w:t xml:space="preserve"> DROBETA TURNU SEVERIN                    </w:t>
            </w:r>
            <w:proofErr w:type="spellStart"/>
            <w:r w:rsidRPr="00E67947">
              <w:rPr>
                <w:rFonts w:ascii="Times New Roman" w:hAnsi="Times New Roman"/>
                <w:sz w:val="20"/>
                <w:szCs w:val="20"/>
                <w:lang w:val="en-US" w:bidi="en-US"/>
              </w:rPr>
              <w:t>Strada</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sz w:val="20"/>
                <w:szCs w:val="20"/>
                <w:lang w:val="en-US" w:bidi="en-US"/>
              </w:rPr>
              <w:t>Maresal</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sz w:val="20"/>
                <w:szCs w:val="20"/>
                <w:lang w:val="en-US" w:bidi="en-US"/>
              </w:rPr>
              <w:t>Averescu</w:t>
            </w:r>
            <w:proofErr w:type="spellEnd"/>
            <w:r w:rsidRPr="00E67947">
              <w:rPr>
                <w:rFonts w:ascii="Times New Roman" w:hAnsi="Times New Roman"/>
                <w:sz w:val="20"/>
                <w:szCs w:val="20"/>
                <w:lang w:val="en-US" w:bidi="en-US"/>
              </w:rPr>
              <w:t xml:space="preserve"> nr. 2 </w:t>
            </w:r>
            <w:proofErr w:type="spellStart"/>
            <w:r w:rsidRPr="00E67947">
              <w:rPr>
                <w:rFonts w:ascii="Times New Roman" w:hAnsi="Times New Roman"/>
                <w:sz w:val="20"/>
                <w:szCs w:val="20"/>
                <w:lang w:val="en-US" w:bidi="en-US"/>
              </w:rPr>
              <w:t>Drobeta</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sz w:val="20"/>
                <w:szCs w:val="20"/>
                <w:lang w:val="en-US" w:bidi="en-US"/>
              </w:rPr>
              <w:t>Turnu</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sz w:val="20"/>
                <w:szCs w:val="20"/>
                <w:lang w:val="en-US" w:bidi="en-US"/>
              </w:rPr>
              <w:t>Severin</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lang w:val="en-US" w:bidi="en-US"/>
              </w:rPr>
              <w:t>Telefon</w:t>
            </w:r>
            <w:proofErr w:type="spellEnd"/>
            <w:r w:rsidRPr="00E67947">
              <w:rPr>
                <w:rFonts w:ascii="Times New Roman" w:hAnsi="Times New Roman"/>
                <w:lang w:val="en-US" w:bidi="en-US"/>
              </w:rPr>
              <w:t xml:space="preserve">: 0252.31.43.79                                                      Fax: 0252.31.63.17                                                                  E-mail: </w:t>
            </w:r>
            <w:hyperlink r:id="rId6" w:history="1">
              <w:r w:rsidRPr="00E67947">
                <w:rPr>
                  <w:rStyle w:val="Hyperlink"/>
                  <w:rFonts w:ascii="Times New Roman" w:hAnsi="Times New Roman"/>
                  <w:lang w:val="en-US" w:bidi="en-US"/>
                </w:rPr>
                <w:t>primaria@primariadrobeta.ro</w:t>
              </w:r>
            </w:hyperlink>
            <w:r w:rsidRPr="00E67947">
              <w:rPr>
                <w:rFonts w:ascii="Times New Roman" w:hAnsi="Times New Roman"/>
                <w:lang w:val="en-US" w:bidi="en-US"/>
              </w:rPr>
              <w:t xml:space="preserve">                            Nr. </w:t>
            </w:r>
          </w:p>
        </w:tc>
        <w:tc>
          <w:tcPr>
            <w:tcW w:w="3827" w:type="dxa"/>
            <w:tcBorders>
              <w:top w:val="single" w:sz="4" w:space="0" w:color="auto"/>
              <w:left w:val="single" w:sz="4" w:space="0" w:color="auto"/>
              <w:bottom w:val="single" w:sz="4" w:space="0" w:color="auto"/>
              <w:right w:val="single" w:sz="4" w:space="0" w:color="auto"/>
            </w:tcBorders>
            <w:hideMark/>
          </w:tcPr>
          <w:p w:rsidR="00503E18" w:rsidRDefault="00503E18" w:rsidP="00234929">
            <w:pPr>
              <w:pStyle w:val="Header"/>
              <w:rPr>
                <w:lang w:val="en-US" w:bidi="en-US"/>
              </w:rPr>
            </w:pPr>
            <w:r w:rsidRPr="00B60108">
              <w:rPr>
                <w:sz w:val="24"/>
                <w:szCs w:val="24"/>
                <w:lang w:val="en-US"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64.5pt" o:ole="">
                  <v:imagedata r:id="rId7" o:title=""/>
                </v:shape>
                <o:OLEObject Type="Embed" ProgID="PBrush" ShapeID="_x0000_i1025" DrawAspect="Content" ObjectID="_1717307949" r:id="rId8"/>
              </w:object>
            </w:r>
          </w:p>
          <w:p w:rsidR="00503E18" w:rsidRDefault="00503E18" w:rsidP="00234929">
            <w:pPr>
              <w:pStyle w:val="Header"/>
              <w:rPr>
                <w:lang w:val="en-US" w:bidi="en-US"/>
              </w:rPr>
            </w:pPr>
            <w:r w:rsidRPr="00B60108">
              <w:rPr>
                <w:sz w:val="24"/>
                <w:szCs w:val="24"/>
                <w:lang w:val="en-US" w:bidi="en-US"/>
              </w:rPr>
              <w:object w:dxaOrig="3615" w:dyaOrig="1965">
                <v:shape id="_x0000_i1026" type="#_x0000_t75" style="width:177.2pt;height:49.45pt" o:ole="">
                  <v:imagedata r:id="rId9" o:title=""/>
                </v:shape>
                <o:OLEObject Type="Embed" ProgID="PBrush" ShapeID="_x0000_i1026" DrawAspect="Content" ObjectID="_1717307950" r:id="rId10"/>
              </w:object>
            </w:r>
          </w:p>
        </w:tc>
      </w:tr>
    </w:tbl>
    <w:p w:rsidR="00503E18" w:rsidRDefault="00503E18" w:rsidP="006807C7">
      <w:pPr>
        <w:ind w:left="993" w:firstLine="1984"/>
        <w:jc w:val="center"/>
        <w:rPr>
          <w:rFonts w:ascii="Times New Roman" w:hAnsi="Times New Roman"/>
          <w:sz w:val="28"/>
          <w:szCs w:val="28"/>
        </w:rPr>
      </w:pPr>
      <w:r w:rsidRPr="00285B70">
        <w:rPr>
          <w:rFonts w:ascii="Times New Roman" w:hAnsi="Times New Roman"/>
          <w:b/>
          <w:sz w:val="28"/>
          <w:szCs w:val="28"/>
        </w:rPr>
        <w:t>REFERAT DE APROBARE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807C7">
        <w:rPr>
          <w:rFonts w:ascii="Times New Roman" w:hAnsi="Times New Roman"/>
          <w:sz w:val="28"/>
          <w:szCs w:val="28"/>
        </w:rPr>
        <w:t>p</w:t>
      </w:r>
      <w:r>
        <w:rPr>
          <w:rFonts w:ascii="Times New Roman" w:hAnsi="Times New Roman"/>
          <w:sz w:val="28"/>
          <w:szCs w:val="28"/>
        </w:rPr>
        <w:t>rivind aprobarea radierii din Cartea Funciară Drobeta Turnu Severin</w:t>
      </w:r>
      <w:r w:rsidR="006807C7">
        <w:rPr>
          <w:rFonts w:ascii="Times New Roman" w:hAnsi="Times New Roman"/>
          <w:sz w:val="28"/>
          <w:szCs w:val="28"/>
        </w:rPr>
        <w:t xml:space="preserve"> </w:t>
      </w:r>
      <w:r>
        <w:rPr>
          <w:rFonts w:ascii="Times New Roman" w:hAnsi="Times New Roman"/>
          <w:sz w:val="28"/>
          <w:szCs w:val="28"/>
        </w:rPr>
        <w:t>a unor bunuri înscrise în domeniul public al Municipiului Drobeta Turnu Severin</w:t>
      </w:r>
    </w:p>
    <w:p w:rsidR="00503E18" w:rsidRDefault="00503E18" w:rsidP="00503E18">
      <w:pPr>
        <w:spacing w:line="240" w:lineRule="auto"/>
        <w:rPr>
          <w:rFonts w:ascii="Times New Roman" w:hAnsi="Times New Roman"/>
          <w:sz w:val="28"/>
          <w:szCs w:val="28"/>
        </w:rPr>
      </w:pPr>
    </w:p>
    <w:p w:rsidR="00503E18" w:rsidRDefault="00503E18" w:rsidP="006807C7">
      <w:pPr>
        <w:spacing w:line="360" w:lineRule="auto"/>
        <w:rPr>
          <w:rFonts w:ascii="Times New Roman" w:hAnsi="Times New Roman"/>
          <w:sz w:val="26"/>
          <w:szCs w:val="26"/>
        </w:rPr>
      </w:pPr>
      <w:r w:rsidRPr="00E67947">
        <w:rPr>
          <w:rFonts w:ascii="Times New Roman" w:hAnsi="Times New Roman"/>
          <w:sz w:val="26"/>
          <w:szCs w:val="26"/>
        </w:rPr>
        <w:t>Avand in vedere :</w:t>
      </w:r>
      <w:r w:rsidRPr="00E67947">
        <w:rPr>
          <w:rFonts w:ascii="Times New Roman" w:hAnsi="Times New Roman"/>
          <w:sz w:val="26"/>
          <w:szCs w:val="26"/>
        </w:rPr>
        <w:tab/>
      </w:r>
      <w:r w:rsidRPr="00E67947">
        <w:rPr>
          <w:rFonts w:ascii="Times New Roman" w:hAnsi="Times New Roman"/>
          <w:sz w:val="26"/>
          <w:szCs w:val="26"/>
        </w:rPr>
        <w:tab/>
      </w:r>
    </w:p>
    <w:p w:rsidR="006807C7" w:rsidRPr="006807C7" w:rsidRDefault="006807C7" w:rsidP="006807C7">
      <w:pPr>
        <w:pStyle w:val="ListParagraph"/>
        <w:numPr>
          <w:ilvl w:val="0"/>
          <w:numId w:val="1"/>
        </w:numPr>
        <w:spacing w:line="360" w:lineRule="auto"/>
        <w:ind w:left="0" w:firstLine="360"/>
        <w:jc w:val="both"/>
        <w:rPr>
          <w:rStyle w:val="slitbdy"/>
          <w:rFonts w:ascii="Times New Roman" w:hAnsi="Times New Roman"/>
          <w:sz w:val="26"/>
          <w:szCs w:val="26"/>
        </w:rPr>
      </w:pPr>
      <w:r w:rsidRPr="006807C7">
        <w:rPr>
          <w:rStyle w:val="spar"/>
          <w:rFonts w:ascii="Times New Roman" w:hAnsi="Times New Roman"/>
          <w:color w:val="000000"/>
          <w:sz w:val="26"/>
          <w:szCs w:val="26"/>
          <w:bdr w:val="none" w:sz="0" w:space="0" w:color="auto" w:frame="1"/>
          <w:shd w:val="clear" w:color="auto" w:fill="FFFFFF"/>
        </w:rPr>
        <w:t>Dispozițiile art. 885 din Legea nr. 287/2009 privind Codul civil, conform cărora ”</w:t>
      </w:r>
      <w:r w:rsidRPr="006807C7">
        <w:rPr>
          <w:rStyle w:val="spar"/>
          <w:rFonts w:ascii="Times New Roman" w:hAnsi="Times New Roman"/>
          <w:i/>
          <w:color w:val="000000"/>
          <w:sz w:val="26"/>
          <w:szCs w:val="26"/>
          <w:bdr w:val="none" w:sz="0" w:space="0" w:color="auto" w:frame="1"/>
          <w:shd w:val="clear" w:color="auto" w:fill="FFFFFF"/>
        </w:rPr>
        <w:t>Dobândirea şi stingerea drepturilor reale asupra imobilelor</w:t>
      </w:r>
      <w:r w:rsidRPr="006807C7">
        <w:rPr>
          <w:rStyle w:val="spar"/>
          <w:rFonts w:ascii="Times New Roman" w:hAnsi="Times New Roman"/>
          <w:i/>
          <w:color w:val="000000"/>
          <w:sz w:val="26"/>
          <w:szCs w:val="26"/>
          <w:bdr w:val="none" w:sz="0" w:space="0" w:color="auto" w:frame="1"/>
          <w:shd w:val="clear" w:color="auto" w:fill="FFFFFF"/>
        </w:rPr>
        <w:tab/>
      </w:r>
      <w:r w:rsidRPr="006807C7">
        <w:rPr>
          <w:rStyle w:val="spar"/>
          <w:rFonts w:ascii="Times New Roman" w:hAnsi="Times New Roman"/>
          <w:i/>
          <w:color w:val="000000"/>
          <w:sz w:val="26"/>
          <w:szCs w:val="26"/>
          <w:bdr w:val="none" w:sz="0" w:space="0" w:color="auto" w:frame="1"/>
          <w:shd w:val="clear" w:color="auto" w:fill="FFFFFF"/>
        </w:rPr>
        <w:tab/>
      </w:r>
      <w:r w:rsidRPr="006807C7">
        <w:rPr>
          <w:rStyle w:val="spar"/>
          <w:rFonts w:ascii="Times New Roman" w:hAnsi="Times New Roman"/>
          <w:i/>
          <w:color w:val="000000"/>
          <w:sz w:val="26"/>
          <w:szCs w:val="26"/>
          <w:bdr w:val="none" w:sz="0" w:space="0" w:color="auto" w:frame="1"/>
          <w:shd w:val="clear" w:color="auto" w:fill="FFFFFF"/>
        </w:rPr>
        <w:tab/>
      </w:r>
      <w:r w:rsidRPr="006807C7">
        <w:rPr>
          <w:rStyle w:val="spar"/>
          <w:rFonts w:ascii="Times New Roman" w:hAnsi="Times New Roman"/>
          <w:i/>
          <w:color w:val="000000"/>
          <w:sz w:val="26"/>
          <w:szCs w:val="26"/>
          <w:bdr w:val="none" w:sz="0" w:space="0" w:color="auto" w:frame="1"/>
          <w:shd w:val="clear" w:color="auto" w:fill="FFFFFF"/>
        </w:rPr>
        <w:tab/>
        <w:t xml:space="preserve">                       </w:t>
      </w:r>
      <w:r w:rsidRPr="006807C7">
        <w:rPr>
          <w:rStyle w:val="slitbdy"/>
          <w:rFonts w:ascii="Times New Roman" w:hAnsi="Times New Roman"/>
          <w:i/>
          <w:color w:val="000000"/>
          <w:sz w:val="26"/>
          <w:szCs w:val="26"/>
          <w:bdr w:val="none" w:sz="0" w:space="0" w:color="auto" w:frame="1"/>
          <w:shd w:val="clear" w:color="auto" w:fill="FFFFFF"/>
        </w:rPr>
        <w:t>(1) Sub rezerva unor dispoziţii legale contrare, drepturile reale asupra imobilelor cuprinse în cartea funciară se dobândesc, atât între părţi, cât şi faţă de terţi, numai prin înscrierea lor în cartea funciară, pe baza actului sau faptului care a justificat înscrierea.</w:t>
      </w:r>
      <w:r w:rsidRPr="006807C7">
        <w:rPr>
          <w:rStyle w:val="slitbdy"/>
          <w:rFonts w:ascii="Times New Roman" w:hAnsi="Times New Roman"/>
          <w:i/>
          <w:sz w:val="26"/>
          <w:szCs w:val="26"/>
        </w:rPr>
        <w:t xml:space="preserve">                                    </w:t>
      </w:r>
      <w:r w:rsidRPr="006807C7">
        <w:rPr>
          <w:rStyle w:val="slitbdy"/>
          <w:rFonts w:ascii="Times New Roman" w:hAnsi="Times New Roman"/>
          <w:i/>
          <w:color w:val="000000"/>
          <w:sz w:val="26"/>
          <w:szCs w:val="26"/>
          <w:bdr w:val="none" w:sz="0" w:space="0" w:color="auto" w:frame="1"/>
          <w:shd w:val="clear" w:color="auto" w:fill="FFFFFF"/>
        </w:rPr>
        <w:t>(2) Drepturile reale se vor pierde sau stinge numai prin radierea lor din cartea funciară cu consimţământul titularului dat prin act autentic notarial. Acest consimţământ nu este necesar dacă dreptul se stinge prin împlinirea termenului arătat în înscriere ori prin decesul sau, după caz, prin încetarea existenţei juridice a titularului, dacă acesta era o persoană juridică.</w:t>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t xml:space="preserve">                                          </w:t>
      </w:r>
      <w:r w:rsidRPr="006807C7">
        <w:rPr>
          <w:rStyle w:val="slitbdy"/>
          <w:rFonts w:ascii="Times New Roman" w:hAnsi="Times New Roman"/>
          <w:i/>
          <w:color w:val="000000"/>
          <w:sz w:val="26"/>
          <w:szCs w:val="26"/>
          <w:bdr w:val="none" w:sz="0" w:space="0" w:color="auto" w:frame="1"/>
          <w:shd w:val="clear" w:color="auto" w:fill="FFFFFF"/>
        </w:rPr>
        <w:t>(3) Dacă dreptul ce urmează să fie radiat este grevat în folosul unei terţe persoane, radierea se va face cu păstrarea dreptului acestei persoane, cu excepţia cazurilor anume prevăzute de lege.</w:t>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t xml:space="preserve">                                               </w:t>
      </w:r>
      <w:r w:rsidRPr="006807C7">
        <w:rPr>
          <w:rStyle w:val="slitbdy"/>
          <w:rFonts w:ascii="Times New Roman" w:hAnsi="Times New Roman"/>
          <w:i/>
          <w:color w:val="000000"/>
          <w:sz w:val="26"/>
          <w:szCs w:val="26"/>
          <w:bdr w:val="none" w:sz="0" w:space="0" w:color="auto" w:frame="1"/>
          <w:shd w:val="clear" w:color="auto" w:fill="FFFFFF"/>
        </w:rPr>
        <w:t>(4) Hotărârea judecătorească definitivă sau, în cazurile prevăzute de lege, actul autorităţii administrative va înlocui acordul de voinţă sau, după caz, consimţământul titularului</w:t>
      </w:r>
      <w:r w:rsidRPr="006807C7">
        <w:rPr>
          <w:rStyle w:val="slitbdy"/>
          <w:rFonts w:ascii="Times New Roman" w:hAnsi="Times New Roman"/>
          <w:color w:val="000000"/>
          <w:sz w:val="26"/>
          <w:szCs w:val="26"/>
          <w:bdr w:val="none" w:sz="0" w:space="0" w:color="auto" w:frame="1"/>
          <w:shd w:val="clear" w:color="auto" w:fill="FFFFFF"/>
        </w:rPr>
        <w:t>.</w:t>
      </w:r>
      <w:r>
        <w:rPr>
          <w:rStyle w:val="slitbdy"/>
          <w:rFonts w:ascii="Times New Roman" w:hAnsi="Times New Roman"/>
          <w:color w:val="000000"/>
          <w:sz w:val="26"/>
          <w:szCs w:val="26"/>
          <w:bdr w:val="none" w:sz="0" w:space="0" w:color="auto" w:frame="1"/>
          <w:shd w:val="clear" w:color="auto" w:fill="FFFFFF"/>
        </w:rPr>
        <w:t>”</w:t>
      </w:r>
    </w:p>
    <w:p w:rsidR="006807C7" w:rsidRDefault="006807C7" w:rsidP="006807C7">
      <w:pPr>
        <w:pStyle w:val="ListParagraph"/>
        <w:numPr>
          <w:ilvl w:val="0"/>
          <w:numId w:val="1"/>
        </w:numPr>
        <w:spacing w:line="360" w:lineRule="auto"/>
        <w:ind w:left="0" w:firstLine="360"/>
        <w:jc w:val="both"/>
        <w:rPr>
          <w:rFonts w:ascii="Times New Roman" w:hAnsi="Times New Roman"/>
          <w:sz w:val="26"/>
          <w:szCs w:val="26"/>
        </w:rPr>
      </w:pPr>
      <w:r>
        <w:rPr>
          <w:rFonts w:ascii="Times New Roman" w:hAnsi="Times New Roman"/>
          <w:color w:val="111111"/>
          <w:sz w:val="26"/>
          <w:szCs w:val="26"/>
          <w:shd w:val="clear" w:color="auto" w:fill="FFFFFF"/>
        </w:rPr>
        <w:t xml:space="preserve">Decizia numărul </w:t>
      </w:r>
      <w:r w:rsidRPr="00543CEB">
        <w:rPr>
          <w:rFonts w:ascii="Times New Roman" w:hAnsi="Times New Roman"/>
          <w:color w:val="111111"/>
          <w:sz w:val="26"/>
          <w:szCs w:val="26"/>
          <w:shd w:val="clear" w:color="auto" w:fill="FFFFFF"/>
        </w:rPr>
        <w:t>6468/22.12.2016 emisă de Comisia Specială de Retrocedare a unor bunuri care au aparținut cultelor religioase din România, rămasă def</w:t>
      </w:r>
      <w:r>
        <w:rPr>
          <w:rFonts w:ascii="Times New Roman" w:hAnsi="Times New Roman"/>
          <w:color w:val="111111"/>
          <w:sz w:val="26"/>
          <w:szCs w:val="26"/>
          <w:shd w:val="clear" w:color="auto" w:fill="FFFFFF"/>
        </w:rPr>
        <w:t xml:space="preserve">initivă prin Sentința Civilă numărul </w:t>
      </w:r>
      <w:r w:rsidRPr="00543CEB">
        <w:rPr>
          <w:rFonts w:ascii="Times New Roman" w:hAnsi="Times New Roman"/>
          <w:color w:val="111111"/>
          <w:sz w:val="26"/>
          <w:szCs w:val="26"/>
          <w:shd w:val="clear" w:color="auto" w:fill="FFFFFF"/>
        </w:rPr>
        <w:t xml:space="preserve"> </w:t>
      </w:r>
      <w:r>
        <w:rPr>
          <w:rFonts w:ascii="Times New Roman" w:hAnsi="Times New Roman"/>
          <w:sz w:val="26"/>
          <w:szCs w:val="26"/>
        </w:rPr>
        <w:t xml:space="preserve">618/21.11.2017 a Curții de Apel Craiova în dosarul numărul 364/54/2017, </w:t>
      </w:r>
      <w:r>
        <w:rPr>
          <w:rFonts w:ascii="Times New Roman" w:hAnsi="Times New Roman"/>
          <w:sz w:val="26"/>
          <w:szCs w:val="26"/>
        </w:rPr>
        <w:lastRenderedPageBreak/>
        <w:t>respectiv Decizia numărul 5276 a Înaltei Curți de Casație și Justiție din data de 20.10.2020;</w:t>
      </w:r>
    </w:p>
    <w:p w:rsidR="006807C7" w:rsidRPr="00F27872" w:rsidRDefault="006807C7" w:rsidP="006807C7">
      <w:pPr>
        <w:pStyle w:val="ListParagraph"/>
        <w:numPr>
          <w:ilvl w:val="0"/>
          <w:numId w:val="1"/>
        </w:numPr>
        <w:spacing w:line="360" w:lineRule="auto"/>
        <w:ind w:left="0" w:firstLine="284"/>
        <w:jc w:val="both"/>
        <w:rPr>
          <w:rFonts w:ascii="Times New Roman" w:hAnsi="Times New Roman"/>
          <w:sz w:val="26"/>
          <w:szCs w:val="26"/>
        </w:rPr>
      </w:pPr>
      <w:r>
        <w:rPr>
          <w:rFonts w:ascii="Times New Roman" w:hAnsi="Times New Roman"/>
          <w:color w:val="111111"/>
          <w:sz w:val="26"/>
          <w:szCs w:val="26"/>
          <w:shd w:val="clear" w:color="auto" w:fill="FFFFFF"/>
        </w:rPr>
        <w:t>Dispoziția de retrocedare numărul 505/01.03.2019 emisă de Primarul Municipiului Drobeta Turnu Severin în baza Notificării numărul 185/N/2001 și a Deciziei Curții de Apel Craiova pronunțată în dosarul numărul 3189/101/2017;</w:t>
      </w:r>
    </w:p>
    <w:p w:rsidR="006807C7" w:rsidRPr="00132BBA" w:rsidRDefault="006807C7" w:rsidP="006807C7">
      <w:pPr>
        <w:pStyle w:val="ListParagraph"/>
        <w:numPr>
          <w:ilvl w:val="0"/>
          <w:numId w:val="1"/>
        </w:numPr>
        <w:spacing w:line="360" w:lineRule="auto"/>
        <w:jc w:val="both"/>
        <w:rPr>
          <w:rFonts w:ascii="Times New Roman" w:hAnsi="Times New Roman"/>
          <w:sz w:val="26"/>
          <w:szCs w:val="26"/>
        </w:rPr>
      </w:pPr>
      <w:r>
        <w:rPr>
          <w:rFonts w:ascii="Times New Roman" w:hAnsi="Times New Roman"/>
          <w:color w:val="111111"/>
          <w:sz w:val="26"/>
          <w:szCs w:val="26"/>
          <w:shd w:val="clear" w:color="auto" w:fill="FFFFFF"/>
        </w:rPr>
        <w:t>Dispozițiile Legii numărul 7/1996 a Cadastrului și publicității imobiliare;</w:t>
      </w:r>
    </w:p>
    <w:p w:rsidR="006807C7" w:rsidRPr="006807C7" w:rsidRDefault="006807C7" w:rsidP="006807C7">
      <w:pPr>
        <w:pStyle w:val="ListParagraph"/>
        <w:numPr>
          <w:ilvl w:val="0"/>
          <w:numId w:val="1"/>
        </w:numPr>
        <w:spacing w:line="360" w:lineRule="auto"/>
        <w:jc w:val="both"/>
        <w:rPr>
          <w:rFonts w:ascii="Times New Roman" w:hAnsi="Times New Roman"/>
          <w:sz w:val="26"/>
          <w:szCs w:val="26"/>
        </w:rPr>
      </w:pPr>
      <w:r>
        <w:rPr>
          <w:rFonts w:ascii="Times New Roman" w:hAnsi="Times New Roman"/>
          <w:color w:val="111111"/>
          <w:sz w:val="26"/>
          <w:szCs w:val="26"/>
          <w:shd w:val="clear" w:color="auto" w:fill="FFFFFF"/>
        </w:rPr>
        <w:t>Dispozițiile Ordinului Directorului general al A.N.C.P.I. numărul 700/2014.</w:t>
      </w:r>
    </w:p>
    <w:p w:rsidR="00503E18" w:rsidRDefault="00503E18" w:rsidP="006807C7">
      <w:pPr>
        <w:pStyle w:val="ListParagraph"/>
        <w:spacing w:line="360" w:lineRule="auto"/>
        <w:ind w:left="0" w:firstLine="708"/>
        <w:jc w:val="both"/>
        <w:rPr>
          <w:rFonts w:ascii="Times New Roman" w:hAnsi="Times New Roman"/>
          <w:sz w:val="28"/>
          <w:szCs w:val="28"/>
        </w:rPr>
      </w:pPr>
      <w:r w:rsidRPr="006510B9">
        <w:rPr>
          <w:rFonts w:ascii="Times New Roman" w:hAnsi="Times New Roman"/>
          <w:sz w:val="26"/>
          <w:szCs w:val="26"/>
        </w:rPr>
        <w:t xml:space="preserve">In  considerarea celor mentionate propun ca in sedinta Consiliului Local al Municipiului Drobeta Turnu Severin din luna iunie 2022, sa fie adoptat proiectul de hotarare </w:t>
      </w:r>
      <w:r w:rsidRPr="006510B9">
        <w:rPr>
          <w:rFonts w:ascii="Times New Roman" w:hAnsi="Times New Roman"/>
          <w:sz w:val="28"/>
          <w:szCs w:val="28"/>
        </w:rPr>
        <w:t xml:space="preserve">privind </w:t>
      </w:r>
      <w:r w:rsidR="006807C7">
        <w:rPr>
          <w:rFonts w:ascii="Times New Roman" w:hAnsi="Times New Roman"/>
          <w:sz w:val="28"/>
          <w:szCs w:val="28"/>
        </w:rPr>
        <w:t>aprobarea radierii din Cartea Funciară Drobeta Turnu Severin a unor bunuri înscrise în domeniul public al Mun</w:t>
      </w:r>
      <w:r w:rsidR="00604333">
        <w:rPr>
          <w:rFonts w:ascii="Times New Roman" w:hAnsi="Times New Roman"/>
          <w:sz w:val="28"/>
          <w:szCs w:val="28"/>
        </w:rPr>
        <w:t>icipiului Drobeta Turnu Severin, în speță :</w:t>
      </w:r>
    </w:p>
    <w:p w:rsidR="00604333" w:rsidRDefault="00604333" w:rsidP="00604333">
      <w:pPr>
        <w:pStyle w:val="ListParagraph"/>
        <w:numPr>
          <w:ilvl w:val="0"/>
          <w:numId w:val="3"/>
        </w:numPr>
        <w:ind w:left="0" w:firstLine="360"/>
        <w:jc w:val="both"/>
        <w:rPr>
          <w:rFonts w:ascii="Times New Roman" w:hAnsi="Times New Roman"/>
          <w:sz w:val="28"/>
          <w:szCs w:val="28"/>
        </w:rPr>
      </w:pPr>
      <w:r>
        <w:rPr>
          <w:rFonts w:ascii="Times New Roman" w:hAnsi="Times New Roman"/>
          <w:sz w:val="28"/>
          <w:szCs w:val="28"/>
        </w:rPr>
        <w:t>Terenul în suprafață de 2143 mp, situat în Drobeta Turnu Severin, strada Antoninii, numărul 2, înscris în CF 67867 Drobeta Turnu Severin, având NC 67867;</w:t>
      </w:r>
    </w:p>
    <w:p w:rsidR="00604333" w:rsidRDefault="00604333" w:rsidP="00604333">
      <w:pPr>
        <w:pStyle w:val="ListParagraph"/>
        <w:numPr>
          <w:ilvl w:val="0"/>
          <w:numId w:val="3"/>
        </w:numPr>
        <w:ind w:left="0" w:firstLine="360"/>
        <w:jc w:val="both"/>
        <w:rPr>
          <w:rFonts w:ascii="Times New Roman" w:hAnsi="Times New Roman"/>
          <w:sz w:val="28"/>
          <w:szCs w:val="28"/>
        </w:rPr>
      </w:pPr>
      <w:r>
        <w:rPr>
          <w:rFonts w:ascii="Times New Roman" w:hAnsi="Times New Roman"/>
          <w:sz w:val="28"/>
          <w:szCs w:val="28"/>
        </w:rPr>
        <w:t>Imobilul construcție în suprafață construită la sol de 975 mp, situat în Drobeta Turnu Severin, strada Antoninii, numărul 2, înscris în CF 67867 Drobeta Turnu Severin, având NC 67867-C1;</w:t>
      </w:r>
    </w:p>
    <w:p w:rsidR="00604333" w:rsidRDefault="00604333" w:rsidP="00604333">
      <w:pPr>
        <w:pStyle w:val="ListParagraph"/>
        <w:numPr>
          <w:ilvl w:val="0"/>
          <w:numId w:val="3"/>
        </w:numPr>
        <w:ind w:left="0" w:firstLine="360"/>
        <w:jc w:val="both"/>
        <w:rPr>
          <w:rFonts w:ascii="Times New Roman" w:hAnsi="Times New Roman"/>
          <w:sz w:val="28"/>
          <w:szCs w:val="28"/>
        </w:rPr>
      </w:pPr>
      <w:r>
        <w:rPr>
          <w:rFonts w:ascii="Times New Roman" w:hAnsi="Times New Roman"/>
          <w:sz w:val="28"/>
          <w:szCs w:val="28"/>
        </w:rPr>
        <w:t>Terenul în suprafață de 398 mp,</w:t>
      </w:r>
      <w:r w:rsidRPr="00DF0ECF">
        <w:rPr>
          <w:rFonts w:ascii="Times New Roman" w:hAnsi="Times New Roman"/>
          <w:sz w:val="28"/>
          <w:szCs w:val="28"/>
        </w:rPr>
        <w:t xml:space="preserve"> </w:t>
      </w:r>
      <w:r>
        <w:rPr>
          <w:rFonts w:ascii="Times New Roman" w:hAnsi="Times New Roman"/>
          <w:sz w:val="28"/>
          <w:szCs w:val="28"/>
        </w:rPr>
        <w:t>situat în Drobeta Turnu Severin, strada Romană, numărul 1, înscris în CF 54126 Drobeta Turnu Severin, având NC 54126;</w:t>
      </w:r>
    </w:p>
    <w:p w:rsidR="00604333" w:rsidRDefault="00604333" w:rsidP="00604333">
      <w:pPr>
        <w:pStyle w:val="ListParagraph"/>
        <w:numPr>
          <w:ilvl w:val="0"/>
          <w:numId w:val="3"/>
        </w:numPr>
        <w:tabs>
          <w:tab w:val="left" w:pos="709"/>
        </w:tabs>
        <w:ind w:left="0" w:firstLine="360"/>
        <w:jc w:val="both"/>
      </w:pPr>
      <w:r w:rsidRPr="00DF0ECF">
        <w:rPr>
          <w:rFonts w:ascii="Times New Roman" w:hAnsi="Times New Roman"/>
          <w:sz w:val="28"/>
          <w:szCs w:val="28"/>
        </w:rPr>
        <w:t>Imobilul construcție în suprafață construită la sol de 256 mp, situat în Drobeta Turnu Severin, strada Romană, numărul 1, înscris în CF 54126 Drobeta Turnu Severin, având NC 54126-C1</w:t>
      </w:r>
      <w:r>
        <w:rPr>
          <w:rFonts w:ascii="Times New Roman" w:hAnsi="Times New Roman"/>
          <w:sz w:val="28"/>
          <w:szCs w:val="28"/>
        </w:rPr>
        <w:t>.</w:t>
      </w:r>
    </w:p>
    <w:p w:rsidR="00604333" w:rsidRDefault="00604333" w:rsidP="006807C7">
      <w:pPr>
        <w:pStyle w:val="ListParagraph"/>
        <w:spacing w:line="360" w:lineRule="auto"/>
        <w:ind w:left="0" w:firstLine="708"/>
        <w:jc w:val="both"/>
        <w:rPr>
          <w:rFonts w:ascii="Times New Roman" w:hAnsi="Times New Roman"/>
          <w:sz w:val="28"/>
          <w:szCs w:val="28"/>
        </w:rPr>
      </w:pPr>
    </w:p>
    <w:p w:rsidR="006807C7" w:rsidRDefault="006807C7" w:rsidP="006807C7">
      <w:pPr>
        <w:pStyle w:val="ListParagraph"/>
        <w:spacing w:line="360" w:lineRule="auto"/>
        <w:ind w:left="0" w:firstLine="708"/>
        <w:jc w:val="both"/>
        <w:rPr>
          <w:rFonts w:ascii="Times New Roman" w:hAnsi="Times New Roman"/>
          <w:sz w:val="28"/>
          <w:szCs w:val="28"/>
        </w:rPr>
      </w:pPr>
    </w:p>
    <w:p w:rsidR="006807C7" w:rsidRDefault="006807C7" w:rsidP="006807C7">
      <w:pPr>
        <w:pStyle w:val="ListParagraph"/>
        <w:spacing w:line="360" w:lineRule="auto"/>
        <w:ind w:left="0" w:firstLine="708"/>
        <w:jc w:val="both"/>
        <w:rPr>
          <w:rFonts w:ascii="Times New Roman" w:hAnsi="Times New Roman"/>
          <w:sz w:val="28"/>
          <w:szCs w:val="28"/>
        </w:rPr>
      </w:pPr>
    </w:p>
    <w:p w:rsidR="006807C7" w:rsidRDefault="006807C7" w:rsidP="006807C7">
      <w:pPr>
        <w:pStyle w:val="ListParagraph"/>
        <w:spacing w:line="360" w:lineRule="auto"/>
        <w:ind w:left="0" w:firstLine="708"/>
        <w:jc w:val="both"/>
        <w:rPr>
          <w:rFonts w:ascii="Times New Roman" w:hAnsi="Times New Roman"/>
          <w:sz w:val="28"/>
          <w:szCs w:val="28"/>
        </w:rPr>
      </w:pPr>
    </w:p>
    <w:p w:rsidR="006807C7" w:rsidRPr="00E67947" w:rsidRDefault="006807C7" w:rsidP="006807C7">
      <w:pPr>
        <w:pStyle w:val="ListParagraph"/>
        <w:spacing w:line="360" w:lineRule="auto"/>
        <w:ind w:left="0" w:firstLine="708"/>
        <w:jc w:val="both"/>
        <w:rPr>
          <w:rFonts w:ascii="Times New Roman" w:hAnsi="Times New Roman"/>
          <w:sz w:val="26"/>
          <w:szCs w:val="26"/>
        </w:rPr>
      </w:pPr>
    </w:p>
    <w:p w:rsidR="00503E18" w:rsidRDefault="00503E18" w:rsidP="006807C7">
      <w:pPr>
        <w:tabs>
          <w:tab w:val="left" w:pos="3630"/>
        </w:tabs>
        <w:spacing w:line="360" w:lineRule="auto"/>
        <w:ind w:left="708"/>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INIȚIATOR,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VICEPRIMAR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285B70">
        <w:rPr>
          <w:rFonts w:ascii="Times New Roman" w:hAnsi="Times New Roman"/>
          <w:color w:val="FFFFFF" w:themeColor="background1"/>
          <w:sz w:val="28"/>
          <w:szCs w:val="28"/>
        </w:rPr>
        <w:t>.................................................</w:t>
      </w:r>
      <w:r>
        <w:rPr>
          <w:rFonts w:ascii="Times New Roman" w:hAnsi="Times New Roman"/>
          <w:sz w:val="28"/>
          <w:szCs w:val="28"/>
        </w:rPr>
        <w:t>DANIEL CÎRJAN</w:t>
      </w:r>
    </w:p>
    <w:p w:rsidR="008D6C0C" w:rsidRDefault="00604333"/>
    <w:sectPr w:rsidR="008D6C0C" w:rsidSect="006807C7">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F7603"/>
    <w:multiLevelType w:val="hybridMultilevel"/>
    <w:tmpl w:val="313C36AE"/>
    <w:lvl w:ilvl="0" w:tplc="2CEE18FE">
      <w:start w:val="1"/>
      <w:numFmt w:val="lowerLetter"/>
      <w:lvlText w:val="%1)"/>
      <w:lvlJc w:val="left"/>
      <w:pPr>
        <w:ind w:left="720" w:hanging="360"/>
      </w:pPr>
      <w:rPr>
        <w:rFonts w:ascii="Calibri" w:hAnsi="Calibr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03E18"/>
    <w:rsid w:val="001037A9"/>
    <w:rsid w:val="00503E18"/>
    <w:rsid w:val="00604333"/>
    <w:rsid w:val="006807C7"/>
    <w:rsid w:val="00975C6E"/>
    <w:rsid w:val="00B133E8"/>
    <w:rsid w:val="00D7036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E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3E18"/>
    <w:rPr>
      <w:color w:val="0000FF"/>
      <w:u w:val="single"/>
    </w:rPr>
  </w:style>
  <w:style w:type="paragraph" w:styleId="Header">
    <w:name w:val="header"/>
    <w:basedOn w:val="Normal"/>
    <w:link w:val="HeaderChar"/>
    <w:uiPriority w:val="99"/>
    <w:unhideWhenUsed/>
    <w:rsid w:val="00503E18"/>
    <w:pPr>
      <w:tabs>
        <w:tab w:val="center" w:pos="4536"/>
        <w:tab w:val="right" w:pos="9072"/>
      </w:tabs>
    </w:pPr>
  </w:style>
  <w:style w:type="character" w:customStyle="1" w:styleId="HeaderChar">
    <w:name w:val="Header Char"/>
    <w:basedOn w:val="DefaultParagraphFont"/>
    <w:link w:val="Header"/>
    <w:uiPriority w:val="99"/>
    <w:rsid w:val="00503E18"/>
    <w:rPr>
      <w:rFonts w:ascii="Calibri" w:eastAsia="Calibri" w:hAnsi="Calibri" w:cs="Times New Roman"/>
    </w:rPr>
  </w:style>
  <w:style w:type="paragraph" w:styleId="ListParagraph">
    <w:name w:val="List Paragraph"/>
    <w:basedOn w:val="Normal"/>
    <w:uiPriority w:val="34"/>
    <w:qFormat/>
    <w:rsid w:val="00503E18"/>
    <w:pPr>
      <w:ind w:left="720"/>
      <w:contextualSpacing/>
    </w:pPr>
  </w:style>
  <w:style w:type="character" w:customStyle="1" w:styleId="spar">
    <w:name w:val="s_par"/>
    <w:basedOn w:val="DefaultParagraphFont"/>
    <w:rsid w:val="006807C7"/>
  </w:style>
  <w:style w:type="character" w:customStyle="1" w:styleId="slitbdy">
    <w:name w:val="s_lit_bdy"/>
    <w:basedOn w:val="DefaultParagraphFont"/>
    <w:rsid w:val="006807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571</Words>
  <Characters>3317</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2022-06-21T06:12:00Z</cp:lastPrinted>
  <dcterms:created xsi:type="dcterms:W3CDTF">2022-06-21T05:58:00Z</dcterms:created>
  <dcterms:modified xsi:type="dcterms:W3CDTF">2022-06-21T06:12:00Z</dcterms:modified>
</cp:coreProperties>
</file>