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93C8" w14:textId="77777777" w:rsidR="00280973" w:rsidRPr="007E71C5" w:rsidRDefault="00280973" w:rsidP="00AA1587">
      <w:pPr>
        <w:rPr>
          <w:rFonts w:asciiTheme="minorHAnsi" w:hAnsiTheme="minorHAnsi" w:cstheme="minorHAnsi"/>
          <w:sz w:val="24"/>
          <w:szCs w:val="24"/>
        </w:rPr>
      </w:pPr>
    </w:p>
    <w:p w14:paraId="20403FB7" w14:textId="77777777" w:rsidR="00280973" w:rsidRPr="007E71C5" w:rsidRDefault="00280973" w:rsidP="00AA1587">
      <w:pPr>
        <w:rPr>
          <w:rFonts w:asciiTheme="minorHAnsi" w:hAnsiTheme="minorHAnsi" w:cstheme="minorHAnsi"/>
          <w:sz w:val="24"/>
          <w:szCs w:val="24"/>
        </w:rPr>
      </w:pPr>
    </w:p>
    <w:p w14:paraId="5BD92413" w14:textId="77777777" w:rsidR="00E10248" w:rsidRPr="007E71C5" w:rsidRDefault="00E10248" w:rsidP="00AA67CA">
      <w:pPr>
        <w:spacing w:before="360"/>
        <w:jc w:val="center"/>
        <w:rPr>
          <w:rFonts w:asciiTheme="minorHAnsi" w:hAnsiTheme="minorHAnsi" w:cstheme="minorHAnsi"/>
          <w:b/>
          <w:sz w:val="24"/>
          <w:szCs w:val="24"/>
        </w:rPr>
      </w:pPr>
    </w:p>
    <w:p w14:paraId="3449C984" w14:textId="77777777" w:rsidR="00AA1587" w:rsidRPr="007E71C5" w:rsidRDefault="003A0B9B" w:rsidP="00AA67CA">
      <w:pPr>
        <w:spacing w:before="360"/>
        <w:jc w:val="center"/>
        <w:rPr>
          <w:rFonts w:asciiTheme="minorHAnsi" w:hAnsiTheme="minorHAnsi" w:cstheme="minorHAnsi"/>
          <w:b/>
          <w:sz w:val="28"/>
          <w:szCs w:val="28"/>
        </w:rPr>
      </w:pPr>
      <w:r w:rsidRPr="007E71C5">
        <w:rPr>
          <w:rFonts w:asciiTheme="minorHAnsi" w:hAnsiTheme="minorHAnsi" w:cstheme="minorHAnsi"/>
          <w:b/>
          <w:sz w:val="28"/>
          <w:szCs w:val="28"/>
        </w:rPr>
        <w:t>REFERAT DE APROBARE</w:t>
      </w:r>
    </w:p>
    <w:p w14:paraId="0DC493EA" w14:textId="528A8FAE" w:rsidR="00341B7B" w:rsidRPr="007E71C5" w:rsidRDefault="00C07F7F" w:rsidP="00EA0BA0">
      <w:pPr>
        <w:jc w:val="center"/>
        <w:rPr>
          <w:rFonts w:asciiTheme="minorHAnsi" w:hAnsiTheme="minorHAnsi" w:cstheme="minorHAnsi"/>
          <w:i/>
          <w:sz w:val="24"/>
          <w:szCs w:val="24"/>
        </w:rPr>
      </w:pPr>
      <w:r w:rsidRPr="007E71C5">
        <w:rPr>
          <w:rFonts w:asciiTheme="minorHAnsi" w:hAnsiTheme="minorHAnsi" w:cstheme="minorHAnsi"/>
          <w:sz w:val="24"/>
          <w:szCs w:val="24"/>
        </w:rPr>
        <w:t xml:space="preserve">  privind aprobarea </w:t>
      </w:r>
      <w:r w:rsidR="000453F9" w:rsidRPr="007E71C5">
        <w:rPr>
          <w:rFonts w:asciiTheme="minorHAnsi" w:hAnsiTheme="minorHAnsi" w:cstheme="minorHAnsi"/>
          <w:sz w:val="24"/>
          <w:szCs w:val="24"/>
        </w:rPr>
        <w:t xml:space="preserve">Proiectului de hotărâre privind </w:t>
      </w:r>
      <w:r w:rsidR="00EA0BA0" w:rsidRPr="007E71C5">
        <w:rPr>
          <w:rFonts w:asciiTheme="minorHAnsi" w:hAnsiTheme="minorHAnsi" w:cstheme="minorHAnsi"/>
          <w:bCs/>
          <w:sz w:val="24"/>
          <w:szCs w:val="24"/>
        </w:rPr>
        <w:t>aprobarea trecerii din domeniul public în domeniul privat al Comunei Șoldanu a</w:t>
      </w:r>
      <w:r w:rsidR="00EA0BA0" w:rsidRPr="007E71C5">
        <w:rPr>
          <w:rFonts w:asciiTheme="minorHAnsi" w:hAnsiTheme="minorHAnsi" w:cstheme="minorHAnsi"/>
          <w:bCs/>
          <w:sz w:val="24"/>
          <w:szCs w:val="24"/>
        </w:rPr>
        <w:t xml:space="preserve"> </w:t>
      </w:r>
      <w:r w:rsidR="00EA0BA0" w:rsidRPr="007E71C5">
        <w:rPr>
          <w:rFonts w:asciiTheme="minorHAnsi" w:hAnsiTheme="minorHAnsi" w:cstheme="minorHAnsi"/>
          <w:bCs/>
          <w:sz w:val="24"/>
          <w:szCs w:val="24"/>
        </w:rPr>
        <w:t>imobilului situat în intravilanul Satului Negoești, Șoseaua Olteniței, Tarlaua 24, Parcela</w:t>
      </w:r>
      <w:r w:rsidR="00EA0BA0" w:rsidRPr="007E71C5">
        <w:rPr>
          <w:rFonts w:asciiTheme="minorHAnsi" w:hAnsiTheme="minorHAnsi" w:cstheme="minorHAnsi"/>
          <w:bCs/>
          <w:sz w:val="24"/>
          <w:szCs w:val="24"/>
        </w:rPr>
        <w:t xml:space="preserve"> </w:t>
      </w:r>
      <w:r w:rsidR="00EA0BA0" w:rsidRPr="007E71C5">
        <w:rPr>
          <w:rFonts w:asciiTheme="minorHAnsi" w:hAnsiTheme="minorHAnsi" w:cstheme="minorHAnsi"/>
          <w:bCs/>
          <w:sz w:val="24"/>
          <w:szCs w:val="24"/>
        </w:rPr>
        <w:t>3, Lotul nr. 1, număr cadastral 22111 și 22111-C1</w:t>
      </w:r>
    </w:p>
    <w:p w14:paraId="496B2C02" w14:textId="77777777" w:rsidR="00056B98" w:rsidRPr="007E71C5" w:rsidRDefault="00056B98" w:rsidP="00056B98">
      <w:pPr>
        <w:spacing w:before="240" w:line="264" w:lineRule="auto"/>
        <w:jc w:val="both"/>
        <w:rPr>
          <w:rFonts w:asciiTheme="minorHAnsi" w:hAnsiTheme="minorHAnsi" w:cstheme="minorHAnsi"/>
          <w:b/>
          <w:bCs/>
          <w:sz w:val="24"/>
          <w:szCs w:val="24"/>
        </w:rPr>
      </w:pPr>
      <w:r w:rsidRPr="007E71C5">
        <w:rPr>
          <w:rFonts w:asciiTheme="minorHAnsi" w:hAnsiTheme="minorHAnsi" w:cstheme="minorHAnsi"/>
          <w:b/>
          <w:bCs/>
          <w:sz w:val="24"/>
          <w:szCs w:val="24"/>
        </w:rPr>
        <w:t>Având în vedere:</w:t>
      </w:r>
    </w:p>
    <w:p w14:paraId="551E79F3" w14:textId="5B205ADB" w:rsidR="0054163E" w:rsidRDefault="007E71C5" w:rsidP="00CF3AC4">
      <w:pPr>
        <w:numPr>
          <w:ilvl w:val="0"/>
          <w:numId w:val="26"/>
        </w:numPr>
        <w:contextualSpacing/>
        <w:jc w:val="both"/>
        <w:rPr>
          <w:rFonts w:asciiTheme="minorHAnsi" w:hAnsiTheme="minorHAnsi" w:cstheme="minorHAnsi"/>
          <w:sz w:val="24"/>
          <w:szCs w:val="24"/>
        </w:rPr>
      </w:pPr>
      <w:bookmarkStart w:id="0" w:name="_Hlk14784042"/>
      <w:r w:rsidRPr="002B1F52">
        <w:rPr>
          <w:rFonts w:asciiTheme="minorHAnsi" w:hAnsiTheme="minorHAnsi" w:cstheme="minorHAnsi"/>
          <w:sz w:val="24"/>
          <w:szCs w:val="24"/>
        </w:rPr>
        <w:t xml:space="preserve">Faptul că </w:t>
      </w:r>
      <w:r w:rsidRPr="002B1F52">
        <w:rPr>
          <w:rFonts w:asciiTheme="minorHAnsi" w:hAnsiTheme="minorHAnsi" w:cstheme="minorHAnsi"/>
          <w:sz w:val="24"/>
          <w:szCs w:val="24"/>
        </w:rPr>
        <w:t>imobilul Clădire și teren aferent - Sediu Primărie veche, sat Negoești,</w:t>
      </w:r>
      <w:r w:rsidRPr="002B1F52">
        <w:rPr>
          <w:rFonts w:asciiTheme="minorHAnsi" w:hAnsiTheme="minorHAnsi" w:cstheme="minorHAnsi"/>
          <w:sz w:val="24"/>
          <w:szCs w:val="24"/>
        </w:rPr>
        <w:t xml:space="preserve"> </w:t>
      </w:r>
      <w:r w:rsidRPr="002B1F52">
        <w:rPr>
          <w:rFonts w:asciiTheme="minorHAnsi" w:hAnsiTheme="minorHAnsi" w:cstheme="minorHAnsi"/>
          <w:sz w:val="24"/>
          <w:szCs w:val="24"/>
        </w:rPr>
        <w:t>situat în intravilanul Satului Negoești, Șoseaua Olteniței, Tarlaua 24, Parcela 3, Lotul nr. 1, număr</w:t>
      </w:r>
      <w:r w:rsidRPr="002B1F52">
        <w:rPr>
          <w:rFonts w:asciiTheme="minorHAnsi" w:hAnsiTheme="minorHAnsi" w:cstheme="minorHAnsi"/>
          <w:sz w:val="24"/>
          <w:szCs w:val="24"/>
        </w:rPr>
        <w:t xml:space="preserve"> </w:t>
      </w:r>
      <w:r w:rsidRPr="002B1F52">
        <w:rPr>
          <w:rFonts w:asciiTheme="minorHAnsi" w:hAnsiTheme="minorHAnsi" w:cstheme="minorHAnsi"/>
          <w:sz w:val="24"/>
          <w:szCs w:val="24"/>
        </w:rPr>
        <w:t>cadastral 22111 și 22111-C1, identi</w:t>
      </w:r>
      <w:r w:rsidRPr="002B1F52">
        <w:rPr>
          <w:rFonts w:asciiTheme="minorHAnsi" w:hAnsiTheme="minorHAnsi" w:cstheme="minorHAnsi"/>
          <w:sz w:val="24"/>
          <w:szCs w:val="24"/>
        </w:rPr>
        <w:t>fi</w:t>
      </w:r>
      <w:r w:rsidRPr="002B1F52">
        <w:rPr>
          <w:rFonts w:asciiTheme="minorHAnsi" w:hAnsiTheme="minorHAnsi" w:cstheme="minorHAnsi"/>
          <w:sz w:val="24"/>
          <w:szCs w:val="24"/>
        </w:rPr>
        <w:t>cat la poziția 17 din Inventarul bunurilor care aparțin domeniului</w:t>
      </w:r>
      <w:r w:rsidR="002B1F52" w:rsidRPr="002B1F52">
        <w:rPr>
          <w:rFonts w:asciiTheme="minorHAnsi" w:hAnsiTheme="minorHAnsi" w:cstheme="minorHAnsi"/>
          <w:sz w:val="24"/>
          <w:szCs w:val="24"/>
        </w:rPr>
        <w:t xml:space="preserve"> </w:t>
      </w:r>
      <w:r w:rsidRPr="002B1F52">
        <w:rPr>
          <w:rFonts w:asciiTheme="minorHAnsi" w:hAnsiTheme="minorHAnsi" w:cstheme="minorHAnsi"/>
          <w:sz w:val="24"/>
          <w:szCs w:val="24"/>
        </w:rPr>
        <w:t>public al Comunei Șoldanu</w:t>
      </w:r>
      <w:r w:rsidR="002B1F52">
        <w:rPr>
          <w:rFonts w:asciiTheme="minorHAnsi" w:hAnsiTheme="minorHAnsi" w:cstheme="minorHAnsi"/>
          <w:sz w:val="24"/>
          <w:szCs w:val="24"/>
        </w:rPr>
        <w:t xml:space="preserve"> este concesionat din anul </w:t>
      </w:r>
      <w:r w:rsidR="00917B7E">
        <w:rPr>
          <w:rFonts w:asciiTheme="minorHAnsi" w:hAnsiTheme="minorHAnsi" w:cstheme="minorHAnsi"/>
          <w:sz w:val="24"/>
          <w:szCs w:val="24"/>
        </w:rPr>
        <w:t>2009 către II Bucur Mirela</w:t>
      </w:r>
      <w:r w:rsidR="000B1A6B">
        <w:rPr>
          <w:rFonts w:asciiTheme="minorHAnsi" w:hAnsiTheme="minorHAnsi" w:cstheme="minorHAnsi"/>
          <w:sz w:val="24"/>
          <w:szCs w:val="24"/>
        </w:rPr>
        <w:t xml:space="preserve">, conform Contractului de concesiune </w:t>
      </w:r>
      <w:r w:rsidR="00690831">
        <w:rPr>
          <w:rFonts w:asciiTheme="minorHAnsi" w:hAnsiTheme="minorHAnsi" w:cstheme="minorHAnsi"/>
          <w:sz w:val="24"/>
          <w:szCs w:val="24"/>
        </w:rPr>
        <w:t>înregistrat la Primăria Comunei Șoldanu cu nr. 2590 din 16.09.2009</w:t>
      </w:r>
      <w:r w:rsidR="000F7A48">
        <w:rPr>
          <w:rFonts w:asciiTheme="minorHAnsi" w:hAnsiTheme="minorHAnsi" w:cstheme="minorHAnsi"/>
          <w:sz w:val="24"/>
          <w:szCs w:val="24"/>
        </w:rPr>
        <w:t xml:space="preserve"> și servește funcțiunii de </w:t>
      </w:r>
      <w:r w:rsidR="00064C52">
        <w:rPr>
          <w:rFonts w:asciiTheme="minorHAnsi" w:hAnsiTheme="minorHAnsi" w:cstheme="minorHAnsi"/>
          <w:sz w:val="24"/>
          <w:szCs w:val="24"/>
        </w:rPr>
        <w:t>activitate economică, nema</w:t>
      </w:r>
      <w:r w:rsidR="00B03B79">
        <w:rPr>
          <w:rFonts w:asciiTheme="minorHAnsi" w:hAnsiTheme="minorHAnsi" w:cstheme="minorHAnsi"/>
          <w:sz w:val="24"/>
          <w:szCs w:val="24"/>
        </w:rPr>
        <w:t>i</w:t>
      </w:r>
      <w:r w:rsidR="00064C52">
        <w:rPr>
          <w:rFonts w:asciiTheme="minorHAnsi" w:hAnsiTheme="minorHAnsi" w:cstheme="minorHAnsi"/>
          <w:sz w:val="24"/>
          <w:szCs w:val="24"/>
        </w:rPr>
        <w:t xml:space="preserve">îndeplinind, cumulat, </w:t>
      </w:r>
      <w:r w:rsidR="00B03B79">
        <w:rPr>
          <w:rFonts w:asciiTheme="minorHAnsi" w:hAnsiTheme="minorHAnsi" w:cstheme="minorHAnsi"/>
          <w:sz w:val="24"/>
          <w:szCs w:val="24"/>
        </w:rPr>
        <w:t xml:space="preserve">caracteristicile de bun public, lipsindu-i, astfel, </w:t>
      </w:r>
      <w:r w:rsidR="000B1A6B">
        <w:rPr>
          <w:rFonts w:asciiTheme="minorHAnsi" w:hAnsiTheme="minorHAnsi" w:cstheme="minorHAnsi"/>
          <w:sz w:val="24"/>
          <w:szCs w:val="24"/>
        </w:rPr>
        <w:t>uzul sau interesul public</w:t>
      </w:r>
      <w:bookmarkEnd w:id="0"/>
      <w:r w:rsidR="00E95701">
        <w:rPr>
          <w:rFonts w:asciiTheme="minorHAnsi" w:hAnsiTheme="minorHAnsi" w:cstheme="minorHAnsi"/>
          <w:sz w:val="24"/>
          <w:szCs w:val="24"/>
        </w:rPr>
        <w:t xml:space="preserve"> local</w:t>
      </w:r>
      <w:r w:rsidR="0054163E">
        <w:rPr>
          <w:rFonts w:asciiTheme="minorHAnsi" w:hAnsiTheme="minorHAnsi" w:cstheme="minorHAnsi"/>
          <w:sz w:val="24"/>
          <w:szCs w:val="24"/>
        </w:rPr>
        <w:t>;</w:t>
      </w:r>
    </w:p>
    <w:p w14:paraId="034A705C" w14:textId="13E9F663" w:rsidR="00080CD9" w:rsidRDefault="00080CD9" w:rsidP="00CF3AC4">
      <w:pPr>
        <w:numPr>
          <w:ilvl w:val="0"/>
          <w:numId w:val="26"/>
        </w:numPr>
        <w:contextualSpacing/>
        <w:jc w:val="both"/>
        <w:rPr>
          <w:rFonts w:asciiTheme="minorHAnsi" w:hAnsiTheme="minorHAnsi" w:cstheme="minorHAnsi"/>
          <w:sz w:val="24"/>
          <w:szCs w:val="24"/>
        </w:rPr>
      </w:pPr>
      <w:r>
        <w:rPr>
          <w:rFonts w:asciiTheme="minorHAnsi" w:hAnsiTheme="minorHAnsi" w:cstheme="minorHAnsi"/>
          <w:sz w:val="24"/>
          <w:szCs w:val="24"/>
        </w:rPr>
        <w:t xml:space="preserve">Neîncadrarea bunului în </w:t>
      </w:r>
      <w:r w:rsidR="00660354">
        <w:rPr>
          <w:rFonts w:asciiTheme="minorHAnsi" w:hAnsiTheme="minorHAnsi" w:cstheme="minorHAnsi"/>
          <w:sz w:val="24"/>
          <w:szCs w:val="24"/>
        </w:rPr>
        <w:t xml:space="preserve">categoria celor stabilite prin Anexa nr. 4 la Ordonanța de </w:t>
      </w:r>
      <w:r w:rsidR="00660354" w:rsidRPr="00660354">
        <w:rPr>
          <w:rFonts w:asciiTheme="minorHAnsi" w:hAnsiTheme="minorHAnsi" w:cstheme="minorHAnsi"/>
          <w:sz w:val="24"/>
          <w:szCs w:val="24"/>
        </w:rPr>
        <w:t>urgență a Guvernului nr. 57/2019</w:t>
      </w:r>
      <w:r w:rsidR="00660354">
        <w:rPr>
          <w:rFonts w:asciiTheme="minorHAnsi" w:hAnsiTheme="minorHAnsi" w:cstheme="minorHAnsi"/>
          <w:sz w:val="24"/>
          <w:szCs w:val="24"/>
        </w:rPr>
        <w:t xml:space="preserve"> privind Codul administrativ, cu modificările și completările ulterioare</w:t>
      </w:r>
      <w:r w:rsidR="00007F95">
        <w:rPr>
          <w:rFonts w:asciiTheme="minorHAnsi" w:hAnsiTheme="minorHAnsi" w:cstheme="minorHAnsi"/>
          <w:sz w:val="24"/>
          <w:szCs w:val="24"/>
        </w:rPr>
        <w:t>.</w:t>
      </w:r>
    </w:p>
    <w:p w14:paraId="2B379697" w14:textId="77777777" w:rsidR="004E3EC6" w:rsidRPr="007E71C5" w:rsidRDefault="00220C9D" w:rsidP="00056B98">
      <w:pPr>
        <w:overflowPunct w:val="0"/>
        <w:autoSpaceDE w:val="0"/>
        <w:autoSpaceDN w:val="0"/>
        <w:adjustRightInd w:val="0"/>
        <w:spacing w:before="240"/>
        <w:jc w:val="both"/>
        <w:textAlignment w:val="baseline"/>
        <w:rPr>
          <w:rFonts w:asciiTheme="minorHAnsi" w:hAnsiTheme="minorHAnsi" w:cstheme="minorHAnsi"/>
          <w:b/>
          <w:iCs/>
          <w:sz w:val="24"/>
          <w:szCs w:val="24"/>
        </w:rPr>
      </w:pPr>
      <w:r w:rsidRPr="007E71C5">
        <w:rPr>
          <w:rFonts w:asciiTheme="minorHAnsi" w:hAnsiTheme="minorHAnsi" w:cstheme="minorHAnsi"/>
          <w:b/>
          <w:iCs/>
          <w:sz w:val="24"/>
          <w:szCs w:val="24"/>
        </w:rPr>
        <w:t>Lu</w:t>
      </w:r>
      <w:r w:rsidR="003F110F" w:rsidRPr="007E71C5">
        <w:rPr>
          <w:rFonts w:asciiTheme="minorHAnsi" w:hAnsiTheme="minorHAnsi" w:cstheme="minorHAnsi"/>
          <w:b/>
          <w:iCs/>
          <w:sz w:val="24"/>
          <w:szCs w:val="24"/>
        </w:rPr>
        <w:t>â</w:t>
      </w:r>
      <w:r w:rsidR="00A00501" w:rsidRPr="007E71C5">
        <w:rPr>
          <w:rFonts w:asciiTheme="minorHAnsi" w:hAnsiTheme="minorHAnsi" w:cstheme="minorHAnsi"/>
          <w:b/>
          <w:iCs/>
          <w:sz w:val="24"/>
          <w:szCs w:val="24"/>
        </w:rPr>
        <w:t>nd</w:t>
      </w:r>
      <w:r w:rsidRPr="007E71C5">
        <w:rPr>
          <w:rFonts w:asciiTheme="minorHAnsi" w:hAnsiTheme="minorHAnsi" w:cstheme="minorHAnsi"/>
          <w:b/>
          <w:iCs/>
          <w:sz w:val="24"/>
          <w:szCs w:val="24"/>
        </w:rPr>
        <w:t xml:space="preserve"> act de</w:t>
      </w:r>
      <w:r w:rsidR="004E3EC6" w:rsidRPr="007E71C5">
        <w:rPr>
          <w:rFonts w:asciiTheme="minorHAnsi" w:hAnsiTheme="minorHAnsi" w:cstheme="minorHAnsi"/>
          <w:b/>
          <w:iCs/>
          <w:sz w:val="24"/>
          <w:szCs w:val="24"/>
        </w:rPr>
        <w:t>:</w:t>
      </w:r>
    </w:p>
    <w:p w14:paraId="13501249" w14:textId="12DD9EC3" w:rsidR="00080CD9" w:rsidRPr="00CF3AC4" w:rsidRDefault="00080CD9" w:rsidP="00080CD9">
      <w:pPr>
        <w:numPr>
          <w:ilvl w:val="0"/>
          <w:numId w:val="24"/>
        </w:numPr>
        <w:contextualSpacing/>
        <w:jc w:val="both"/>
        <w:rPr>
          <w:rFonts w:asciiTheme="minorHAnsi" w:hAnsiTheme="minorHAnsi" w:cstheme="minorHAnsi"/>
          <w:sz w:val="24"/>
          <w:szCs w:val="24"/>
        </w:rPr>
      </w:pPr>
      <w:r>
        <w:rPr>
          <w:rFonts w:asciiTheme="minorHAnsi" w:hAnsiTheme="minorHAnsi" w:cstheme="minorHAnsi"/>
          <w:sz w:val="24"/>
          <w:szCs w:val="24"/>
        </w:rPr>
        <w:t xml:space="preserve">Definiția domeniului public, conform prevederilor art. 286 alin. (4) COROBORATE CU CELE ALE Anexei nr. 4  din Codul administrativ, aprobat prin Ordonanța de urgență a Guvernului nr. 57/2019: </w:t>
      </w:r>
      <w:r w:rsidRPr="00241AFE">
        <w:rPr>
          <w:rFonts w:asciiTheme="minorHAnsi" w:hAnsiTheme="minorHAnsi" w:cstheme="minorHAnsi"/>
          <w:i/>
          <w:iCs/>
          <w:sz w:val="24"/>
          <w:szCs w:val="24"/>
        </w:rPr>
        <w:t xml:space="preserve">„Domeniul public al comunei, al Orașului sau al municipiului este alcătuit din bunurile prevăzute in anexa nr. 4, precum si din alte bunuri de uz sau de interes public local, declarate ca atare prin hotărâre a consiliului local, daca nu sunt declarate prin lege ca fiind bunuri de uz sau de interes public </w:t>
      </w:r>
      <w:r w:rsidRPr="00241AFE">
        <w:rPr>
          <w:rFonts w:asciiTheme="minorHAnsi" w:hAnsiTheme="minorHAnsi" w:cstheme="minorHAnsi"/>
          <w:i/>
          <w:iCs/>
          <w:sz w:val="24"/>
          <w:szCs w:val="24"/>
        </w:rPr>
        <w:t>național</w:t>
      </w:r>
      <w:r w:rsidRPr="00241AFE">
        <w:rPr>
          <w:rFonts w:asciiTheme="minorHAnsi" w:hAnsiTheme="minorHAnsi" w:cstheme="minorHAnsi"/>
          <w:i/>
          <w:iCs/>
          <w:sz w:val="24"/>
          <w:szCs w:val="24"/>
        </w:rPr>
        <w:t xml:space="preserve"> ori </w:t>
      </w:r>
      <w:r w:rsidRPr="00241AFE">
        <w:rPr>
          <w:rFonts w:asciiTheme="minorHAnsi" w:hAnsiTheme="minorHAnsi" w:cstheme="minorHAnsi"/>
          <w:i/>
          <w:iCs/>
          <w:sz w:val="24"/>
          <w:szCs w:val="24"/>
        </w:rPr>
        <w:t>județean</w:t>
      </w:r>
      <w:r>
        <w:rPr>
          <w:rFonts w:asciiTheme="minorHAnsi" w:hAnsiTheme="minorHAnsi" w:cstheme="minorHAnsi"/>
          <w:sz w:val="24"/>
          <w:szCs w:val="24"/>
        </w:rPr>
        <w:t>”.</w:t>
      </w:r>
    </w:p>
    <w:p w14:paraId="6AAE4A6D" w14:textId="77777777" w:rsidR="008E6BE9" w:rsidRPr="008E6BE9" w:rsidRDefault="008E6BE9" w:rsidP="008E6BE9">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Hotărârea Consiliului local al comunei Șoldanu nr. 15/27.08.1999 privind însușirea inventarului bunurilor care alcătuiesc domeniul public al Comunei Șoldanu, cu modificările și completările ulterioare;</w:t>
      </w:r>
    </w:p>
    <w:p w14:paraId="3B6A300C" w14:textId="77777777" w:rsidR="008E6BE9" w:rsidRPr="008E6BE9" w:rsidRDefault="008E6BE9" w:rsidP="008E6BE9">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Anexa nr. 43, poziția 17 la Hotărârea Guvernului nr. 1349/2001 privind atestarea domeniului public al județului Călărași precum și al municipiilor, orașelor și comunelor din județul Călărași, modificată și completată;</w:t>
      </w:r>
    </w:p>
    <w:p w14:paraId="1CE00D3F" w14:textId="34250FF6" w:rsidR="00220C9D" w:rsidRPr="008E6BE9" w:rsidRDefault="008E6BE9" w:rsidP="008E6BE9">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Actul de dezmembrare autentificat sub nr. 2206 din 23.05.2022 de SPN „Notariatul c) Public Oltenița”</w:t>
      </w:r>
      <w:r w:rsidR="00220C9D" w:rsidRPr="008E6BE9">
        <w:rPr>
          <w:rFonts w:asciiTheme="minorHAnsi" w:hAnsiTheme="minorHAnsi" w:cstheme="minorHAnsi"/>
          <w:sz w:val="24"/>
          <w:szCs w:val="24"/>
        </w:rPr>
        <w:t>.</w:t>
      </w:r>
    </w:p>
    <w:p w14:paraId="5A68DD5C" w14:textId="77777777" w:rsidR="00A00501" w:rsidRPr="007E71C5"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7E71C5">
        <w:rPr>
          <w:rFonts w:asciiTheme="minorHAnsi" w:hAnsiTheme="minorHAnsi" w:cstheme="minorHAnsi"/>
          <w:b/>
          <w:iCs/>
          <w:sz w:val="24"/>
          <w:szCs w:val="24"/>
        </w:rPr>
        <w:t>În conformitate cu prevederile:</w:t>
      </w:r>
    </w:p>
    <w:p w14:paraId="210B6EDD" w14:textId="28609C05" w:rsidR="008E6BE9" w:rsidRPr="008E6BE9" w:rsidRDefault="008E6BE9" w:rsidP="00637121">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 xml:space="preserve">prevederile art. 20 alin. (1) lit. e) și k) din Legea nr. 273/2006 privind </w:t>
      </w:r>
      <w:r w:rsidRPr="008E6BE9">
        <w:rPr>
          <w:rFonts w:asciiTheme="minorHAnsi" w:hAnsiTheme="minorHAnsi" w:cstheme="minorHAnsi"/>
          <w:sz w:val="24"/>
          <w:szCs w:val="24"/>
        </w:rPr>
        <w:t>fi</w:t>
      </w:r>
      <w:r w:rsidRPr="008E6BE9">
        <w:rPr>
          <w:rFonts w:asciiTheme="minorHAnsi" w:hAnsiTheme="minorHAnsi" w:cstheme="minorHAnsi"/>
          <w:sz w:val="24"/>
          <w:szCs w:val="24"/>
        </w:rPr>
        <w:t>nanțele publice locale, cu</w:t>
      </w:r>
      <w:r>
        <w:rPr>
          <w:rFonts w:asciiTheme="minorHAnsi" w:hAnsiTheme="minorHAnsi" w:cstheme="minorHAnsi"/>
          <w:sz w:val="24"/>
          <w:szCs w:val="24"/>
        </w:rPr>
        <w:t xml:space="preserve"> </w:t>
      </w:r>
      <w:r w:rsidRPr="008E6BE9">
        <w:rPr>
          <w:rFonts w:asciiTheme="minorHAnsi" w:hAnsiTheme="minorHAnsi" w:cstheme="minorHAnsi"/>
          <w:sz w:val="24"/>
          <w:szCs w:val="24"/>
        </w:rPr>
        <w:t>modificările și completările ulterioare;</w:t>
      </w:r>
    </w:p>
    <w:p w14:paraId="24F34661" w14:textId="77777777" w:rsidR="008E6BE9" w:rsidRDefault="008E6BE9" w:rsidP="00674C84">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prevederile Hotărârii Guvernului României nr. 392/2020 privind aprobarea Normelor tehnice</w:t>
      </w:r>
      <w:r w:rsidRPr="008E6BE9">
        <w:rPr>
          <w:rFonts w:asciiTheme="minorHAnsi" w:hAnsiTheme="minorHAnsi" w:cstheme="minorHAnsi"/>
          <w:sz w:val="24"/>
          <w:szCs w:val="24"/>
        </w:rPr>
        <w:t xml:space="preserve"> </w:t>
      </w:r>
      <w:r w:rsidRPr="008E6BE9">
        <w:rPr>
          <w:rFonts w:asciiTheme="minorHAnsi" w:hAnsiTheme="minorHAnsi" w:cstheme="minorHAnsi"/>
          <w:sz w:val="24"/>
          <w:szCs w:val="24"/>
        </w:rPr>
        <w:t>pentru întocmirea inventarului bunurilor care alcătuiesc domeniul public și privat al comunelor, al</w:t>
      </w:r>
      <w:r w:rsidRPr="008E6BE9">
        <w:rPr>
          <w:rFonts w:asciiTheme="minorHAnsi" w:hAnsiTheme="minorHAnsi" w:cstheme="minorHAnsi"/>
          <w:sz w:val="24"/>
          <w:szCs w:val="24"/>
        </w:rPr>
        <w:t xml:space="preserve"> </w:t>
      </w:r>
      <w:r w:rsidRPr="008E6BE9">
        <w:rPr>
          <w:rFonts w:asciiTheme="minorHAnsi" w:hAnsiTheme="minorHAnsi" w:cstheme="minorHAnsi"/>
          <w:sz w:val="24"/>
          <w:szCs w:val="24"/>
        </w:rPr>
        <w:t>orașelor, al municipiilor și al județelor;</w:t>
      </w:r>
    </w:p>
    <w:p w14:paraId="345A0909" w14:textId="15A126AE" w:rsidR="009054A6" w:rsidRPr="008E6BE9" w:rsidRDefault="008E6BE9" w:rsidP="003221F3">
      <w:pPr>
        <w:numPr>
          <w:ilvl w:val="0"/>
          <w:numId w:val="24"/>
        </w:numPr>
        <w:spacing w:before="120"/>
        <w:jc w:val="both"/>
        <w:rPr>
          <w:rFonts w:asciiTheme="minorHAnsi" w:hAnsiTheme="minorHAnsi" w:cstheme="minorHAnsi"/>
          <w:sz w:val="24"/>
          <w:szCs w:val="24"/>
        </w:rPr>
      </w:pPr>
      <w:r w:rsidRPr="008E6BE9">
        <w:rPr>
          <w:rFonts w:asciiTheme="minorHAnsi" w:hAnsiTheme="minorHAnsi" w:cstheme="minorHAnsi"/>
          <w:sz w:val="24"/>
          <w:szCs w:val="24"/>
        </w:rPr>
        <w:t>prevederilor art. 87 alin. (5), art. 129 alin. (1), alin. (2) lit. c), art. 136, art. 286 alin. (4), art. 289, art.</w:t>
      </w:r>
      <w:r w:rsidRPr="008E6BE9">
        <w:rPr>
          <w:rFonts w:asciiTheme="minorHAnsi" w:hAnsiTheme="minorHAnsi" w:cstheme="minorHAnsi"/>
          <w:sz w:val="24"/>
          <w:szCs w:val="24"/>
        </w:rPr>
        <w:t xml:space="preserve"> </w:t>
      </w:r>
      <w:r w:rsidRPr="008E6BE9">
        <w:rPr>
          <w:rFonts w:asciiTheme="minorHAnsi" w:hAnsiTheme="minorHAnsi" w:cstheme="minorHAnsi"/>
          <w:sz w:val="24"/>
          <w:szCs w:val="24"/>
        </w:rPr>
        <w:t>290, art. 361 din Ordonanța de urgență a Guvernului nr. 57/2019 privind Codul Administrativ, cu</w:t>
      </w:r>
      <w:r w:rsidRPr="008E6BE9">
        <w:rPr>
          <w:rFonts w:asciiTheme="minorHAnsi" w:hAnsiTheme="minorHAnsi" w:cstheme="minorHAnsi"/>
          <w:sz w:val="24"/>
          <w:szCs w:val="24"/>
        </w:rPr>
        <w:t xml:space="preserve"> </w:t>
      </w:r>
      <w:r w:rsidRPr="008E6BE9">
        <w:rPr>
          <w:rFonts w:asciiTheme="minorHAnsi" w:hAnsiTheme="minorHAnsi" w:cstheme="minorHAnsi"/>
          <w:sz w:val="24"/>
          <w:szCs w:val="24"/>
        </w:rPr>
        <w:t>modificările și completările ulterioare.</w:t>
      </w:r>
    </w:p>
    <w:p w14:paraId="7D1973E9" w14:textId="77777777" w:rsidR="00690C84" w:rsidRPr="007E71C5"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7E71C5">
        <w:rPr>
          <w:rFonts w:asciiTheme="minorHAnsi" w:hAnsiTheme="minorHAnsi" w:cstheme="minorHAnsi"/>
          <w:b/>
          <w:iCs/>
          <w:sz w:val="24"/>
          <w:szCs w:val="24"/>
        </w:rPr>
        <w:t>Luând în considerare:</w:t>
      </w:r>
    </w:p>
    <w:p w14:paraId="50791DF9" w14:textId="77777777" w:rsidR="004C790D" w:rsidRPr="007E71C5" w:rsidRDefault="004C790D" w:rsidP="00D4539F">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 xml:space="preserve">prevederile art. 9 pct. 3 din Carta europeană a autonomiei locale, adoptată la Strasbourg la 15 octombrie 1985 </w:t>
      </w:r>
      <w:proofErr w:type="spellStart"/>
      <w:r w:rsidRPr="007E71C5">
        <w:rPr>
          <w:rFonts w:asciiTheme="minorHAnsi" w:hAnsiTheme="minorHAnsi" w:cstheme="minorHAnsi"/>
          <w:sz w:val="24"/>
          <w:szCs w:val="24"/>
        </w:rPr>
        <w:t>şi</w:t>
      </w:r>
      <w:proofErr w:type="spellEnd"/>
      <w:r w:rsidRPr="007E71C5">
        <w:rPr>
          <w:rFonts w:asciiTheme="minorHAnsi" w:hAnsiTheme="minorHAnsi" w:cstheme="minorHAnsi"/>
          <w:sz w:val="24"/>
          <w:szCs w:val="24"/>
        </w:rPr>
        <w:t xml:space="preserve"> ratificată prin Legea nr. 199/1997;</w:t>
      </w:r>
    </w:p>
    <w:p w14:paraId="442D1AB2" w14:textId="77777777" w:rsidR="00215C4B" w:rsidRPr="007E71C5" w:rsidRDefault="004C790D" w:rsidP="00C67F71">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lastRenderedPageBreak/>
        <w:t>prevederile art. 121 alin. (1) și (2) din Constituția României, republicată, aprobată prin Legea de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revizuire a Constituției României nr. 429/2003;</w:t>
      </w:r>
    </w:p>
    <w:p w14:paraId="0960D06A" w14:textId="77777777" w:rsidR="00215C4B" w:rsidRPr="007E71C5" w:rsidRDefault="004C790D" w:rsidP="00E954A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7 alin. (2) din Codul civil al României, aprobat prin Legea nr. 287/2009, republicată,</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modificată și completată;</w:t>
      </w:r>
    </w:p>
    <w:p w14:paraId="2103A792" w14:textId="77777777" w:rsidR="00215C4B" w:rsidRPr="007E71C5" w:rsidRDefault="004C790D" w:rsidP="00AB69F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211 din Ordonanța de urgență a Guvernului nr. 57/2019 privind Codul</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Administrativ, cu modificările și completările ulterioare;</w:t>
      </w:r>
    </w:p>
    <w:p w14:paraId="1C5058AD" w14:textId="664AC786" w:rsidR="00CF754F" w:rsidRPr="007E71C5" w:rsidRDefault="004C790D" w:rsidP="001B4748">
      <w:pPr>
        <w:numPr>
          <w:ilvl w:val="0"/>
          <w:numId w:val="24"/>
        </w:numPr>
        <w:spacing w:before="120"/>
        <w:jc w:val="both"/>
        <w:rPr>
          <w:rFonts w:asciiTheme="minorHAnsi" w:hAnsiTheme="minorHAnsi" w:cstheme="minorHAnsi"/>
          <w:sz w:val="24"/>
          <w:szCs w:val="24"/>
        </w:rPr>
      </w:pPr>
      <w:r w:rsidRPr="007E71C5">
        <w:rPr>
          <w:rFonts w:asciiTheme="minorHAnsi" w:hAnsiTheme="minorHAnsi" w:cstheme="minorHAnsi"/>
          <w:sz w:val="24"/>
          <w:szCs w:val="24"/>
        </w:rPr>
        <w:t>prevederile art. 3 alin. (2), art. 31, art. 40-40 și art. 80-83 din Legea nr. 24/2000 privind normele de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tehnică legislativă pentru elaborarea actelor normative, republicată, cu modi</w:t>
      </w:r>
      <w:r w:rsidR="0054163E">
        <w:rPr>
          <w:rFonts w:ascii="Calibri" w:eastAsia="Calibri" w:hAnsi="Calibri" w:cs="Calibri"/>
          <w:sz w:val="24"/>
          <w:szCs w:val="24"/>
        </w:rPr>
        <w:t>fi</w:t>
      </w:r>
      <w:r w:rsidRPr="007E71C5">
        <w:rPr>
          <w:rFonts w:asciiTheme="minorHAnsi" w:hAnsiTheme="minorHAnsi" w:cstheme="minorHAnsi"/>
          <w:sz w:val="24"/>
          <w:szCs w:val="24"/>
        </w:rPr>
        <w:t>cările și completările</w:t>
      </w:r>
      <w:r w:rsidR="00215C4B" w:rsidRPr="007E71C5">
        <w:rPr>
          <w:rFonts w:asciiTheme="minorHAnsi" w:hAnsiTheme="minorHAnsi" w:cstheme="minorHAnsi"/>
          <w:sz w:val="24"/>
          <w:szCs w:val="24"/>
        </w:rPr>
        <w:t xml:space="preserve"> </w:t>
      </w:r>
      <w:r w:rsidRPr="007E71C5">
        <w:rPr>
          <w:rFonts w:asciiTheme="minorHAnsi" w:hAnsiTheme="minorHAnsi" w:cstheme="minorHAnsi"/>
          <w:sz w:val="24"/>
          <w:szCs w:val="24"/>
        </w:rPr>
        <w:t>ulterioare.</w:t>
      </w:r>
    </w:p>
    <w:p w14:paraId="4A533454" w14:textId="77777777" w:rsidR="00327491" w:rsidRPr="007E71C5" w:rsidRDefault="00327491" w:rsidP="00327491">
      <w:pPr>
        <w:spacing w:before="120" w:after="60" w:line="252" w:lineRule="auto"/>
        <w:jc w:val="both"/>
        <w:rPr>
          <w:rFonts w:asciiTheme="minorHAnsi" w:hAnsiTheme="minorHAnsi" w:cstheme="minorHAnsi"/>
          <w:b/>
          <w:sz w:val="24"/>
          <w:szCs w:val="24"/>
        </w:rPr>
      </w:pPr>
      <w:r w:rsidRPr="007E71C5">
        <w:rPr>
          <w:rFonts w:asciiTheme="minorHAnsi" w:hAnsiTheme="minorHAnsi" w:cstheme="minorHAnsi"/>
          <w:b/>
          <w:sz w:val="24"/>
          <w:szCs w:val="24"/>
        </w:rPr>
        <w:t xml:space="preserve">Față de elementele de drept și de fapt prezentate, </w:t>
      </w:r>
    </w:p>
    <w:p w14:paraId="750B4FC8" w14:textId="77777777" w:rsidR="00327491" w:rsidRPr="007E71C5" w:rsidRDefault="00327491" w:rsidP="00327491">
      <w:pPr>
        <w:pStyle w:val="NormalWeb"/>
        <w:spacing w:line="252" w:lineRule="auto"/>
        <w:jc w:val="both"/>
        <w:rPr>
          <w:rFonts w:asciiTheme="minorHAnsi" w:hAnsiTheme="minorHAnsi" w:cstheme="minorHAnsi"/>
          <w:b/>
        </w:rPr>
      </w:pPr>
      <w:r w:rsidRPr="007E71C5">
        <w:rPr>
          <w:rFonts w:asciiTheme="minorHAnsi" w:hAnsiTheme="minorHAnsi" w:cstheme="minorHAnsi"/>
          <w:b/>
        </w:rPr>
        <w:t>În temeiul</w:t>
      </w:r>
      <w:r w:rsidRPr="007E71C5">
        <w:rPr>
          <w:rFonts w:asciiTheme="minorHAnsi" w:hAnsiTheme="minorHAnsi" w:cstheme="minorHAnsi"/>
        </w:rPr>
        <w:t xml:space="preserve"> Ordonanței de urgență a Guvernului nr.57/2019 privind Codul Administrativ, cu modificările și completările ulterioare:</w:t>
      </w:r>
    </w:p>
    <w:p w14:paraId="4E00A09E" w14:textId="77777777"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91EBC12" w14:textId="77777777"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139 alin. (1) - în exercitarea atribuțiilor ce îi revin, consiliul local adoptă hotărâri, cu majoritate absolută sau simplă, după caz;</w:t>
      </w:r>
    </w:p>
    <w:p w14:paraId="7B21BCE0" w14:textId="5DD5601B" w:rsidR="00327491" w:rsidRPr="007E71C5" w:rsidRDefault="00327491" w:rsidP="00327491">
      <w:pPr>
        <w:numPr>
          <w:ilvl w:val="0"/>
          <w:numId w:val="27"/>
        </w:numPr>
        <w:spacing w:before="120" w:line="252" w:lineRule="auto"/>
        <w:jc w:val="both"/>
        <w:rPr>
          <w:rFonts w:asciiTheme="minorHAnsi" w:hAnsiTheme="minorHAnsi" w:cstheme="minorHAnsi"/>
          <w:sz w:val="24"/>
          <w:szCs w:val="24"/>
        </w:rPr>
      </w:pPr>
      <w:r w:rsidRPr="007E71C5">
        <w:rPr>
          <w:rFonts w:asciiTheme="minorHAnsi" w:hAnsiTheme="minorHAnsi" w:cstheme="minorHAnsi"/>
          <w:sz w:val="24"/>
          <w:szCs w:val="24"/>
        </w:rPr>
        <w:t>art. 196 alin. (1) lit.</w:t>
      </w:r>
      <w:r w:rsidR="0054163E">
        <w:rPr>
          <w:rFonts w:asciiTheme="minorHAnsi" w:hAnsiTheme="minorHAnsi" w:cstheme="minorHAnsi"/>
          <w:sz w:val="24"/>
          <w:szCs w:val="24"/>
        </w:rPr>
        <w:t xml:space="preserve"> </w:t>
      </w:r>
      <w:r w:rsidRPr="007E71C5">
        <w:rPr>
          <w:rFonts w:asciiTheme="minorHAnsi" w:hAnsiTheme="minorHAnsi" w:cstheme="minorHAnsi"/>
          <w:sz w:val="24"/>
          <w:szCs w:val="24"/>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3B220338" w14:textId="2E1CF912" w:rsidR="003E62C5" w:rsidRPr="003E62C5" w:rsidRDefault="00327491" w:rsidP="003E62C5">
      <w:pPr>
        <w:pStyle w:val="NormalWeb"/>
        <w:spacing w:line="252" w:lineRule="auto"/>
        <w:jc w:val="both"/>
        <w:rPr>
          <w:rFonts w:asciiTheme="minorHAnsi" w:hAnsiTheme="minorHAnsi" w:cstheme="minorHAnsi"/>
          <w:bCs/>
        </w:rPr>
      </w:pPr>
      <w:r w:rsidRPr="007E71C5">
        <w:rPr>
          <w:rFonts w:asciiTheme="minorHAnsi" w:hAnsiTheme="minorHAnsi" w:cstheme="minorHAnsi"/>
        </w:rPr>
        <w:t xml:space="preserve">s-a </w:t>
      </w:r>
      <w:r w:rsidR="0054163E" w:rsidRPr="007E71C5">
        <w:rPr>
          <w:rFonts w:asciiTheme="minorHAnsi" w:hAnsiTheme="minorHAnsi" w:cstheme="minorHAnsi"/>
        </w:rPr>
        <w:t>inițiat</w:t>
      </w:r>
      <w:r w:rsidRPr="007E71C5">
        <w:rPr>
          <w:rFonts w:asciiTheme="minorHAnsi" w:hAnsiTheme="minorHAnsi" w:cstheme="minorHAnsi"/>
        </w:rPr>
        <w:t xml:space="preserve"> Proiectul de hotărâre privind </w:t>
      </w:r>
      <w:r w:rsidR="003E62C5" w:rsidRPr="003E62C5">
        <w:rPr>
          <w:rFonts w:asciiTheme="minorHAnsi" w:hAnsiTheme="minorHAnsi" w:cstheme="minorHAnsi"/>
          <w:bCs/>
        </w:rPr>
        <w:t>aprobarea trecerii din domeniul public în domeniul privat al Comunei Șoldanu a</w:t>
      </w:r>
      <w:r w:rsidR="003E62C5">
        <w:rPr>
          <w:rFonts w:asciiTheme="minorHAnsi" w:hAnsiTheme="minorHAnsi" w:cstheme="minorHAnsi"/>
          <w:bCs/>
        </w:rPr>
        <w:t xml:space="preserve"> </w:t>
      </w:r>
      <w:r w:rsidR="003E62C5" w:rsidRPr="003E62C5">
        <w:rPr>
          <w:rFonts w:asciiTheme="minorHAnsi" w:hAnsiTheme="minorHAnsi" w:cstheme="minorHAnsi"/>
          <w:bCs/>
        </w:rPr>
        <w:t>imobilului situat în intravilanul Satului Negoești, Șoseaua Olteniței, Tarlaua 24, Parcela</w:t>
      </w:r>
    </w:p>
    <w:p w14:paraId="5857E25F" w14:textId="22E24ED1" w:rsidR="00327491" w:rsidRPr="007E71C5" w:rsidRDefault="003E62C5" w:rsidP="003E62C5">
      <w:pPr>
        <w:pStyle w:val="NormalWeb"/>
        <w:spacing w:line="252" w:lineRule="auto"/>
        <w:jc w:val="both"/>
        <w:rPr>
          <w:rFonts w:asciiTheme="minorHAnsi" w:hAnsiTheme="minorHAnsi" w:cstheme="minorHAnsi"/>
        </w:rPr>
      </w:pPr>
      <w:r w:rsidRPr="003E62C5">
        <w:rPr>
          <w:rFonts w:asciiTheme="minorHAnsi" w:hAnsiTheme="minorHAnsi" w:cstheme="minorHAnsi"/>
          <w:bCs/>
        </w:rPr>
        <w:t>3, Lotul nr. 1, număr cadastral 22111 și 22111-C1</w:t>
      </w:r>
      <w:r w:rsidR="00327491" w:rsidRPr="007E71C5">
        <w:rPr>
          <w:rFonts w:asciiTheme="minorHAnsi" w:hAnsiTheme="minorHAnsi" w:cstheme="minorHAnsi"/>
        </w:rPr>
        <w:t>.</w:t>
      </w:r>
    </w:p>
    <w:p w14:paraId="3E94403C" w14:textId="50AABCB5" w:rsidR="00327491" w:rsidRPr="007E71C5" w:rsidRDefault="00327491" w:rsidP="00327491">
      <w:pPr>
        <w:pStyle w:val="NormalWeb"/>
        <w:spacing w:line="252" w:lineRule="auto"/>
        <w:jc w:val="both"/>
        <w:rPr>
          <w:rFonts w:asciiTheme="minorHAnsi" w:hAnsiTheme="minorHAnsi" w:cstheme="minorHAnsi"/>
        </w:rPr>
      </w:pPr>
      <w:r w:rsidRPr="007E71C5">
        <w:rPr>
          <w:rFonts w:asciiTheme="minorHAnsi" w:hAnsiTheme="minorHAnsi" w:cstheme="minorHAnsi"/>
        </w:rPr>
        <w:t xml:space="preserve">Considerând proiectul de hotărâre elaborat ca fiind legal </w:t>
      </w:r>
      <w:r w:rsidR="003E62C5" w:rsidRPr="007E71C5">
        <w:rPr>
          <w:rFonts w:asciiTheme="minorHAnsi" w:hAnsiTheme="minorHAnsi" w:cstheme="minorHAnsi"/>
        </w:rPr>
        <w:t>și</w:t>
      </w:r>
      <w:r w:rsidRPr="007E71C5">
        <w:rPr>
          <w:rFonts w:asciiTheme="minorHAnsi" w:hAnsiTheme="minorHAnsi" w:cstheme="minorHAnsi"/>
        </w:rPr>
        <w:t xml:space="preserve"> oportun, pe cale de </w:t>
      </w:r>
      <w:r w:rsidR="003E62C5" w:rsidRPr="007E71C5">
        <w:rPr>
          <w:rFonts w:asciiTheme="minorHAnsi" w:hAnsiTheme="minorHAnsi" w:cstheme="minorHAnsi"/>
        </w:rPr>
        <w:t>consecință</w:t>
      </w:r>
      <w:r w:rsidRPr="007E71C5">
        <w:rPr>
          <w:rFonts w:asciiTheme="minorHAnsi" w:hAnsiTheme="minorHAnsi" w:cstheme="minorHAnsi"/>
        </w:rPr>
        <w:t xml:space="preserve"> propun Consiliului Local al Comunei Șoldanu aprobarea acestuia în forma prezentată. </w:t>
      </w:r>
    </w:p>
    <w:p w14:paraId="587122F3" w14:textId="77777777" w:rsidR="00327491" w:rsidRPr="007E71C5" w:rsidRDefault="00327491" w:rsidP="00327491">
      <w:pPr>
        <w:jc w:val="both"/>
        <w:rPr>
          <w:rFonts w:asciiTheme="minorHAnsi" w:hAnsiTheme="minorHAnsi" w:cstheme="minorHAnsi"/>
          <w:sz w:val="24"/>
          <w:szCs w:val="24"/>
        </w:rPr>
      </w:pPr>
    </w:p>
    <w:p w14:paraId="628319C2" w14:textId="77777777" w:rsidR="003E62C5" w:rsidRPr="003E62C5" w:rsidRDefault="003E62C5" w:rsidP="00527F21">
      <w:pPr>
        <w:ind w:right="1588"/>
        <w:jc w:val="center"/>
        <w:rPr>
          <w:rFonts w:asciiTheme="minorHAnsi" w:hAnsiTheme="minorHAnsi" w:cstheme="minorHAnsi"/>
          <w:b/>
          <w:sz w:val="24"/>
          <w:szCs w:val="24"/>
        </w:rPr>
      </w:pPr>
      <w:r w:rsidRPr="003E62C5">
        <w:rPr>
          <w:rFonts w:asciiTheme="minorHAnsi" w:hAnsiTheme="minorHAnsi" w:cstheme="minorHAnsi"/>
          <w:b/>
          <w:sz w:val="24"/>
          <w:szCs w:val="24"/>
        </w:rPr>
        <w:t>INIȚIATOR PROIECT:</w:t>
      </w:r>
    </w:p>
    <w:p w14:paraId="7F9385FE" w14:textId="74511A56" w:rsidR="003E62C5" w:rsidRPr="00527F21" w:rsidRDefault="003E62C5" w:rsidP="00527F21">
      <w:pPr>
        <w:ind w:right="1588"/>
        <w:jc w:val="center"/>
        <w:rPr>
          <w:rFonts w:asciiTheme="minorHAnsi" w:hAnsiTheme="minorHAnsi" w:cstheme="minorHAnsi"/>
          <w:bCs/>
          <w:sz w:val="24"/>
          <w:szCs w:val="24"/>
        </w:rPr>
      </w:pPr>
      <w:r w:rsidRPr="00527F21">
        <w:rPr>
          <w:rFonts w:asciiTheme="minorHAnsi" w:hAnsiTheme="minorHAnsi" w:cstheme="minorHAnsi"/>
          <w:bCs/>
          <w:sz w:val="24"/>
          <w:szCs w:val="24"/>
        </w:rPr>
        <w:t>Viceprimarul cu atribuții de primar al comunei</w:t>
      </w:r>
      <w:r w:rsidRPr="00527F21">
        <w:rPr>
          <w:rFonts w:asciiTheme="minorHAnsi" w:hAnsiTheme="minorHAnsi" w:cstheme="minorHAnsi"/>
          <w:bCs/>
          <w:sz w:val="24"/>
          <w:szCs w:val="24"/>
        </w:rPr>
        <w:t xml:space="preserve"> </w:t>
      </w:r>
      <w:r w:rsidRPr="00527F21">
        <w:rPr>
          <w:rFonts w:asciiTheme="minorHAnsi" w:hAnsiTheme="minorHAnsi" w:cstheme="minorHAnsi"/>
          <w:bCs/>
          <w:sz w:val="24"/>
          <w:szCs w:val="24"/>
        </w:rPr>
        <w:t>Șoldanu</w:t>
      </w:r>
      <w:r w:rsidR="00527F21" w:rsidRPr="00527F21">
        <w:rPr>
          <w:rFonts w:asciiTheme="minorHAnsi" w:hAnsiTheme="minorHAnsi" w:cstheme="minorHAnsi"/>
          <w:bCs/>
          <w:sz w:val="24"/>
          <w:szCs w:val="24"/>
        </w:rPr>
        <w:t>,</w:t>
      </w:r>
    </w:p>
    <w:p w14:paraId="7C365866" w14:textId="59886F30" w:rsidR="00327491" w:rsidRPr="007E71C5" w:rsidRDefault="003E62C5" w:rsidP="00527F21">
      <w:pPr>
        <w:ind w:right="1588"/>
        <w:jc w:val="center"/>
        <w:rPr>
          <w:rFonts w:asciiTheme="minorHAnsi" w:hAnsiTheme="minorHAnsi" w:cstheme="minorHAnsi"/>
          <w:sz w:val="24"/>
          <w:szCs w:val="24"/>
        </w:rPr>
      </w:pPr>
      <w:r w:rsidRPr="003E62C5">
        <w:rPr>
          <w:rFonts w:asciiTheme="minorHAnsi" w:hAnsiTheme="minorHAnsi" w:cstheme="minorHAnsi"/>
          <w:b/>
          <w:sz w:val="24"/>
          <w:szCs w:val="24"/>
        </w:rPr>
        <w:t>Iulian MARIN</w:t>
      </w:r>
    </w:p>
    <w:p w14:paraId="09E1F2FE" w14:textId="212CAF71" w:rsidR="006B3E5E" w:rsidRPr="007E71C5" w:rsidRDefault="006B3E5E" w:rsidP="00327491">
      <w:pPr>
        <w:spacing w:before="120" w:after="60"/>
        <w:jc w:val="both"/>
        <w:rPr>
          <w:rFonts w:asciiTheme="minorHAnsi" w:hAnsiTheme="minorHAnsi" w:cstheme="minorHAnsi"/>
          <w:sz w:val="24"/>
          <w:szCs w:val="24"/>
        </w:rPr>
      </w:pPr>
    </w:p>
    <w:sectPr w:rsidR="006B3E5E" w:rsidRPr="007E71C5" w:rsidSect="000967F8">
      <w:footerReference w:type="default" r:id="rId7"/>
      <w:pgSz w:w="11907" w:h="16840" w:code="9"/>
      <w:pgMar w:top="567" w:right="567" w:bottom="567"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7352" w14:textId="77777777" w:rsidR="0095090A" w:rsidRDefault="0095090A" w:rsidP="0095090A">
      <w:r>
        <w:separator/>
      </w:r>
    </w:p>
  </w:endnote>
  <w:endnote w:type="continuationSeparator" w:id="0">
    <w:p w14:paraId="7EE3EBCE" w14:textId="77777777" w:rsidR="0095090A" w:rsidRDefault="0095090A" w:rsidP="0095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873809"/>
      <w:docPartObj>
        <w:docPartGallery w:val="Page Numbers (Bottom of Page)"/>
        <w:docPartUnique/>
      </w:docPartObj>
    </w:sdtPr>
    <w:sdtEndPr/>
    <w:sdtContent>
      <w:sdt>
        <w:sdtPr>
          <w:id w:val="1728636285"/>
          <w:docPartObj>
            <w:docPartGallery w:val="Page Numbers (Top of Page)"/>
            <w:docPartUnique/>
          </w:docPartObj>
        </w:sdtPr>
        <w:sdtEndPr/>
        <w:sdtContent>
          <w:p w14:paraId="1E25858C" w14:textId="294CFC08" w:rsidR="0095090A" w:rsidRDefault="0095090A" w:rsidP="0095090A">
            <w:pPr>
              <w:pStyle w:val="Subsol"/>
              <w:spacing w:before="120"/>
              <w:jc w:val="center"/>
            </w:pPr>
            <w:r w:rsidRPr="0095090A">
              <w:rPr>
                <w:sz w:val="20"/>
                <w:szCs w:val="20"/>
                <w:highlight w:val="lightGray"/>
              </w:rPr>
              <w:t xml:space="preserve">Pagină </w:t>
            </w:r>
            <w:r w:rsidRPr="0095090A">
              <w:rPr>
                <w:b/>
                <w:bCs/>
                <w:sz w:val="20"/>
                <w:szCs w:val="20"/>
                <w:highlight w:val="lightGray"/>
              </w:rPr>
              <w:fldChar w:fldCharType="begin"/>
            </w:r>
            <w:r w:rsidRPr="0095090A">
              <w:rPr>
                <w:b/>
                <w:bCs/>
                <w:sz w:val="20"/>
                <w:szCs w:val="20"/>
                <w:highlight w:val="lightGray"/>
              </w:rPr>
              <w:instrText>PAGE</w:instrText>
            </w:r>
            <w:r w:rsidRPr="0095090A">
              <w:rPr>
                <w:b/>
                <w:bCs/>
                <w:sz w:val="20"/>
                <w:szCs w:val="20"/>
                <w:highlight w:val="lightGray"/>
              </w:rPr>
              <w:fldChar w:fldCharType="separate"/>
            </w:r>
            <w:r w:rsidRPr="0095090A">
              <w:rPr>
                <w:b/>
                <w:bCs/>
                <w:sz w:val="20"/>
                <w:szCs w:val="20"/>
                <w:highlight w:val="lightGray"/>
              </w:rPr>
              <w:t>2</w:t>
            </w:r>
            <w:r w:rsidRPr="0095090A">
              <w:rPr>
                <w:b/>
                <w:bCs/>
                <w:sz w:val="20"/>
                <w:szCs w:val="20"/>
                <w:highlight w:val="lightGray"/>
              </w:rPr>
              <w:fldChar w:fldCharType="end"/>
            </w:r>
            <w:r w:rsidRPr="0095090A">
              <w:rPr>
                <w:sz w:val="20"/>
                <w:szCs w:val="20"/>
                <w:highlight w:val="lightGray"/>
              </w:rPr>
              <w:t xml:space="preserve"> din </w:t>
            </w:r>
            <w:r w:rsidRPr="0095090A">
              <w:rPr>
                <w:b/>
                <w:bCs/>
                <w:sz w:val="20"/>
                <w:szCs w:val="20"/>
                <w:highlight w:val="lightGray"/>
              </w:rPr>
              <w:fldChar w:fldCharType="begin"/>
            </w:r>
            <w:r w:rsidRPr="0095090A">
              <w:rPr>
                <w:b/>
                <w:bCs/>
                <w:sz w:val="20"/>
                <w:szCs w:val="20"/>
                <w:highlight w:val="lightGray"/>
              </w:rPr>
              <w:instrText>NUMPAGES</w:instrText>
            </w:r>
            <w:r w:rsidRPr="0095090A">
              <w:rPr>
                <w:b/>
                <w:bCs/>
                <w:sz w:val="20"/>
                <w:szCs w:val="20"/>
                <w:highlight w:val="lightGray"/>
              </w:rPr>
              <w:fldChar w:fldCharType="separate"/>
            </w:r>
            <w:r w:rsidRPr="0095090A">
              <w:rPr>
                <w:b/>
                <w:bCs/>
                <w:sz w:val="20"/>
                <w:szCs w:val="20"/>
                <w:highlight w:val="lightGray"/>
              </w:rPr>
              <w:t>2</w:t>
            </w:r>
            <w:r w:rsidRPr="0095090A">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2256" w14:textId="77777777" w:rsidR="0095090A" w:rsidRDefault="0095090A" w:rsidP="0095090A">
      <w:r>
        <w:separator/>
      </w:r>
    </w:p>
  </w:footnote>
  <w:footnote w:type="continuationSeparator" w:id="0">
    <w:p w14:paraId="72121BD6" w14:textId="77777777" w:rsidR="0095090A" w:rsidRDefault="0095090A" w:rsidP="0095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3"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4"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72778440">
    <w:abstractNumId w:val="10"/>
  </w:num>
  <w:num w:numId="2" w16cid:durableId="295599304">
    <w:abstractNumId w:val="23"/>
  </w:num>
  <w:num w:numId="3" w16cid:durableId="1016151356">
    <w:abstractNumId w:val="13"/>
  </w:num>
  <w:num w:numId="4" w16cid:durableId="189264426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3918945">
    <w:abstractNumId w:val="24"/>
  </w:num>
  <w:num w:numId="6" w16cid:durableId="1622609742">
    <w:abstractNumId w:val="21"/>
  </w:num>
  <w:num w:numId="7" w16cid:durableId="17847359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965134">
    <w:abstractNumId w:val="9"/>
  </w:num>
  <w:num w:numId="9" w16cid:durableId="1781533015">
    <w:abstractNumId w:val="11"/>
  </w:num>
  <w:num w:numId="10" w16cid:durableId="1150712122">
    <w:abstractNumId w:val="22"/>
  </w:num>
  <w:num w:numId="11" w16cid:durableId="271860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39729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69537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964950">
    <w:abstractNumId w:val="3"/>
  </w:num>
  <w:num w:numId="15" w16cid:durableId="1295909890">
    <w:abstractNumId w:val="0"/>
  </w:num>
  <w:num w:numId="16" w16cid:durableId="850413307">
    <w:abstractNumId w:val="7"/>
  </w:num>
  <w:num w:numId="17" w16cid:durableId="1051152042">
    <w:abstractNumId w:val="1"/>
  </w:num>
  <w:num w:numId="18" w16cid:durableId="1199244873">
    <w:abstractNumId w:val="4"/>
  </w:num>
  <w:num w:numId="19" w16cid:durableId="802963007">
    <w:abstractNumId w:val="19"/>
  </w:num>
  <w:num w:numId="20" w16cid:durableId="559169824">
    <w:abstractNumId w:val="12"/>
  </w:num>
  <w:num w:numId="21" w16cid:durableId="1305894564">
    <w:abstractNumId w:val="18"/>
  </w:num>
  <w:num w:numId="22" w16cid:durableId="1680619218">
    <w:abstractNumId w:val="6"/>
  </w:num>
  <w:num w:numId="23" w16cid:durableId="1199048401">
    <w:abstractNumId w:val="8"/>
  </w:num>
  <w:num w:numId="24" w16cid:durableId="1642341229">
    <w:abstractNumId w:val="14"/>
  </w:num>
  <w:num w:numId="25" w16cid:durableId="1662611263">
    <w:abstractNumId w:val="15"/>
  </w:num>
  <w:num w:numId="26" w16cid:durableId="1124889309">
    <w:abstractNumId w:val="20"/>
  </w:num>
  <w:num w:numId="27" w16cid:durableId="219483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318C"/>
    <w:rsid w:val="00006E15"/>
    <w:rsid w:val="00007F95"/>
    <w:rsid w:val="000237CA"/>
    <w:rsid w:val="000453F9"/>
    <w:rsid w:val="00046C73"/>
    <w:rsid w:val="000520B4"/>
    <w:rsid w:val="00054F2A"/>
    <w:rsid w:val="00056B98"/>
    <w:rsid w:val="00064C52"/>
    <w:rsid w:val="00080CD9"/>
    <w:rsid w:val="00087F7F"/>
    <w:rsid w:val="000967F8"/>
    <w:rsid w:val="000B1A6B"/>
    <w:rsid w:val="000B3069"/>
    <w:rsid w:val="000C2C32"/>
    <w:rsid w:val="000C7059"/>
    <w:rsid w:val="000E0E43"/>
    <w:rsid w:val="000F7790"/>
    <w:rsid w:val="000F7A48"/>
    <w:rsid w:val="001014E3"/>
    <w:rsid w:val="001035FD"/>
    <w:rsid w:val="001218E8"/>
    <w:rsid w:val="00124084"/>
    <w:rsid w:val="001801AC"/>
    <w:rsid w:val="00182C86"/>
    <w:rsid w:val="001865E4"/>
    <w:rsid w:val="001A0D1D"/>
    <w:rsid w:val="001C1210"/>
    <w:rsid w:val="001D1A21"/>
    <w:rsid w:val="001E6779"/>
    <w:rsid w:val="001F5DAE"/>
    <w:rsid w:val="00215C4B"/>
    <w:rsid w:val="00220C9D"/>
    <w:rsid w:val="002219CF"/>
    <w:rsid w:val="002341C6"/>
    <w:rsid w:val="002350E8"/>
    <w:rsid w:val="00241AFE"/>
    <w:rsid w:val="00272086"/>
    <w:rsid w:val="002745FD"/>
    <w:rsid w:val="00275736"/>
    <w:rsid w:val="00280973"/>
    <w:rsid w:val="002830EE"/>
    <w:rsid w:val="00286D59"/>
    <w:rsid w:val="00295106"/>
    <w:rsid w:val="002B1A6D"/>
    <w:rsid w:val="002B1F52"/>
    <w:rsid w:val="002B2FB4"/>
    <w:rsid w:val="002E4676"/>
    <w:rsid w:val="00327491"/>
    <w:rsid w:val="00332C02"/>
    <w:rsid w:val="00332CD8"/>
    <w:rsid w:val="00341B7B"/>
    <w:rsid w:val="00362AC2"/>
    <w:rsid w:val="003A0B9B"/>
    <w:rsid w:val="003D579B"/>
    <w:rsid w:val="003E62C5"/>
    <w:rsid w:val="003F110F"/>
    <w:rsid w:val="0040138E"/>
    <w:rsid w:val="00403CA0"/>
    <w:rsid w:val="00415078"/>
    <w:rsid w:val="0045079C"/>
    <w:rsid w:val="004846CD"/>
    <w:rsid w:val="004C038A"/>
    <w:rsid w:val="004C2540"/>
    <w:rsid w:val="004C790D"/>
    <w:rsid w:val="004D4842"/>
    <w:rsid w:val="004E1173"/>
    <w:rsid w:val="004E126F"/>
    <w:rsid w:val="004E3EC6"/>
    <w:rsid w:val="004E74FA"/>
    <w:rsid w:val="00527F21"/>
    <w:rsid w:val="0054163E"/>
    <w:rsid w:val="00552DC6"/>
    <w:rsid w:val="005844EA"/>
    <w:rsid w:val="005B082F"/>
    <w:rsid w:val="005E3514"/>
    <w:rsid w:val="006050BC"/>
    <w:rsid w:val="006153F2"/>
    <w:rsid w:val="00620376"/>
    <w:rsid w:val="00643C1D"/>
    <w:rsid w:val="00660354"/>
    <w:rsid w:val="00666776"/>
    <w:rsid w:val="00671837"/>
    <w:rsid w:val="00690831"/>
    <w:rsid w:val="00690C84"/>
    <w:rsid w:val="0069316A"/>
    <w:rsid w:val="006951EC"/>
    <w:rsid w:val="006A4E12"/>
    <w:rsid w:val="006B3E5E"/>
    <w:rsid w:val="006C1B00"/>
    <w:rsid w:val="006E509D"/>
    <w:rsid w:val="006E69A4"/>
    <w:rsid w:val="0078528E"/>
    <w:rsid w:val="00791173"/>
    <w:rsid w:val="00793997"/>
    <w:rsid w:val="00795578"/>
    <w:rsid w:val="00796E88"/>
    <w:rsid w:val="007B27BF"/>
    <w:rsid w:val="007D2608"/>
    <w:rsid w:val="007E045B"/>
    <w:rsid w:val="007E71C5"/>
    <w:rsid w:val="00831F15"/>
    <w:rsid w:val="008658FF"/>
    <w:rsid w:val="00871A29"/>
    <w:rsid w:val="008A3475"/>
    <w:rsid w:val="008A67C2"/>
    <w:rsid w:val="008D527A"/>
    <w:rsid w:val="008E6BE9"/>
    <w:rsid w:val="009054A6"/>
    <w:rsid w:val="00910AD3"/>
    <w:rsid w:val="00917B7E"/>
    <w:rsid w:val="00926AAE"/>
    <w:rsid w:val="00934A03"/>
    <w:rsid w:val="00943922"/>
    <w:rsid w:val="0095090A"/>
    <w:rsid w:val="00954955"/>
    <w:rsid w:val="00964BD4"/>
    <w:rsid w:val="009661AA"/>
    <w:rsid w:val="009736C7"/>
    <w:rsid w:val="009A4B5F"/>
    <w:rsid w:val="009A7211"/>
    <w:rsid w:val="009C0323"/>
    <w:rsid w:val="009C1958"/>
    <w:rsid w:val="009C6046"/>
    <w:rsid w:val="009C6EC8"/>
    <w:rsid w:val="00A00501"/>
    <w:rsid w:val="00A076F3"/>
    <w:rsid w:val="00A3609A"/>
    <w:rsid w:val="00A3757C"/>
    <w:rsid w:val="00A41E96"/>
    <w:rsid w:val="00A501FB"/>
    <w:rsid w:val="00A776AC"/>
    <w:rsid w:val="00A90757"/>
    <w:rsid w:val="00A97EF5"/>
    <w:rsid w:val="00AA1587"/>
    <w:rsid w:val="00AA67CA"/>
    <w:rsid w:val="00AB3BF3"/>
    <w:rsid w:val="00AC423C"/>
    <w:rsid w:val="00AC64FC"/>
    <w:rsid w:val="00AD0977"/>
    <w:rsid w:val="00AE00B1"/>
    <w:rsid w:val="00AE1197"/>
    <w:rsid w:val="00B03B79"/>
    <w:rsid w:val="00B03C2B"/>
    <w:rsid w:val="00B13AE9"/>
    <w:rsid w:val="00B33663"/>
    <w:rsid w:val="00B37B58"/>
    <w:rsid w:val="00B57BD9"/>
    <w:rsid w:val="00BA0180"/>
    <w:rsid w:val="00BD6348"/>
    <w:rsid w:val="00BF4DF4"/>
    <w:rsid w:val="00BF777B"/>
    <w:rsid w:val="00C0556F"/>
    <w:rsid w:val="00C07EB6"/>
    <w:rsid w:val="00C07F7F"/>
    <w:rsid w:val="00C25C50"/>
    <w:rsid w:val="00C42076"/>
    <w:rsid w:val="00C5177D"/>
    <w:rsid w:val="00C55B65"/>
    <w:rsid w:val="00C56ECA"/>
    <w:rsid w:val="00C804A1"/>
    <w:rsid w:val="00CB2B95"/>
    <w:rsid w:val="00CC0254"/>
    <w:rsid w:val="00CD5CC0"/>
    <w:rsid w:val="00CE12F0"/>
    <w:rsid w:val="00CF17BC"/>
    <w:rsid w:val="00CF2D91"/>
    <w:rsid w:val="00CF3AC4"/>
    <w:rsid w:val="00CF3E5B"/>
    <w:rsid w:val="00CF754F"/>
    <w:rsid w:val="00D20907"/>
    <w:rsid w:val="00D361C2"/>
    <w:rsid w:val="00D36753"/>
    <w:rsid w:val="00D4642F"/>
    <w:rsid w:val="00D6195F"/>
    <w:rsid w:val="00D629F9"/>
    <w:rsid w:val="00D92B24"/>
    <w:rsid w:val="00DA506E"/>
    <w:rsid w:val="00DC0BD3"/>
    <w:rsid w:val="00DD2B9A"/>
    <w:rsid w:val="00DD6905"/>
    <w:rsid w:val="00DD69BE"/>
    <w:rsid w:val="00DE77A1"/>
    <w:rsid w:val="00DE7F54"/>
    <w:rsid w:val="00E0311C"/>
    <w:rsid w:val="00E0435E"/>
    <w:rsid w:val="00E10248"/>
    <w:rsid w:val="00E315D5"/>
    <w:rsid w:val="00E33309"/>
    <w:rsid w:val="00E429CB"/>
    <w:rsid w:val="00E55E1B"/>
    <w:rsid w:val="00E62D48"/>
    <w:rsid w:val="00E84C64"/>
    <w:rsid w:val="00E8793B"/>
    <w:rsid w:val="00E95701"/>
    <w:rsid w:val="00E96563"/>
    <w:rsid w:val="00EA019D"/>
    <w:rsid w:val="00EA0BA0"/>
    <w:rsid w:val="00EA1463"/>
    <w:rsid w:val="00EA51F8"/>
    <w:rsid w:val="00EA7B80"/>
    <w:rsid w:val="00EC15BF"/>
    <w:rsid w:val="00ED3CAE"/>
    <w:rsid w:val="00F15A26"/>
    <w:rsid w:val="00F273C1"/>
    <w:rsid w:val="00F76FFE"/>
    <w:rsid w:val="00F81D08"/>
    <w:rsid w:val="00F83C2E"/>
    <w:rsid w:val="00F95C1D"/>
    <w:rsid w:val="00FB4909"/>
    <w:rsid w:val="00FC1354"/>
    <w:rsid w:val="00FC3F92"/>
    <w:rsid w:val="00FD35C6"/>
    <w:rsid w:val="00FD409C"/>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C8838"/>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unhideWhenUsed/>
    <w:rsid w:val="0095090A"/>
    <w:pPr>
      <w:tabs>
        <w:tab w:val="center" w:pos="4513"/>
        <w:tab w:val="right" w:pos="9026"/>
      </w:tabs>
    </w:pPr>
  </w:style>
  <w:style w:type="character" w:customStyle="1" w:styleId="AntetCaracter">
    <w:name w:val="Antet Caracter"/>
    <w:basedOn w:val="Fontdeparagrafimplicit"/>
    <w:link w:val="Antet"/>
    <w:rsid w:val="0095090A"/>
    <w:rPr>
      <w:sz w:val="22"/>
      <w:szCs w:val="22"/>
    </w:rPr>
  </w:style>
  <w:style w:type="paragraph" w:styleId="Subsol">
    <w:name w:val="footer"/>
    <w:basedOn w:val="Normal"/>
    <w:link w:val="SubsolCaracter"/>
    <w:uiPriority w:val="99"/>
    <w:unhideWhenUsed/>
    <w:rsid w:val="0095090A"/>
    <w:pPr>
      <w:tabs>
        <w:tab w:val="center" w:pos="4513"/>
        <w:tab w:val="right" w:pos="9026"/>
      </w:tabs>
    </w:pPr>
  </w:style>
  <w:style w:type="character" w:customStyle="1" w:styleId="SubsolCaracter">
    <w:name w:val="Subsol Caracter"/>
    <w:basedOn w:val="Fontdeparagrafimplicit"/>
    <w:link w:val="Subsol"/>
    <w:uiPriority w:val="99"/>
    <w:rsid w:val="0095090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750</Words>
  <Characters>4372</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2017-03-27T08:06:00Z</cp:lastPrinted>
  <dcterms:created xsi:type="dcterms:W3CDTF">2022-06-21T16:30:00Z</dcterms:created>
  <dcterms:modified xsi:type="dcterms:W3CDTF">2022-06-21T16:30:00Z</dcterms:modified>
</cp:coreProperties>
</file>