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8994A62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8929D4">
        <w:rPr>
          <w:rFonts w:asciiTheme="minorHAnsi" w:hAnsiTheme="minorHAnsi" w:cstheme="minorHAnsi"/>
        </w:rPr>
        <w:t>4</w:t>
      </w:r>
      <w:r w:rsidR="00353DB3">
        <w:rPr>
          <w:rFonts w:asciiTheme="minorHAnsi" w:hAnsiTheme="minorHAnsi" w:cstheme="minorHAnsi"/>
        </w:rPr>
        <w:t>8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353DB3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.0</w:t>
      </w:r>
      <w:r w:rsidR="00353DB3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1A9F339" w:rsidR="00F24736" w:rsidRPr="00FB6C98" w:rsidRDefault="00ED22F8" w:rsidP="00F56DCA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353DB3" w:rsidRPr="00353DB3">
        <w:rPr>
          <w:rFonts w:asciiTheme="minorHAnsi" w:hAnsiTheme="minorHAnsi" w:cstheme="minorHAnsi"/>
        </w:rPr>
        <w:t>47 din 14.07.2022 privind aprobarea execuției bugetare pe secțiunea de funcționare și secțiunea de dezvoltare ale bugetului local al Comunei Șoldanu, în trimestrul II, an fiscal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9E12D02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353DB3" w:rsidRPr="00353DB3">
        <w:rPr>
          <w:rFonts w:asciiTheme="minorHAnsi" w:hAnsiTheme="minorHAnsi" w:cstheme="minorHAnsi"/>
          <w:sz w:val="22"/>
          <w:szCs w:val="22"/>
        </w:rPr>
        <w:t>47 din 14.07.2022 privind aprobarea execuției bugetare pe secțiunea de funcționare și secțiunea de dezvoltare ale bugetului local al Comunei Șoldanu, în trimestrul II, an fiscal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280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86</cp:revision>
  <cp:lastPrinted>2022-05-24T07:33:00Z</cp:lastPrinted>
  <dcterms:created xsi:type="dcterms:W3CDTF">2021-05-27T10:57:00Z</dcterms:created>
  <dcterms:modified xsi:type="dcterms:W3CDTF">2022-07-19T06:31:00Z</dcterms:modified>
</cp:coreProperties>
</file>