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295AA1C2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62730D">
        <w:rPr>
          <w:rFonts w:asciiTheme="minorHAnsi" w:hAnsiTheme="minorHAnsi" w:cstheme="minorHAnsi"/>
        </w:rPr>
        <w:t>4</w:t>
      </w:r>
      <w:r w:rsidR="001B25B8">
        <w:rPr>
          <w:rFonts w:asciiTheme="minorHAnsi" w:hAnsiTheme="minorHAnsi" w:cstheme="minorHAnsi"/>
        </w:rPr>
        <w:t>9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C3D3C">
        <w:rPr>
          <w:rFonts w:asciiTheme="minorHAnsi" w:hAnsiTheme="minorHAnsi" w:cstheme="minorHAnsi"/>
        </w:rPr>
        <w:t>1</w:t>
      </w:r>
      <w:r w:rsidR="00754797" w:rsidRPr="00025E93">
        <w:rPr>
          <w:rFonts w:asciiTheme="minorHAnsi" w:hAnsiTheme="minorHAnsi" w:cstheme="minorHAnsi"/>
        </w:rPr>
        <w:t>.0</w:t>
      </w:r>
      <w:r w:rsidR="000C3D3C">
        <w:rPr>
          <w:rFonts w:asciiTheme="minorHAnsi" w:hAnsiTheme="minorHAnsi" w:cstheme="minorHAnsi"/>
        </w:rPr>
        <w:t>7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37764908" w:rsidR="00C0137F" w:rsidRPr="00025E93" w:rsidRDefault="00C0137F" w:rsidP="001B25B8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F36087" w:rsidRPr="00F36087">
        <w:rPr>
          <w:rFonts w:asciiTheme="minorHAnsi" w:hAnsiTheme="minorHAnsi" w:cstheme="minorHAnsi"/>
        </w:rPr>
        <w:t>4</w:t>
      </w:r>
      <w:r w:rsidR="001B25B8">
        <w:rPr>
          <w:rFonts w:asciiTheme="minorHAnsi" w:hAnsiTheme="minorHAnsi" w:cstheme="minorHAnsi"/>
        </w:rPr>
        <w:t>8</w:t>
      </w:r>
      <w:r w:rsidR="00F36087" w:rsidRPr="00F36087">
        <w:rPr>
          <w:rFonts w:asciiTheme="minorHAnsi" w:hAnsiTheme="minorHAnsi" w:cstheme="minorHAnsi"/>
        </w:rPr>
        <w:t xml:space="preserve"> din </w:t>
      </w:r>
      <w:r w:rsidR="000C3D3C">
        <w:rPr>
          <w:rFonts w:asciiTheme="minorHAnsi" w:hAnsiTheme="minorHAnsi" w:cstheme="minorHAnsi"/>
        </w:rPr>
        <w:t>14</w:t>
      </w:r>
      <w:r w:rsidR="00F36087" w:rsidRPr="00F36087">
        <w:rPr>
          <w:rFonts w:asciiTheme="minorHAnsi" w:hAnsiTheme="minorHAnsi" w:cstheme="minorHAnsi"/>
        </w:rPr>
        <w:t>.0</w:t>
      </w:r>
      <w:r w:rsidR="000C3D3C">
        <w:rPr>
          <w:rFonts w:asciiTheme="minorHAnsi" w:hAnsiTheme="minorHAnsi" w:cstheme="minorHAnsi"/>
        </w:rPr>
        <w:t>7</w:t>
      </w:r>
      <w:r w:rsidR="00F36087" w:rsidRPr="00F36087">
        <w:rPr>
          <w:rFonts w:asciiTheme="minorHAnsi" w:hAnsiTheme="minorHAnsi" w:cstheme="minorHAnsi"/>
        </w:rPr>
        <w:t xml:space="preserve">.2022 </w:t>
      </w:r>
      <w:r w:rsidR="001B25B8" w:rsidRPr="001B25B8">
        <w:rPr>
          <w:rFonts w:asciiTheme="minorHAnsi" w:hAnsiTheme="minorHAnsi" w:cstheme="minorHAnsi"/>
        </w:rPr>
        <w:t>privind analiza stadiului de înscriere a datelor în Registrul agricol pentru trimestrul II al</w:t>
      </w:r>
      <w:r w:rsidR="001B25B8">
        <w:rPr>
          <w:rFonts w:asciiTheme="minorHAnsi" w:hAnsiTheme="minorHAnsi" w:cstheme="minorHAnsi"/>
        </w:rPr>
        <w:t xml:space="preserve"> </w:t>
      </w:r>
      <w:r w:rsidR="001B25B8" w:rsidRPr="001B25B8">
        <w:rPr>
          <w:rFonts w:asciiTheme="minorHAnsi" w:hAnsiTheme="minorHAnsi" w:cstheme="minorHAnsi"/>
        </w:rPr>
        <w:t xml:space="preserve">anului 2022 </w:t>
      </w:r>
      <w:r w:rsidR="001B25B8" w:rsidRPr="001B25B8">
        <w:rPr>
          <w:rFonts w:asciiTheme="minorHAnsi" w:hAnsiTheme="minorHAnsi" w:cstheme="minorHAnsi"/>
        </w:rPr>
        <w:t>și</w:t>
      </w:r>
      <w:r w:rsidR="001B25B8" w:rsidRPr="001B25B8">
        <w:rPr>
          <w:rFonts w:asciiTheme="minorHAnsi" w:hAnsiTheme="minorHAnsi" w:cstheme="minorHAnsi"/>
        </w:rPr>
        <w:t xml:space="preserve"> stabilirea măsurilor pentru eficientizarea acestei </w:t>
      </w:r>
      <w:r w:rsidR="001B25B8" w:rsidRPr="001B25B8">
        <w:rPr>
          <w:rFonts w:asciiTheme="minorHAnsi" w:hAnsiTheme="minorHAnsi" w:cstheme="minorHAnsi"/>
        </w:rPr>
        <w:t>activități</w:t>
      </w:r>
      <w:r w:rsidR="001B25B8" w:rsidRPr="001B25B8">
        <w:rPr>
          <w:rFonts w:asciiTheme="minorHAnsi" w:hAnsiTheme="minorHAnsi" w:cstheme="minorHAnsi"/>
        </w:rPr>
        <w:t xml:space="preserve"> la Comuna</w:t>
      </w:r>
      <w:r w:rsidR="001B25B8">
        <w:rPr>
          <w:rFonts w:asciiTheme="minorHAnsi" w:hAnsiTheme="minorHAnsi" w:cstheme="minorHAnsi"/>
        </w:rPr>
        <w:t xml:space="preserve"> </w:t>
      </w:r>
      <w:r w:rsidR="001B25B8" w:rsidRPr="001B25B8">
        <w:rPr>
          <w:rFonts w:asciiTheme="minorHAnsi" w:hAnsiTheme="minorHAnsi" w:cstheme="minorHAnsi"/>
        </w:rPr>
        <w:t xml:space="preserve">Șoldanu, </w:t>
      </w:r>
      <w:r w:rsidR="001B25B8" w:rsidRPr="001B25B8">
        <w:rPr>
          <w:rFonts w:asciiTheme="minorHAnsi" w:hAnsiTheme="minorHAnsi" w:cstheme="minorHAnsi"/>
        </w:rPr>
        <w:t>Județul</w:t>
      </w:r>
      <w:r w:rsidR="001B25B8" w:rsidRPr="001B25B8">
        <w:rPr>
          <w:rFonts w:asciiTheme="minorHAnsi" w:hAnsiTheme="minorHAnsi" w:cstheme="minorHAnsi"/>
        </w:rPr>
        <w:t xml:space="preserve"> Călăraşi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2096F42" w:rsidR="00C0137F" w:rsidRPr="00025E93" w:rsidRDefault="00C0137F" w:rsidP="00347D4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1B25B8" w:rsidRPr="001B25B8">
        <w:rPr>
          <w:rFonts w:asciiTheme="minorHAnsi" w:hAnsiTheme="minorHAnsi" w:cstheme="minorHAnsi"/>
          <w:sz w:val="22"/>
          <w:szCs w:val="22"/>
        </w:rPr>
        <w:t>48 din 14.07.2022 privind analiza stadiului de înscriere a datelor în Registrul agricol pentru trimestrul II al anului 2022 și stabilirea măsurilor pentru eficientizarea acestei activități la Comuna Șoldanu, Județul Călăraşi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0E72"/>
    <w:rsid w:val="003E467F"/>
    <w:rsid w:val="003E5902"/>
    <w:rsid w:val="003E736B"/>
    <w:rsid w:val="003F56AB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272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84</cp:revision>
  <cp:lastPrinted>2022-05-24T06:59:00Z</cp:lastPrinted>
  <dcterms:created xsi:type="dcterms:W3CDTF">2021-05-27T09:18:00Z</dcterms:created>
  <dcterms:modified xsi:type="dcterms:W3CDTF">2022-07-19T06:56:00Z</dcterms:modified>
</cp:coreProperties>
</file>