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HAnsi" w:hAnsiTheme="minorHAnsi"/>
          <w:b/>
          <w:sz w:val="28"/>
          <w:szCs w:val="28"/>
          <w:lang w:val="en-US"/>
        </w:rPr>
      </w:pPr>
    </w:p>
    <w:p>
      <w:pPr>
        <w:jc w:val="both"/>
        <w:rPr>
          <w:sz w:val="18"/>
          <w:szCs w:val="18"/>
          <w:lang w:val="es-ES"/>
        </w:rPr>
      </w:pPr>
    </w:p>
    <w:p>
      <w:pPr>
        <w:jc w:val="both"/>
        <w:rPr>
          <w:sz w:val="18"/>
          <w:szCs w:val="18"/>
          <w:lang w:val="es-ES"/>
        </w:rPr>
      </w:pPr>
    </w:p>
    <w:p>
      <w:pPr>
        <w:jc w:val="right"/>
        <w:rPr>
          <w:rFonts w:hint="default" w:cs="Times New Roman"/>
          <w:b/>
          <w:bCs/>
          <w:color w:val="000000"/>
          <w:spacing w:val="0"/>
          <w:w w:val="100"/>
          <w:position w:val="0"/>
          <w:sz w:val="24"/>
          <w:szCs w:val="24"/>
          <w:shd w:val="clear" w:color="auto" w:fill="auto"/>
          <w:lang w:val="ro-RO" w:eastAsia="tr-TR" w:bidi="tr-TR"/>
        </w:rPr>
      </w:pPr>
      <w:r>
        <w:rPr>
          <w:rFonts w:hint="default" w:cs="Times New Roman"/>
          <w:b/>
          <w:bCs/>
          <w:color w:val="000000"/>
          <w:spacing w:val="0"/>
          <w:w w:val="100"/>
          <w:position w:val="0"/>
          <w:sz w:val="24"/>
          <w:szCs w:val="24"/>
          <w:shd w:val="clear" w:color="auto" w:fill="auto"/>
          <w:lang w:val="ro-RO" w:eastAsia="tr-TR" w:bidi="tr-TR"/>
        </w:rPr>
        <w:t xml:space="preserve">Anexa 1 la </w:t>
      </w:r>
    </w:p>
    <w:p>
      <w:pPr>
        <w:jc w:val="right"/>
        <w:rPr>
          <w:rFonts w:hint="default" w:cs="Times New Roman"/>
          <w:b/>
          <w:bCs/>
          <w:color w:val="000000"/>
          <w:spacing w:val="0"/>
          <w:w w:val="100"/>
          <w:position w:val="0"/>
          <w:sz w:val="24"/>
          <w:szCs w:val="24"/>
          <w:shd w:val="clear" w:color="auto" w:fill="auto"/>
          <w:lang w:val="ro-RO" w:eastAsia="tr-TR" w:bidi="tr-TR"/>
        </w:rPr>
      </w:pPr>
      <w:r>
        <w:rPr>
          <w:rFonts w:hint="default" w:cs="Times New Roman"/>
          <w:b/>
          <w:bCs/>
          <w:color w:val="000000"/>
          <w:spacing w:val="0"/>
          <w:w w:val="100"/>
          <w:position w:val="0"/>
          <w:sz w:val="24"/>
          <w:szCs w:val="24"/>
          <w:shd w:val="clear" w:color="auto" w:fill="auto"/>
          <w:lang w:val="ro-RO" w:eastAsia="tr-TR" w:bidi="tr-TR"/>
        </w:rPr>
        <w:t xml:space="preserve"> H.C.L. nr. _____ din ___________</w:t>
      </w:r>
      <w:bookmarkStart w:id="0" w:name="_GoBack"/>
      <w:bookmarkEnd w:id="0"/>
    </w:p>
    <w:p>
      <w:pPr>
        <w:jc w:val="center"/>
        <w:rPr>
          <w:rFonts w:hint="default" w:ascii="Times New Roman" w:hAnsi="Times New Roman" w:eastAsia="Times New Roman" w:cs="Times New Roman"/>
          <w:b/>
          <w:bCs/>
          <w:color w:val="000000"/>
          <w:spacing w:val="0"/>
          <w:w w:val="100"/>
          <w:position w:val="0"/>
          <w:sz w:val="24"/>
          <w:szCs w:val="24"/>
          <w:shd w:val="clear" w:color="auto" w:fill="auto"/>
          <w:lang w:val="tr-TR" w:eastAsia="tr-TR" w:bidi="tr-TR"/>
        </w:rPr>
      </w:pPr>
    </w:p>
    <w:p>
      <w:pPr>
        <w:jc w:val="center"/>
        <w:rPr>
          <w:rFonts w:hint="default" w:ascii="Times New Roman" w:hAnsi="Times New Roman" w:eastAsia="Times New Roman" w:cs="Times New Roman"/>
          <w:b/>
          <w:bCs/>
          <w:color w:val="000000"/>
          <w:spacing w:val="0"/>
          <w:w w:val="100"/>
          <w:position w:val="0"/>
          <w:sz w:val="24"/>
          <w:szCs w:val="24"/>
          <w:shd w:val="clear" w:color="auto" w:fill="auto"/>
          <w:lang w:val="tr-TR" w:eastAsia="tr-TR" w:bidi="tr-TR"/>
        </w:rPr>
      </w:pPr>
    </w:p>
    <w:p>
      <w:pPr>
        <w:jc w:val="center"/>
        <w:rPr>
          <w:rFonts w:hint="default" w:ascii="Times New Roman" w:hAnsi="Times New Roman" w:cs="Times New Roman"/>
          <w:b/>
          <w:sz w:val="24"/>
          <w:szCs w:val="24"/>
        </w:rPr>
      </w:pPr>
      <w:r>
        <w:rPr>
          <w:rFonts w:hint="default" w:ascii="Times New Roman" w:hAnsi="Times New Roman" w:eastAsia="Times New Roman" w:cs="Times New Roman"/>
          <w:b/>
          <w:bCs/>
          <w:color w:val="000000"/>
          <w:spacing w:val="0"/>
          <w:w w:val="100"/>
          <w:position w:val="0"/>
          <w:sz w:val="24"/>
          <w:szCs w:val="24"/>
          <w:shd w:val="clear" w:color="auto" w:fill="auto"/>
          <w:lang w:val="tr-TR" w:eastAsia="tr-TR" w:bidi="tr-TR"/>
        </w:rPr>
        <w:t>REGULAMENT</w:t>
      </w:r>
    </w:p>
    <w:p>
      <w:pPr>
        <w:rPr>
          <w:rFonts w:hint="default" w:ascii="Times New Roman" w:hAnsi="Times New Roman" w:cs="Times New Roman"/>
          <w:b/>
          <w:sz w:val="24"/>
          <w:szCs w:val="24"/>
        </w:rPr>
      </w:pPr>
    </w:p>
    <w:p>
      <w:pPr>
        <w:jc w:val="center"/>
        <w:rPr>
          <w:rFonts w:hint="default" w:ascii="Times New Roman" w:hAnsi="Times New Roman" w:cs="Times New Roman"/>
          <w:b/>
          <w:i/>
          <w:iCs/>
          <w:sz w:val="24"/>
          <w:szCs w:val="24"/>
        </w:rPr>
      </w:pPr>
      <w:r>
        <w:rPr>
          <w:rFonts w:hint="default" w:ascii="Times New Roman" w:hAnsi="Times New Roman" w:cs="Times New Roman"/>
          <w:b/>
          <w:i/>
          <w:iCs/>
          <w:sz w:val="24"/>
          <w:szCs w:val="24"/>
        </w:rPr>
        <w:t>privind premierea, la nivelul Comunei Grivița, Județul Galați, cuplurilor care au împlinit 50 de ani de căsătorie</w:t>
      </w:r>
    </w:p>
    <w:p>
      <w:pPr>
        <w:rPr>
          <w:rFonts w:hint="default" w:ascii="Times New Roman" w:hAnsi="Times New Roman" w:cs="Times New Roman"/>
          <w:b/>
          <w:sz w:val="24"/>
          <w:szCs w:val="24"/>
        </w:rPr>
      </w:pPr>
    </w:p>
    <w:p>
      <w:pPr>
        <w:jc w:val="both"/>
        <w:rPr>
          <w:rFonts w:hint="default" w:ascii="Times New Roman" w:hAnsi="Times New Roman" w:cs="Times New Roman"/>
          <w:b w:val="0"/>
          <w:bCs/>
          <w:sz w:val="24"/>
          <w:szCs w:val="24"/>
          <w:lang w:val="ro-RO" w:eastAsia="tr-TR"/>
        </w:rPr>
      </w:pPr>
      <w:r>
        <w:rPr>
          <w:rFonts w:hint="default" w:ascii="Times New Roman" w:hAnsi="Times New Roman" w:cs="Times New Roman"/>
          <w:b w:val="0"/>
          <w:bCs/>
          <w:sz w:val="24"/>
          <w:szCs w:val="24"/>
          <w:lang w:val="tr-TR" w:eastAsia="tr-TR"/>
        </w:rPr>
        <w:t>Art.l (1)</w:t>
      </w:r>
      <w:r>
        <w:rPr>
          <w:rFonts w:hint="default" w:ascii="Times New Roman" w:hAnsi="Times New Roman" w:cs="Times New Roman"/>
          <w:b/>
          <w:sz w:val="24"/>
          <w:szCs w:val="24"/>
          <w:lang w:val="tr-TR" w:eastAsia="tr-TR"/>
        </w:rPr>
        <w:t xml:space="preserve"> </w:t>
      </w:r>
      <w:r>
        <w:rPr>
          <w:rFonts w:hint="default" w:ascii="Times New Roman" w:hAnsi="Times New Roman" w:cs="Times New Roman"/>
          <w:b w:val="0"/>
          <w:bCs/>
          <w:sz w:val="24"/>
          <w:szCs w:val="24"/>
          <w:lang w:val="tr-TR" w:eastAsia="tr-TR"/>
        </w:rPr>
        <w:t>Prezentul Regulament stabile</w:t>
      </w:r>
      <w:r>
        <w:rPr>
          <w:rFonts w:hint="default" w:ascii="Times New Roman" w:hAnsi="Times New Roman" w:cs="Times New Roman"/>
          <w:b w:val="0"/>
          <w:bCs/>
          <w:sz w:val="24"/>
          <w:szCs w:val="24"/>
          <w:lang w:val="ro-RO" w:eastAsia="tr-TR"/>
        </w:rPr>
        <w:t>ș</w:t>
      </w:r>
      <w:r>
        <w:rPr>
          <w:rFonts w:hint="default" w:ascii="Times New Roman" w:hAnsi="Times New Roman" w:cs="Times New Roman"/>
          <w:b w:val="0"/>
          <w:bCs/>
          <w:sz w:val="24"/>
          <w:szCs w:val="24"/>
          <w:lang w:val="tr-TR" w:eastAsia="tr-TR"/>
        </w:rPr>
        <w:t xml:space="preserve">te </w:t>
      </w:r>
      <w:r>
        <w:rPr>
          <w:rFonts w:hint="default" w:ascii="Times New Roman" w:hAnsi="Times New Roman" w:cs="Times New Roman"/>
          <w:b w:val="0"/>
          <w:bCs/>
          <w:sz w:val="24"/>
          <w:szCs w:val="24"/>
          <w:lang w:val="id-ID" w:eastAsia="id-ID"/>
        </w:rPr>
        <w:t xml:space="preserve">modul </w:t>
      </w:r>
      <w:r>
        <w:rPr>
          <w:rFonts w:hint="default" w:ascii="Times New Roman" w:hAnsi="Times New Roman" w:cs="Times New Roman"/>
          <w:b w:val="0"/>
          <w:bCs/>
          <w:sz w:val="24"/>
          <w:szCs w:val="24"/>
          <w:lang w:val="tr-TR" w:eastAsia="tr-TR"/>
        </w:rPr>
        <w:t xml:space="preserve">în </w:t>
      </w:r>
      <w:r>
        <w:rPr>
          <w:rFonts w:hint="default" w:ascii="Times New Roman" w:hAnsi="Times New Roman" w:cs="Times New Roman"/>
          <w:b w:val="0"/>
          <w:bCs/>
          <w:sz w:val="24"/>
          <w:szCs w:val="24"/>
          <w:lang w:val="en-US" w:eastAsia="en-US"/>
        </w:rPr>
        <w:t xml:space="preserve">care </w:t>
      </w:r>
      <w:r>
        <w:rPr>
          <w:rFonts w:hint="default" w:ascii="Times New Roman" w:hAnsi="Times New Roman" w:cs="Times New Roman"/>
          <w:b w:val="0"/>
          <w:bCs/>
          <w:sz w:val="24"/>
          <w:szCs w:val="24"/>
          <w:lang w:val="ro-RO" w:eastAsia="en-US"/>
        </w:rPr>
        <w:t xml:space="preserve">vor fi premiate </w:t>
      </w:r>
      <w:r>
        <w:rPr>
          <w:rFonts w:hint="default" w:ascii="Times New Roman" w:hAnsi="Times New Roman" w:cs="Times New Roman"/>
          <w:b w:val="0"/>
          <w:bCs/>
          <w:sz w:val="24"/>
          <w:szCs w:val="24"/>
          <w:lang w:val="en-US" w:eastAsia="en-US"/>
        </w:rPr>
        <w:t xml:space="preserve">familiile care </w:t>
      </w:r>
      <w:r>
        <w:rPr>
          <w:rFonts w:hint="default" w:ascii="Times New Roman" w:hAnsi="Times New Roman" w:cs="Times New Roman"/>
          <w:b w:val="0"/>
          <w:bCs/>
          <w:sz w:val="24"/>
          <w:szCs w:val="24"/>
          <w:lang w:val="tr-TR" w:eastAsia="tr-TR"/>
        </w:rPr>
        <w:t>an</w:t>
      </w:r>
      <w:r>
        <w:rPr>
          <w:rFonts w:hint="default" w:ascii="Times New Roman" w:hAnsi="Times New Roman" w:cs="Times New Roman"/>
          <w:b w:val="0"/>
          <w:bCs/>
          <w:sz w:val="24"/>
          <w:szCs w:val="24"/>
          <w:lang w:val="ro-RO" w:eastAsia="tr-TR"/>
        </w:rPr>
        <w:t>i</w:t>
      </w:r>
      <w:r>
        <w:rPr>
          <w:rFonts w:hint="default" w:ascii="Times New Roman" w:hAnsi="Times New Roman" w:cs="Times New Roman"/>
          <w:b w:val="0"/>
          <w:bCs/>
          <w:sz w:val="24"/>
          <w:szCs w:val="24"/>
          <w:lang w:val="tr-TR" w:eastAsia="tr-TR"/>
        </w:rPr>
        <w:t>verseaz</w:t>
      </w:r>
      <w:r>
        <w:rPr>
          <w:rFonts w:hint="default" w:ascii="Times New Roman" w:hAnsi="Times New Roman" w:cs="Times New Roman"/>
          <w:b w:val="0"/>
          <w:bCs/>
          <w:sz w:val="24"/>
          <w:szCs w:val="24"/>
          <w:lang w:val="ro-RO" w:eastAsia="tr-TR"/>
        </w:rPr>
        <w:t>ă</w:t>
      </w:r>
      <w:r>
        <w:rPr>
          <w:rFonts w:hint="default" w:ascii="Times New Roman" w:hAnsi="Times New Roman" w:cs="Times New Roman"/>
          <w:b w:val="0"/>
          <w:bCs/>
          <w:sz w:val="24"/>
          <w:szCs w:val="24"/>
          <w:lang w:val="tr-TR" w:eastAsia="tr-TR"/>
        </w:rPr>
        <w:t xml:space="preserve"> 50 de ani de c</w:t>
      </w:r>
      <w:r>
        <w:rPr>
          <w:rFonts w:hint="default" w:ascii="Times New Roman" w:hAnsi="Times New Roman" w:cs="Times New Roman"/>
          <w:b w:val="0"/>
          <w:bCs/>
          <w:sz w:val="24"/>
          <w:szCs w:val="24"/>
          <w:lang w:val="ro-RO" w:eastAsia="tr-TR"/>
        </w:rPr>
        <w:t>ăsă</w:t>
      </w:r>
      <w:r>
        <w:rPr>
          <w:rFonts w:hint="default" w:ascii="Times New Roman" w:hAnsi="Times New Roman" w:cs="Times New Roman"/>
          <w:b w:val="0"/>
          <w:bCs/>
          <w:sz w:val="24"/>
          <w:szCs w:val="24"/>
          <w:lang w:val="tr-TR" w:eastAsia="tr-TR"/>
        </w:rPr>
        <w:t>torie neîntre</w:t>
      </w:r>
      <w:r>
        <w:rPr>
          <w:rFonts w:hint="default" w:ascii="Times New Roman" w:hAnsi="Times New Roman" w:cs="Times New Roman"/>
          <w:b w:val="0"/>
          <w:bCs/>
          <w:sz w:val="24"/>
          <w:szCs w:val="24"/>
          <w:lang w:val="ro-RO" w:eastAsia="tr-TR"/>
        </w:rPr>
        <w:t>ru</w:t>
      </w:r>
      <w:r>
        <w:rPr>
          <w:rFonts w:hint="default" w:ascii="Times New Roman" w:hAnsi="Times New Roman" w:cs="Times New Roman"/>
          <w:b w:val="0"/>
          <w:bCs/>
          <w:sz w:val="24"/>
          <w:szCs w:val="24"/>
          <w:lang w:val="tr-TR" w:eastAsia="tr-TR"/>
        </w:rPr>
        <w:t>pt</w:t>
      </w:r>
      <w:r>
        <w:rPr>
          <w:rFonts w:hint="default" w:ascii="Times New Roman" w:hAnsi="Times New Roman" w:cs="Times New Roman"/>
          <w:b w:val="0"/>
          <w:bCs/>
          <w:sz w:val="24"/>
          <w:szCs w:val="24"/>
          <w:lang w:val="ro-RO" w:eastAsia="tr-TR"/>
        </w:rPr>
        <w:t>ă.</w:t>
      </w:r>
    </w:p>
    <w:p>
      <w:pPr>
        <w:jc w:val="both"/>
        <w:rPr>
          <w:rFonts w:hint="default" w:ascii="Times New Roman" w:hAnsi="Times New Roman" w:cs="Times New Roman"/>
          <w:b w:val="0"/>
          <w:bCs/>
          <w:sz w:val="24"/>
          <w:szCs w:val="24"/>
          <w:lang w:val="ro-RO" w:eastAsia="tr-TR"/>
        </w:rPr>
      </w:pPr>
    </w:p>
    <w:p>
      <w:pPr>
        <w:numPr>
          <w:ilvl w:val="0"/>
          <w:numId w:val="2"/>
        </w:numPr>
        <w:jc w:val="both"/>
        <w:rPr>
          <w:rFonts w:hint="default" w:ascii="Times New Roman" w:hAnsi="Times New Roman" w:cs="Times New Roman"/>
          <w:b w:val="0"/>
          <w:bCs/>
          <w:sz w:val="24"/>
          <w:szCs w:val="24"/>
          <w:lang w:val="ro-RO" w:eastAsia="tr-TR"/>
        </w:rPr>
      </w:pPr>
      <w:r>
        <w:rPr>
          <w:rFonts w:hint="default" w:ascii="Times New Roman" w:hAnsi="Times New Roman" w:cs="Times New Roman"/>
          <w:b w:val="0"/>
          <w:bCs/>
          <w:sz w:val="24"/>
          <w:szCs w:val="24"/>
          <w:lang w:val="ro-RO" w:eastAsia="tr-TR"/>
        </w:rPr>
        <w:t>Prin familie, în sensul prezentului regulament se înțelege soțul și soția, aflați în viață la depunerea cererii, care au o căsnicie neîntreruptă timp de 50 de ani.</w:t>
      </w:r>
    </w:p>
    <w:p>
      <w:pPr>
        <w:numPr>
          <w:ilvl w:val="0"/>
          <w:numId w:val="0"/>
        </w:numPr>
        <w:jc w:val="both"/>
        <w:rPr>
          <w:rFonts w:hint="default" w:ascii="Times New Roman" w:hAnsi="Times New Roman" w:cs="Times New Roman"/>
          <w:b w:val="0"/>
          <w:bCs/>
          <w:sz w:val="24"/>
          <w:szCs w:val="24"/>
          <w:lang w:val="ro-RO" w:eastAsia="tr-TR"/>
        </w:rPr>
      </w:pPr>
    </w:p>
    <w:p>
      <w:pPr>
        <w:numPr>
          <w:ilvl w:val="0"/>
          <w:numId w:val="0"/>
        </w:numPr>
        <w:jc w:val="both"/>
        <w:rPr>
          <w:rFonts w:hint="default" w:ascii="Times New Roman" w:hAnsi="Times New Roman"/>
          <w:b w:val="0"/>
          <w:bCs/>
          <w:sz w:val="24"/>
          <w:szCs w:val="24"/>
          <w:lang w:val="ro-RO" w:eastAsia="tr-TR"/>
        </w:rPr>
      </w:pPr>
      <w:r>
        <w:rPr>
          <w:rFonts w:hint="default" w:ascii="Times New Roman" w:hAnsi="Times New Roman" w:cs="Times New Roman"/>
          <w:b w:val="0"/>
          <w:bCs/>
          <w:sz w:val="24"/>
          <w:szCs w:val="24"/>
          <w:lang w:val="ro-RO" w:eastAsia="tr-TR"/>
        </w:rPr>
        <w:t xml:space="preserve">Art.2 Familiile beneficiare de dispozițiile prezentului Regulament trebuie să aibă domiciliul stabil în </w:t>
      </w:r>
      <w:r>
        <w:rPr>
          <w:rFonts w:hint="default" w:ascii="Times New Roman" w:hAnsi="Times New Roman"/>
          <w:b w:val="0"/>
          <w:bCs/>
          <w:sz w:val="24"/>
          <w:szCs w:val="24"/>
          <w:lang w:val="ro-RO" w:eastAsia="tr-TR"/>
        </w:rPr>
        <w:t xml:space="preserve"> Comunei Grivița, Județul Galați.</w:t>
      </w:r>
    </w:p>
    <w:p>
      <w:pPr>
        <w:numPr>
          <w:ilvl w:val="0"/>
          <w:numId w:val="0"/>
        </w:numPr>
        <w:jc w:val="both"/>
        <w:rPr>
          <w:rFonts w:hint="default" w:ascii="Times New Roman" w:hAnsi="Times New Roman"/>
          <w:b w:val="0"/>
          <w:bCs/>
          <w:sz w:val="24"/>
          <w:szCs w:val="24"/>
          <w:lang w:val="ro-RO" w:eastAsia="tr-TR"/>
        </w:rPr>
      </w:pPr>
    </w:p>
    <w:p>
      <w:pPr>
        <w:numPr>
          <w:ilvl w:val="0"/>
          <w:numId w:val="0"/>
        </w:numPr>
        <w:jc w:val="both"/>
        <w:rPr>
          <w:rFonts w:hint="default" w:ascii="Times New Roman" w:hAnsi="Times New Roman"/>
          <w:b w:val="0"/>
          <w:bCs/>
          <w:sz w:val="24"/>
          <w:szCs w:val="24"/>
          <w:lang w:val="ro-RO" w:eastAsia="tr-TR"/>
        </w:rPr>
      </w:pPr>
      <w:r>
        <w:rPr>
          <w:rFonts w:hint="default" w:ascii="Times New Roman" w:hAnsi="Times New Roman"/>
          <w:b w:val="0"/>
          <w:bCs/>
          <w:sz w:val="24"/>
          <w:szCs w:val="24"/>
          <w:lang w:val="ro-RO" w:eastAsia="tr-TR"/>
        </w:rPr>
        <w:t>Art.3 Sprijinul financiar în valoare de 400 de lei se acordă în baza cererii persoanelor îndreptățite sau a persoanelor aparținătoare sau, după caz, a reprezentantului legal al acestora și a documentelor doveditoare, respectiv acte de identitate care să confirme tarea civila și faptul că au domiciliul stabil pe raza Comunei Grivița, Județul Galați.</w:t>
      </w:r>
    </w:p>
    <w:p>
      <w:pPr>
        <w:numPr>
          <w:ilvl w:val="0"/>
          <w:numId w:val="0"/>
        </w:numPr>
        <w:jc w:val="both"/>
        <w:rPr>
          <w:rFonts w:hint="default" w:ascii="Times New Roman" w:hAnsi="Times New Roman" w:cs="Times New Roman"/>
          <w:b w:val="0"/>
          <w:bCs/>
          <w:sz w:val="24"/>
          <w:szCs w:val="24"/>
          <w:lang w:val="ro-RO" w:eastAsia="tr-TR"/>
        </w:rPr>
      </w:pPr>
    </w:p>
    <w:p>
      <w:pPr>
        <w:jc w:val="both"/>
        <w:rPr>
          <w:rFonts w:hint="default" w:ascii="Times New Roman" w:hAnsi="Times New Roman" w:cs="Times New Roman"/>
          <w:b/>
          <w:sz w:val="24"/>
          <w:szCs w:val="24"/>
          <w:lang w:val="ro-RO"/>
        </w:rPr>
      </w:pPr>
      <w:r>
        <w:rPr>
          <w:rFonts w:hint="default" w:ascii="Times New Roman" w:hAnsi="Times New Roman"/>
          <w:b w:val="0"/>
          <w:bCs/>
          <w:sz w:val="24"/>
          <w:szCs w:val="24"/>
          <w:lang w:val="ro-RO" w:eastAsia="tr-TR"/>
        </w:rPr>
        <w:t>Art.4. Cererea de acordare a sprijinului financiar, însoțită de documentele doveditoare se va depune la Registratura Primăriei Comunei Grivița, Județul Galați.</w:t>
      </w:r>
    </w:p>
    <w:p>
      <w:pPr>
        <w:jc w:val="both"/>
        <w:rPr>
          <w:rFonts w:hint="default" w:ascii="Times New Roman" w:hAnsi="Times New Roman" w:cs="Times New Roman"/>
          <w:b/>
          <w:sz w:val="24"/>
          <w:szCs w:val="24"/>
        </w:rPr>
      </w:pPr>
    </w:p>
    <w:p>
      <w:pPr>
        <w:jc w:val="both"/>
        <w:rPr>
          <w:rFonts w:hint="default" w:ascii="Times New Roman" w:hAnsi="Times New Roman"/>
          <w:b w:val="0"/>
          <w:bCs/>
          <w:sz w:val="24"/>
          <w:szCs w:val="24"/>
        </w:rPr>
      </w:pPr>
      <w:r>
        <w:rPr>
          <w:rFonts w:hint="default" w:ascii="Times New Roman" w:hAnsi="Times New Roman"/>
          <w:b w:val="0"/>
          <w:bCs/>
          <w:sz w:val="24"/>
          <w:szCs w:val="24"/>
          <w:lang w:val="ro-RO"/>
        </w:rPr>
        <w:t>Art.5. Aparatul de specialitate al primarului</w:t>
      </w:r>
      <w:r>
        <w:rPr>
          <w:rFonts w:hint="default" w:ascii="Times New Roman" w:hAnsi="Times New Roman"/>
          <w:b w:val="0"/>
          <w:bCs/>
          <w:sz w:val="24"/>
          <w:szCs w:val="24"/>
        </w:rPr>
        <w:t xml:space="preserve"> va întocmi rapo</w:t>
      </w:r>
      <w:r>
        <w:rPr>
          <w:rFonts w:hint="default" w:ascii="Times New Roman" w:hAnsi="Times New Roman"/>
          <w:b w:val="0"/>
          <w:bCs/>
          <w:sz w:val="24"/>
          <w:szCs w:val="24"/>
          <w:lang w:val="ro-RO"/>
        </w:rPr>
        <w:t>r</w:t>
      </w:r>
      <w:r>
        <w:rPr>
          <w:rFonts w:hint="default" w:ascii="Times New Roman" w:hAnsi="Times New Roman"/>
          <w:b w:val="0"/>
          <w:bCs/>
          <w:sz w:val="24"/>
          <w:szCs w:val="24"/>
        </w:rPr>
        <w:t>tul pent</w:t>
      </w:r>
      <w:r>
        <w:rPr>
          <w:rFonts w:hint="default" w:ascii="Times New Roman" w:hAnsi="Times New Roman"/>
          <w:b w:val="0"/>
          <w:bCs/>
          <w:sz w:val="24"/>
          <w:szCs w:val="24"/>
          <w:lang w:val="ro-RO"/>
        </w:rPr>
        <w:t>r</w:t>
      </w:r>
      <w:r>
        <w:rPr>
          <w:rFonts w:hint="default" w:ascii="Times New Roman" w:hAnsi="Times New Roman"/>
          <w:b w:val="0"/>
          <w:bCs/>
          <w:sz w:val="24"/>
          <w:szCs w:val="24"/>
        </w:rPr>
        <w:t>u aprobarea cererii solic</w:t>
      </w:r>
      <w:r>
        <w:rPr>
          <w:rFonts w:hint="default" w:ascii="Times New Roman" w:hAnsi="Times New Roman"/>
          <w:b w:val="0"/>
          <w:bCs/>
          <w:sz w:val="24"/>
          <w:szCs w:val="24"/>
          <w:lang w:val="ro-RO"/>
        </w:rPr>
        <w:t>i</w:t>
      </w:r>
      <w:r>
        <w:rPr>
          <w:rFonts w:hint="default" w:ascii="Times New Roman" w:hAnsi="Times New Roman"/>
          <w:b w:val="0"/>
          <w:bCs/>
          <w:sz w:val="24"/>
          <w:szCs w:val="24"/>
        </w:rPr>
        <w:t xml:space="preserve">tantului </w:t>
      </w:r>
      <w:r>
        <w:rPr>
          <w:rFonts w:hint="default" w:ascii="Times New Roman" w:hAnsi="Times New Roman"/>
          <w:b w:val="0"/>
          <w:bCs/>
          <w:sz w:val="24"/>
          <w:szCs w:val="24"/>
          <w:lang w:val="ro-RO"/>
        </w:rPr>
        <w:t>î</w:t>
      </w:r>
      <w:r>
        <w:rPr>
          <w:rFonts w:hint="default" w:ascii="Times New Roman" w:hAnsi="Times New Roman"/>
          <w:b w:val="0"/>
          <w:bCs/>
          <w:sz w:val="24"/>
          <w:szCs w:val="24"/>
        </w:rPr>
        <w:t>n vederea emiterii dispozi</w:t>
      </w:r>
      <w:r>
        <w:rPr>
          <w:rFonts w:hint="default" w:ascii="Times New Roman" w:hAnsi="Times New Roman"/>
          <w:b w:val="0"/>
          <w:bCs/>
          <w:sz w:val="24"/>
          <w:szCs w:val="24"/>
          <w:lang w:val="ro-RO"/>
        </w:rPr>
        <w:t>ț</w:t>
      </w:r>
      <w:r>
        <w:rPr>
          <w:rFonts w:hint="default" w:ascii="Times New Roman" w:hAnsi="Times New Roman"/>
          <w:b w:val="0"/>
          <w:bCs/>
          <w:sz w:val="24"/>
          <w:szCs w:val="24"/>
        </w:rPr>
        <w:t>iei pentru acordarea tipului de sprijin financiar.</w:t>
      </w:r>
    </w:p>
    <w:p>
      <w:pPr>
        <w:jc w:val="both"/>
        <w:rPr>
          <w:rFonts w:hint="default" w:ascii="Times New Roman" w:hAnsi="Times New Roman"/>
          <w:b w:val="0"/>
          <w:bCs/>
          <w:sz w:val="24"/>
          <w:szCs w:val="24"/>
        </w:rPr>
      </w:pPr>
    </w:p>
    <w:p>
      <w:pPr>
        <w:jc w:val="both"/>
        <w:rPr>
          <w:rFonts w:hint="default" w:ascii="Times New Roman" w:hAnsi="Times New Roman"/>
          <w:b w:val="0"/>
          <w:bCs/>
          <w:sz w:val="24"/>
          <w:szCs w:val="24"/>
          <w:lang w:val="ro-RO" w:eastAsia="en-US"/>
        </w:rPr>
      </w:pPr>
      <w:r>
        <w:rPr>
          <w:rFonts w:hint="default" w:ascii="Times New Roman" w:hAnsi="Times New Roman"/>
          <w:b w:val="0"/>
          <w:bCs/>
          <w:sz w:val="24"/>
          <w:szCs w:val="24"/>
          <w:lang w:val="en-US" w:eastAsia="en-US"/>
        </w:rPr>
        <w:t xml:space="preserve">Art.6 </w:t>
      </w:r>
      <w:r>
        <w:rPr>
          <w:rFonts w:hint="default" w:ascii="Times New Roman" w:hAnsi="Times New Roman"/>
          <w:b w:val="0"/>
          <w:bCs/>
          <w:sz w:val="24"/>
          <w:szCs w:val="24"/>
          <w:lang w:val="ro-RO" w:eastAsia="en-US"/>
        </w:rPr>
        <w:t>Î</w:t>
      </w:r>
      <w:r>
        <w:rPr>
          <w:rFonts w:hint="default" w:ascii="Times New Roman" w:hAnsi="Times New Roman"/>
          <w:b w:val="0"/>
          <w:bCs/>
          <w:sz w:val="24"/>
          <w:szCs w:val="24"/>
          <w:lang w:val="en-US" w:eastAsia="en-US"/>
        </w:rPr>
        <w:t xml:space="preserve">n cazul decesului </w:t>
      </w:r>
      <w:r>
        <w:rPr>
          <w:rFonts w:hint="default" w:ascii="Times New Roman" w:hAnsi="Times New Roman"/>
          <w:b w:val="0"/>
          <w:bCs/>
          <w:sz w:val="24"/>
          <w:szCs w:val="24"/>
          <w:lang w:val="ro-RO" w:eastAsia="en-US"/>
        </w:rPr>
        <w:t xml:space="preserve">unuia dintre soți </w:t>
      </w:r>
      <w:r>
        <w:rPr>
          <w:rFonts w:hint="default" w:ascii="Times New Roman" w:hAnsi="Times New Roman"/>
          <w:b w:val="0"/>
          <w:bCs/>
          <w:sz w:val="24"/>
          <w:szCs w:val="24"/>
          <w:lang w:val="en-US" w:eastAsia="en-US"/>
        </w:rPr>
        <w:t xml:space="preserve">la momentul </w:t>
      </w:r>
      <w:r>
        <w:rPr>
          <w:rFonts w:hint="default" w:ascii="Times New Roman" w:hAnsi="Times New Roman"/>
          <w:b w:val="0"/>
          <w:bCs/>
          <w:sz w:val="24"/>
          <w:szCs w:val="24"/>
          <w:lang w:val="ro-RO" w:eastAsia="en-US"/>
        </w:rPr>
        <w:t>ri</w:t>
      </w:r>
      <w:r>
        <w:rPr>
          <w:rFonts w:hint="default" w:ascii="Times New Roman" w:hAnsi="Times New Roman"/>
          <w:b w:val="0"/>
          <w:bCs/>
          <w:sz w:val="24"/>
          <w:szCs w:val="24"/>
          <w:lang w:val="en-US" w:eastAsia="en-US"/>
        </w:rPr>
        <w:t>dic</w:t>
      </w:r>
      <w:r>
        <w:rPr>
          <w:rFonts w:hint="default" w:ascii="Times New Roman" w:hAnsi="Times New Roman"/>
          <w:b w:val="0"/>
          <w:bCs/>
          <w:sz w:val="24"/>
          <w:szCs w:val="24"/>
          <w:lang w:val="ro-RO" w:eastAsia="en-US"/>
        </w:rPr>
        <w:t>ăr</w:t>
      </w:r>
      <w:r>
        <w:rPr>
          <w:rFonts w:hint="default" w:ascii="Times New Roman" w:hAnsi="Times New Roman"/>
          <w:b w:val="0"/>
          <w:bCs/>
          <w:sz w:val="24"/>
          <w:szCs w:val="24"/>
          <w:lang w:val="en-US" w:eastAsia="en-US"/>
        </w:rPr>
        <w:t>ii sprijinul</w:t>
      </w:r>
      <w:r>
        <w:rPr>
          <w:rFonts w:hint="default" w:ascii="Times New Roman" w:hAnsi="Times New Roman"/>
          <w:b w:val="0"/>
          <w:bCs/>
          <w:sz w:val="24"/>
          <w:szCs w:val="24"/>
          <w:lang w:val="ro-RO" w:eastAsia="en-US"/>
        </w:rPr>
        <w:t>u</w:t>
      </w:r>
      <w:r>
        <w:rPr>
          <w:rFonts w:hint="default" w:ascii="Times New Roman" w:hAnsi="Times New Roman"/>
          <w:b w:val="0"/>
          <w:bCs/>
          <w:sz w:val="24"/>
          <w:szCs w:val="24"/>
          <w:lang w:val="en-US" w:eastAsia="en-US"/>
        </w:rPr>
        <w:t xml:space="preserve">i </w:t>
      </w:r>
      <w:r>
        <w:rPr>
          <w:rFonts w:hint="default" w:ascii="Times New Roman" w:hAnsi="Times New Roman"/>
          <w:b w:val="0"/>
          <w:bCs/>
          <w:sz w:val="24"/>
          <w:szCs w:val="24"/>
          <w:lang w:val="ro-RO" w:eastAsia="en-US"/>
        </w:rPr>
        <w:t>financiar</w:t>
      </w:r>
      <w:r>
        <w:rPr>
          <w:rFonts w:hint="default" w:ascii="Times New Roman" w:hAnsi="Times New Roman"/>
          <w:b w:val="0"/>
          <w:bCs/>
          <w:sz w:val="24"/>
          <w:szCs w:val="24"/>
          <w:lang w:val="en-US" w:eastAsia="en-US"/>
        </w:rPr>
        <w:t xml:space="preserve">, acesta </w:t>
      </w:r>
      <w:r>
        <w:rPr>
          <w:rFonts w:hint="default" w:ascii="Times New Roman" w:hAnsi="Times New Roman"/>
          <w:b w:val="0"/>
          <w:bCs/>
          <w:sz w:val="24"/>
          <w:szCs w:val="24"/>
          <w:lang w:val="ro-RO" w:eastAsia="en-US"/>
        </w:rPr>
        <w:t>nu</w:t>
      </w:r>
      <w:r>
        <w:rPr>
          <w:rFonts w:hint="default" w:ascii="Times New Roman" w:hAnsi="Times New Roman"/>
          <w:b w:val="0"/>
          <w:bCs/>
          <w:sz w:val="24"/>
          <w:szCs w:val="24"/>
          <w:cs/>
          <w:lang w:val="th-TH" w:eastAsia="th-TH"/>
        </w:rPr>
        <w:t xml:space="preserve"> </w:t>
      </w:r>
      <w:r>
        <w:rPr>
          <w:rFonts w:hint="default" w:ascii="Times New Roman" w:hAnsi="Times New Roman"/>
          <w:b w:val="0"/>
          <w:bCs/>
          <w:sz w:val="24"/>
          <w:szCs w:val="24"/>
          <w:lang w:val="en-US" w:eastAsia="en-US"/>
        </w:rPr>
        <w:t>va mai a fi acordat</w:t>
      </w:r>
      <w:r>
        <w:rPr>
          <w:rFonts w:hint="default" w:ascii="Times New Roman" w:hAnsi="Times New Roman"/>
          <w:b w:val="0"/>
          <w:bCs/>
          <w:sz w:val="24"/>
          <w:szCs w:val="24"/>
          <w:lang w:val="ro-RO" w:eastAsia="en-US"/>
        </w:rPr>
        <w:t>.</w:t>
      </w:r>
    </w:p>
    <w:p>
      <w:pPr>
        <w:jc w:val="both"/>
        <w:rPr>
          <w:rFonts w:hint="default" w:ascii="Times New Roman" w:hAnsi="Times New Roman"/>
          <w:b w:val="0"/>
          <w:bCs/>
          <w:sz w:val="24"/>
          <w:szCs w:val="24"/>
          <w:lang w:val="ro-RO" w:eastAsia="en-US"/>
        </w:rPr>
      </w:pPr>
    </w:p>
    <w:p>
      <w:pPr>
        <w:jc w:val="both"/>
        <w:rPr>
          <w:rFonts w:hint="default" w:ascii="Times New Roman" w:hAnsi="Times New Roman"/>
          <w:b w:val="0"/>
          <w:bCs/>
          <w:sz w:val="24"/>
          <w:szCs w:val="24"/>
          <w:lang w:val="ro-RO" w:eastAsia="en-US"/>
        </w:rPr>
      </w:pPr>
      <w:r>
        <w:rPr>
          <w:rFonts w:hint="default" w:ascii="Times New Roman" w:hAnsi="Times New Roman"/>
          <w:b w:val="0"/>
          <w:bCs/>
          <w:sz w:val="24"/>
          <w:szCs w:val="24"/>
          <w:lang w:val="ro-RO" w:eastAsia="en-US"/>
        </w:rPr>
        <w:t>Art. 7 Cererea pentru acordarea sprijinului financiar se depune de către persoanele sau familiile solicitante.</w:t>
      </w:r>
    </w:p>
    <w:p>
      <w:pPr>
        <w:jc w:val="both"/>
        <w:rPr>
          <w:rFonts w:hint="default" w:ascii="Times New Roman" w:hAnsi="Times New Roman"/>
          <w:b w:val="0"/>
          <w:bCs/>
          <w:sz w:val="24"/>
          <w:szCs w:val="24"/>
          <w:lang w:val="ro-RO" w:eastAsia="en-US"/>
        </w:rPr>
      </w:pPr>
    </w:p>
    <w:p>
      <w:pPr>
        <w:jc w:val="both"/>
        <w:rPr>
          <w:rFonts w:hint="default" w:ascii="Times New Roman" w:hAnsi="Times New Roman"/>
          <w:b w:val="0"/>
          <w:bCs/>
          <w:sz w:val="24"/>
          <w:szCs w:val="24"/>
          <w:lang w:val="ro-RO" w:eastAsia="en-US"/>
        </w:rPr>
      </w:pPr>
      <w:r>
        <w:rPr>
          <w:rFonts w:hint="default" w:ascii="Times New Roman" w:hAnsi="Times New Roman"/>
          <w:b w:val="0"/>
          <w:bCs/>
          <w:sz w:val="24"/>
          <w:szCs w:val="24"/>
          <w:lang w:val="ro-RO" w:eastAsia="en-US"/>
        </w:rPr>
        <w:t>Art. 8. În condițiile în care solicitantul nu a anexat la cerere toată documentația necesară prevazuta, i se vor solicita, prin adresa scrisă, documentele necesare. În acest caz termenul de finalizare a solicitării curge de la data prezentării documentelor solicitate. Necompletarea în termen a dosarului cu actele solicitate se consideră neîndeplinire de către persoană a condițiilor de acordare a sprijinului financiar.</w:t>
      </w:r>
    </w:p>
    <w:p>
      <w:pPr>
        <w:jc w:val="both"/>
        <w:rPr>
          <w:rFonts w:hint="default" w:ascii="Times New Roman" w:hAnsi="Times New Roman"/>
          <w:b w:val="0"/>
          <w:bCs/>
          <w:sz w:val="24"/>
          <w:szCs w:val="24"/>
          <w:lang w:val="ro-RO" w:eastAsia="en-US"/>
        </w:rPr>
      </w:pPr>
    </w:p>
    <w:p>
      <w:pPr>
        <w:jc w:val="both"/>
        <w:rPr>
          <w:rFonts w:hint="default" w:ascii="Times New Roman" w:hAnsi="Times New Roman"/>
          <w:b w:val="0"/>
          <w:bCs/>
          <w:sz w:val="24"/>
          <w:szCs w:val="24"/>
          <w:lang w:val="ro-RO" w:eastAsia="en-US"/>
        </w:rPr>
      </w:pPr>
      <w:r>
        <w:rPr>
          <w:rFonts w:hint="default" w:ascii="Times New Roman" w:hAnsi="Times New Roman"/>
          <w:b w:val="0"/>
          <w:bCs/>
          <w:sz w:val="24"/>
          <w:szCs w:val="24"/>
          <w:lang w:val="ro-RO" w:eastAsia="en-US"/>
        </w:rPr>
        <w:t xml:space="preserve">Art.9. Personalul din cadrul aparatului de specialitate al primarului verifică și confruntă datele înscrise în cerere cu actele doveditoare. </w:t>
      </w:r>
    </w:p>
    <w:p>
      <w:pPr>
        <w:jc w:val="both"/>
        <w:rPr>
          <w:rFonts w:hint="default" w:ascii="Times New Roman" w:hAnsi="Times New Roman"/>
          <w:b w:val="0"/>
          <w:bCs/>
          <w:sz w:val="24"/>
          <w:szCs w:val="24"/>
          <w:lang w:val="ro-RO" w:eastAsia="en-US"/>
        </w:rPr>
      </w:pPr>
    </w:p>
    <w:p>
      <w:pPr>
        <w:jc w:val="both"/>
        <w:rPr>
          <w:rFonts w:hint="default" w:ascii="Times New Roman" w:hAnsi="Times New Roman"/>
          <w:b w:val="0"/>
          <w:bCs/>
          <w:sz w:val="24"/>
          <w:szCs w:val="24"/>
          <w:lang w:val="ro-RO" w:eastAsia="en-US"/>
        </w:rPr>
      </w:pPr>
      <w:r>
        <w:rPr>
          <w:rFonts w:hint="default" w:ascii="Times New Roman" w:hAnsi="Times New Roman"/>
          <w:b w:val="0"/>
          <w:bCs/>
          <w:sz w:val="24"/>
          <w:szCs w:val="24"/>
          <w:lang w:val="ro-RO" w:eastAsia="en-US"/>
        </w:rPr>
        <w:t>Art.l0. În cazul în care solicitantul refuza sa fumizeze actele necesare întocmirii dosarului sau informațiile necesare, se consideră că persoana nu îndeplinește condițiile de acordare a sprijinului financiar.</w:t>
      </w:r>
    </w:p>
    <w:p>
      <w:pPr>
        <w:jc w:val="both"/>
        <w:rPr>
          <w:rFonts w:hint="default" w:ascii="Times New Roman" w:hAnsi="Times New Roman"/>
          <w:b w:val="0"/>
          <w:bCs/>
          <w:sz w:val="24"/>
          <w:szCs w:val="24"/>
          <w:lang w:val="ro-RO" w:eastAsia="en-US"/>
        </w:rPr>
      </w:pPr>
    </w:p>
    <w:p>
      <w:pPr>
        <w:jc w:val="both"/>
        <w:rPr>
          <w:rFonts w:hint="default" w:ascii="Times New Roman" w:hAnsi="Times New Roman"/>
          <w:b w:val="0"/>
          <w:bCs/>
          <w:sz w:val="24"/>
          <w:szCs w:val="24"/>
          <w:lang w:val="ro-RO" w:eastAsia="en-US"/>
        </w:rPr>
        <w:sectPr>
          <w:footerReference r:id="rId5" w:type="default"/>
          <w:footnotePr>
            <w:numFmt w:val="decimal"/>
          </w:footnotePr>
          <w:pgSz w:w="11900" w:h="16840"/>
          <w:pgMar w:top="302" w:right="1120" w:bottom="1550" w:left="1910" w:header="0" w:footer="1122" w:gutter="0"/>
          <w:cols w:space="720" w:num="1"/>
          <w:rtlGutter w:val="0"/>
          <w:docGrid w:linePitch="360" w:charSpace="0"/>
        </w:sectPr>
      </w:pPr>
      <w:r>
        <w:rPr>
          <w:rFonts w:hint="default" w:ascii="Times New Roman" w:hAnsi="Times New Roman"/>
          <w:b w:val="0"/>
          <w:bCs/>
          <w:sz w:val="24"/>
          <w:szCs w:val="24"/>
          <w:lang w:val="ro-RO" w:eastAsia="en-US"/>
        </w:rPr>
        <w:t>Art. 11. Sprijinul financiar acordat potrivit acestei hotărâri nu se calculează la stabilirea altor drepturi bănești sau la acordarea altor prestații sociale, acestea nu sunt condiționate de plata taxelor și impozitelor la bugetul local sau de bunurile deținute în proprietate.</w:t>
      </w:r>
    </w:p>
    <w:p>
      <w:pPr>
        <w:jc w:val="both"/>
        <w:rPr>
          <w:sz w:val="18"/>
          <w:szCs w:val="18"/>
          <w:lang w:val="es-ES"/>
        </w:rPr>
      </w:pPr>
    </w:p>
    <w:p>
      <w:pPr>
        <w:jc w:val="both"/>
        <w:rPr>
          <w:sz w:val="18"/>
          <w:szCs w:val="18"/>
          <w:lang w:val="es-ES"/>
        </w:rPr>
      </w:pPr>
    </w:p>
    <w:p>
      <w:pPr>
        <w:jc w:val="both"/>
        <w:rPr>
          <w:sz w:val="18"/>
          <w:szCs w:val="18"/>
          <w:lang w:val="es-ES"/>
        </w:rPr>
      </w:pPr>
    </w:p>
    <w:p>
      <w:pPr>
        <w:rPr>
          <w:sz w:val="18"/>
          <w:szCs w:val="18"/>
          <w:lang w:val="es-ES"/>
        </w:rPr>
      </w:pPr>
    </w:p>
    <w:sectPr>
      <w:footerReference r:id="rId6" w:type="default"/>
      <w:pgSz w:w="11906" w:h="16838"/>
      <w:pgMar w:top="630" w:right="1196" w:bottom="360" w:left="135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02407"/>
      <w:docPartObj>
        <w:docPartGallery w:val="autotext"/>
      </w:docPartObj>
    </w:sdtPr>
    <w:sdtContent>
      <w:p>
        <w:pPr>
          <w:pStyle w:val="7"/>
          <w:jc w:val="right"/>
        </w:pPr>
        <w:r>
          <w:fldChar w:fldCharType="begin"/>
        </w:r>
        <w:r>
          <w:instrText xml:space="preserve"> PAGE   \* MERGEFORMAT </w:instrText>
        </w:r>
        <w:r>
          <w:fldChar w:fldCharType="separate"/>
        </w:r>
        <w:r>
          <w:t>1</w:t>
        </w:r>
        <w:r>
          <w:fldChar w:fldCharType="end"/>
        </w:r>
      </w:p>
    </w:sdtContent>
  </w:sdt>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CED5C9"/>
    <w:multiLevelType w:val="singleLevel"/>
    <w:tmpl w:val="AACED5C9"/>
    <w:lvl w:ilvl="0" w:tentative="0">
      <w:start w:val="2"/>
      <w:numFmt w:val="decimal"/>
      <w:suff w:val="space"/>
      <w:lvlText w:val="(%1)"/>
      <w:lvlJc w:val="left"/>
    </w:lvl>
  </w:abstractNum>
  <w:abstractNum w:abstractNumId="1">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E99"/>
    <w:rsid w:val="00000A0B"/>
    <w:rsid w:val="000139F4"/>
    <w:rsid w:val="0002167D"/>
    <w:rsid w:val="00031C11"/>
    <w:rsid w:val="00034F94"/>
    <w:rsid w:val="00040952"/>
    <w:rsid w:val="00040D1C"/>
    <w:rsid w:val="00045453"/>
    <w:rsid w:val="00046467"/>
    <w:rsid w:val="00062549"/>
    <w:rsid w:val="00083DB1"/>
    <w:rsid w:val="00087859"/>
    <w:rsid w:val="000B60AA"/>
    <w:rsid w:val="000B7C87"/>
    <w:rsid w:val="000C1611"/>
    <w:rsid w:val="000C7AC8"/>
    <w:rsid w:val="000E06B8"/>
    <w:rsid w:val="000F61B3"/>
    <w:rsid w:val="00113ECF"/>
    <w:rsid w:val="0012633E"/>
    <w:rsid w:val="00135DC0"/>
    <w:rsid w:val="00146BC2"/>
    <w:rsid w:val="001527E8"/>
    <w:rsid w:val="001630B6"/>
    <w:rsid w:val="00163793"/>
    <w:rsid w:val="001672E5"/>
    <w:rsid w:val="001766D0"/>
    <w:rsid w:val="0018329E"/>
    <w:rsid w:val="00190603"/>
    <w:rsid w:val="001A0C84"/>
    <w:rsid w:val="001B1785"/>
    <w:rsid w:val="001B2880"/>
    <w:rsid w:val="001D05E8"/>
    <w:rsid w:val="001E4007"/>
    <w:rsid w:val="001E7DCF"/>
    <w:rsid w:val="001F3A58"/>
    <w:rsid w:val="001F4295"/>
    <w:rsid w:val="00206EA4"/>
    <w:rsid w:val="0022336C"/>
    <w:rsid w:val="00234DE1"/>
    <w:rsid w:val="00234EAD"/>
    <w:rsid w:val="00240BD5"/>
    <w:rsid w:val="00243BD6"/>
    <w:rsid w:val="00277623"/>
    <w:rsid w:val="00282599"/>
    <w:rsid w:val="00286368"/>
    <w:rsid w:val="00287740"/>
    <w:rsid w:val="00294BA6"/>
    <w:rsid w:val="002A1E46"/>
    <w:rsid w:val="002A506E"/>
    <w:rsid w:val="002A538F"/>
    <w:rsid w:val="002B22A6"/>
    <w:rsid w:val="002B5899"/>
    <w:rsid w:val="002C037C"/>
    <w:rsid w:val="002C72A3"/>
    <w:rsid w:val="002D19DA"/>
    <w:rsid w:val="002E13D9"/>
    <w:rsid w:val="002E26FA"/>
    <w:rsid w:val="002F3A46"/>
    <w:rsid w:val="003015ED"/>
    <w:rsid w:val="0030245A"/>
    <w:rsid w:val="00302DCD"/>
    <w:rsid w:val="00303FA8"/>
    <w:rsid w:val="0030642A"/>
    <w:rsid w:val="00307E77"/>
    <w:rsid w:val="003113B7"/>
    <w:rsid w:val="00334F84"/>
    <w:rsid w:val="00362CA5"/>
    <w:rsid w:val="003828F5"/>
    <w:rsid w:val="0038435C"/>
    <w:rsid w:val="00387195"/>
    <w:rsid w:val="00397F5D"/>
    <w:rsid w:val="003A25B7"/>
    <w:rsid w:val="003B1C1A"/>
    <w:rsid w:val="003C6DF8"/>
    <w:rsid w:val="003D4FD8"/>
    <w:rsid w:val="003E2F76"/>
    <w:rsid w:val="003E6188"/>
    <w:rsid w:val="003F2222"/>
    <w:rsid w:val="003F2BF3"/>
    <w:rsid w:val="003F49CA"/>
    <w:rsid w:val="004010CE"/>
    <w:rsid w:val="0040215E"/>
    <w:rsid w:val="00416C69"/>
    <w:rsid w:val="00420CB2"/>
    <w:rsid w:val="00426797"/>
    <w:rsid w:val="0042701D"/>
    <w:rsid w:val="00447ED3"/>
    <w:rsid w:val="00453511"/>
    <w:rsid w:val="004625C9"/>
    <w:rsid w:val="0047529D"/>
    <w:rsid w:val="00481C81"/>
    <w:rsid w:val="00484332"/>
    <w:rsid w:val="00487C55"/>
    <w:rsid w:val="004914F0"/>
    <w:rsid w:val="00494742"/>
    <w:rsid w:val="004A1E99"/>
    <w:rsid w:val="004C698D"/>
    <w:rsid w:val="004E077A"/>
    <w:rsid w:val="004E3F93"/>
    <w:rsid w:val="004F4866"/>
    <w:rsid w:val="00504D3A"/>
    <w:rsid w:val="0051637F"/>
    <w:rsid w:val="00517B74"/>
    <w:rsid w:val="0052748E"/>
    <w:rsid w:val="00560748"/>
    <w:rsid w:val="00563A47"/>
    <w:rsid w:val="00573ACE"/>
    <w:rsid w:val="00590FC2"/>
    <w:rsid w:val="005B131E"/>
    <w:rsid w:val="005E4328"/>
    <w:rsid w:val="005F138E"/>
    <w:rsid w:val="00601865"/>
    <w:rsid w:val="00613007"/>
    <w:rsid w:val="00613813"/>
    <w:rsid w:val="00620D32"/>
    <w:rsid w:val="006369BC"/>
    <w:rsid w:val="00640954"/>
    <w:rsid w:val="00663C37"/>
    <w:rsid w:val="006714A9"/>
    <w:rsid w:val="00672895"/>
    <w:rsid w:val="0067355F"/>
    <w:rsid w:val="00677D7B"/>
    <w:rsid w:val="0069246C"/>
    <w:rsid w:val="00696633"/>
    <w:rsid w:val="006A3455"/>
    <w:rsid w:val="006A5B10"/>
    <w:rsid w:val="006B74D6"/>
    <w:rsid w:val="006F0D92"/>
    <w:rsid w:val="006F480F"/>
    <w:rsid w:val="007060E0"/>
    <w:rsid w:val="00722DB6"/>
    <w:rsid w:val="0072391B"/>
    <w:rsid w:val="00731D80"/>
    <w:rsid w:val="00735F4A"/>
    <w:rsid w:val="0074215B"/>
    <w:rsid w:val="00752DF9"/>
    <w:rsid w:val="00756311"/>
    <w:rsid w:val="007838E3"/>
    <w:rsid w:val="007920F0"/>
    <w:rsid w:val="00793C98"/>
    <w:rsid w:val="007968BF"/>
    <w:rsid w:val="007A59B0"/>
    <w:rsid w:val="007A682D"/>
    <w:rsid w:val="007B5CFB"/>
    <w:rsid w:val="007C7BCA"/>
    <w:rsid w:val="007D225B"/>
    <w:rsid w:val="007D246D"/>
    <w:rsid w:val="007D4CCF"/>
    <w:rsid w:val="007E0BED"/>
    <w:rsid w:val="007E3010"/>
    <w:rsid w:val="007E7D8D"/>
    <w:rsid w:val="007F3537"/>
    <w:rsid w:val="007F7A41"/>
    <w:rsid w:val="0080019D"/>
    <w:rsid w:val="008035D2"/>
    <w:rsid w:val="008075D5"/>
    <w:rsid w:val="00813816"/>
    <w:rsid w:val="00821BDF"/>
    <w:rsid w:val="0082329B"/>
    <w:rsid w:val="008401C4"/>
    <w:rsid w:val="008420AF"/>
    <w:rsid w:val="00887CAB"/>
    <w:rsid w:val="00894C02"/>
    <w:rsid w:val="008A5C7B"/>
    <w:rsid w:val="008B7929"/>
    <w:rsid w:val="008C456D"/>
    <w:rsid w:val="008C62C5"/>
    <w:rsid w:val="008D5E51"/>
    <w:rsid w:val="008E094F"/>
    <w:rsid w:val="008F073C"/>
    <w:rsid w:val="00910CEE"/>
    <w:rsid w:val="009112CF"/>
    <w:rsid w:val="00915A4E"/>
    <w:rsid w:val="00923BCA"/>
    <w:rsid w:val="00924BE5"/>
    <w:rsid w:val="00935550"/>
    <w:rsid w:val="00942EBA"/>
    <w:rsid w:val="00945DCF"/>
    <w:rsid w:val="009469EE"/>
    <w:rsid w:val="00961DFA"/>
    <w:rsid w:val="00961F92"/>
    <w:rsid w:val="009627C8"/>
    <w:rsid w:val="00970483"/>
    <w:rsid w:val="009850CA"/>
    <w:rsid w:val="009970C6"/>
    <w:rsid w:val="009B11CD"/>
    <w:rsid w:val="009C2930"/>
    <w:rsid w:val="009C4EF6"/>
    <w:rsid w:val="009E1ED9"/>
    <w:rsid w:val="009E4C26"/>
    <w:rsid w:val="009E5A23"/>
    <w:rsid w:val="009F6A6E"/>
    <w:rsid w:val="009F6F4A"/>
    <w:rsid w:val="00A14283"/>
    <w:rsid w:val="00A21637"/>
    <w:rsid w:val="00A245FF"/>
    <w:rsid w:val="00A31D29"/>
    <w:rsid w:val="00A415AE"/>
    <w:rsid w:val="00A43D0B"/>
    <w:rsid w:val="00A44C60"/>
    <w:rsid w:val="00A5009A"/>
    <w:rsid w:val="00A652D5"/>
    <w:rsid w:val="00A73FED"/>
    <w:rsid w:val="00A74C7D"/>
    <w:rsid w:val="00A76663"/>
    <w:rsid w:val="00A7768D"/>
    <w:rsid w:val="00A77E8F"/>
    <w:rsid w:val="00A82B2A"/>
    <w:rsid w:val="00A94365"/>
    <w:rsid w:val="00AA0340"/>
    <w:rsid w:val="00AA6282"/>
    <w:rsid w:val="00AC257F"/>
    <w:rsid w:val="00AC6177"/>
    <w:rsid w:val="00AC638B"/>
    <w:rsid w:val="00AC667B"/>
    <w:rsid w:val="00AD2D02"/>
    <w:rsid w:val="00AE1D10"/>
    <w:rsid w:val="00AE2692"/>
    <w:rsid w:val="00AE48FD"/>
    <w:rsid w:val="00AF4B5C"/>
    <w:rsid w:val="00B01847"/>
    <w:rsid w:val="00B05A1E"/>
    <w:rsid w:val="00B1485A"/>
    <w:rsid w:val="00B217A1"/>
    <w:rsid w:val="00B26F64"/>
    <w:rsid w:val="00B40C75"/>
    <w:rsid w:val="00B43E2A"/>
    <w:rsid w:val="00B47C0A"/>
    <w:rsid w:val="00B52456"/>
    <w:rsid w:val="00B54CCD"/>
    <w:rsid w:val="00B63F5D"/>
    <w:rsid w:val="00B70AD1"/>
    <w:rsid w:val="00B81390"/>
    <w:rsid w:val="00B86917"/>
    <w:rsid w:val="00B90623"/>
    <w:rsid w:val="00B923F5"/>
    <w:rsid w:val="00B93764"/>
    <w:rsid w:val="00B94F7A"/>
    <w:rsid w:val="00B977B7"/>
    <w:rsid w:val="00BA1F4B"/>
    <w:rsid w:val="00BA5F0D"/>
    <w:rsid w:val="00BB54B1"/>
    <w:rsid w:val="00BD56C1"/>
    <w:rsid w:val="00BE00E9"/>
    <w:rsid w:val="00C0520C"/>
    <w:rsid w:val="00C11B9F"/>
    <w:rsid w:val="00C216A3"/>
    <w:rsid w:val="00C33D44"/>
    <w:rsid w:val="00C42F50"/>
    <w:rsid w:val="00C437DA"/>
    <w:rsid w:val="00C5175F"/>
    <w:rsid w:val="00C55555"/>
    <w:rsid w:val="00C57263"/>
    <w:rsid w:val="00C602D5"/>
    <w:rsid w:val="00C621EF"/>
    <w:rsid w:val="00C6656F"/>
    <w:rsid w:val="00C7050C"/>
    <w:rsid w:val="00C74E33"/>
    <w:rsid w:val="00C75718"/>
    <w:rsid w:val="00C76D57"/>
    <w:rsid w:val="00C77C91"/>
    <w:rsid w:val="00C8099E"/>
    <w:rsid w:val="00C8542F"/>
    <w:rsid w:val="00C865E6"/>
    <w:rsid w:val="00C87ABE"/>
    <w:rsid w:val="00C9202A"/>
    <w:rsid w:val="00CA5D15"/>
    <w:rsid w:val="00CB39C8"/>
    <w:rsid w:val="00CC006F"/>
    <w:rsid w:val="00CC7F4C"/>
    <w:rsid w:val="00CD5385"/>
    <w:rsid w:val="00CF0F23"/>
    <w:rsid w:val="00D21296"/>
    <w:rsid w:val="00D2535F"/>
    <w:rsid w:val="00D27064"/>
    <w:rsid w:val="00D34CDF"/>
    <w:rsid w:val="00D452C3"/>
    <w:rsid w:val="00D47CA0"/>
    <w:rsid w:val="00D65032"/>
    <w:rsid w:val="00D71AAB"/>
    <w:rsid w:val="00D95D45"/>
    <w:rsid w:val="00DA05AC"/>
    <w:rsid w:val="00DA2AB8"/>
    <w:rsid w:val="00DC1E8B"/>
    <w:rsid w:val="00DC3C9E"/>
    <w:rsid w:val="00DC6775"/>
    <w:rsid w:val="00DD7469"/>
    <w:rsid w:val="00DE24C5"/>
    <w:rsid w:val="00DE63ED"/>
    <w:rsid w:val="00DE648B"/>
    <w:rsid w:val="00DF7837"/>
    <w:rsid w:val="00DF7D95"/>
    <w:rsid w:val="00E04555"/>
    <w:rsid w:val="00E150DD"/>
    <w:rsid w:val="00E15125"/>
    <w:rsid w:val="00E21F0A"/>
    <w:rsid w:val="00E22006"/>
    <w:rsid w:val="00E32A5B"/>
    <w:rsid w:val="00E37B9E"/>
    <w:rsid w:val="00E40E95"/>
    <w:rsid w:val="00E423A8"/>
    <w:rsid w:val="00E426E4"/>
    <w:rsid w:val="00E55225"/>
    <w:rsid w:val="00E62F1E"/>
    <w:rsid w:val="00E71E0B"/>
    <w:rsid w:val="00E7401C"/>
    <w:rsid w:val="00E87E54"/>
    <w:rsid w:val="00E93CFF"/>
    <w:rsid w:val="00E97422"/>
    <w:rsid w:val="00EA2A8E"/>
    <w:rsid w:val="00EA4A2D"/>
    <w:rsid w:val="00EA4D1E"/>
    <w:rsid w:val="00EC76A4"/>
    <w:rsid w:val="00ED2E6C"/>
    <w:rsid w:val="00EF68DA"/>
    <w:rsid w:val="00F0054E"/>
    <w:rsid w:val="00F12016"/>
    <w:rsid w:val="00F23AD5"/>
    <w:rsid w:val="00F26D78"/>
    <w:rsid w:val="00F35188"/>
    <w:rsid w:val="00F372A1"/>
    <w:rsid w:val="00F625A7"/>
    <w:rsid w:val="00F719F0"/>
    <w:rsid w:val="00F738E2"/>
    <w:rsid w:val="00F800C6"/>
    <w:rsid w:val="00F81F9E"/>
    <w:rsid w:val="00F85672"/>
    <w:rsid w:val="00F95333"/>
    <w:rsid w:val="00FA5149"/>
    <w:rsid w:val="00FB705D"/>
    <w:rsid w:val="00FC3A59"/>
    <w:rsid w:val="00FD0F95"/>
    <w:rsid w:val="00FD3FAA"/>
    <w:rsid w:val="00FD6EC9"/>
    <w:rsid w:val="00FE5DEB"/>
    <w:rsid w:val="00FE6554"/>
    <w:rsid w:val="00FF1F82"/>
    <w:rsid w:val="04871087"/>
    <w:rsid w:val="14B4645C"/>
    <w:rsid w:val="1B7E5D0F"/>
    <w:rsid w:val="28BF5583"/>
    <w:rsid w:val="31125926"/>
    <w:rsid w:val="38963E92"/>
    <w:rsid w:val="3BA0357C"/>
    <w:rsid w:val="4F5C151B"/>
    <w:rsid w:val="54BF2B0D"/>
    <w:rsid w:val="596E3C78"/>
    <w:rsid w:val="5D69201B"/>
    <w:rsid w:val="5EAC5F7F"/>
    <w:rsid w:val="5EAF3CBE"/>
    <w:rsid w:val="6E387A40"/>
    <w:rsid w:val="7FD040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o-RO" w:eastAsia="ro-RO" w:bidi="ar-SA"/>
    </w:rPr>
  </w:style>
  <w:style w:type="paragraph" w:styleId="2">
    <w:name w:val="heading 1"/>
    <w:basedOn w:val="1"/>
    <w:next w:val="1"/>
    <w:link w:val="17"/>
    <w:qFormat/>
    <w:uiPriority w:val="0"/>
    <w:pPr>
      <w:keepNext/>
      <w:outlineLvl w:val="0"/>
    </w:pPr>
    <w:rPr>
      <w:sz w:val="28"/>
      <w:szCs w:val="20"/>
    </w:rPr>
  </w:style>
  <w:style w:type="paragraph" w:styleId="3">
    <w:name w:val="heading 2"/>
    <w:next w:val="1"/>
    <w:qFormat/>
    <w:uiPriority w:val="0"/>
    <w:pPr>
      <w:keepNext/>
      <w:numPr>
        <w:ilvl w:val="1"/>
        <w:numId w:val="1"/>
      </w:numPr>
      <w:suppressAutoHyphens/>
      <w:jc w:val="center"/>
      <w:outlineLvl w:val="1"/>
    </w:pPr>
    <w:rPr>
      <w:rFonts w:ascii="Times New Roman" w:hAnsi="Times New Roman" w:eastAsia="Times New Roman" w:cs="Times New Roman"/>
      <w:sz w:val="28"/>
      <w:lang w:val="en-US"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2"/>
    <w:basedOn w:val="1"/>
    <w:link w:val="23"/>
    <w:qFormat/>
    <w:uiPriority w:val="99"/>
    <w:pPr>
      <w:spacing w:after="120" w:line="480" w:lineRule="auto"/>
    </w:pPr>
    <w:rPr>
      <w:sz w:val="20"/>
      <w:szCs w:val="20"/>
      <w:lang w:eastAsia="en-US"/>
    </w:rPr>
  </w:style>
  <w:style w:type="paragraph" w:styleId="7">
    <w:name w:val="footer"/>
    <w:basedOn w:val="1"/>
    <w:link w:val="13"/>
    <w:unhideWhenUsed/>
    <w:qFormat/>
    <w:uiPriority w:val="99"/>
    <w:pPr>
      <w:tabs>
        <w:tab w:val="center" w:pos="4680"/>
        <w:tab w:val="right" w:pos="9360"/>
      </w:tabs>
    </w:pPr>
  </w:style>
  <w:style w:type="paragraph" w:styleId="8">
    <w:name w:val="header"/>
    <w:basedOn w:val="1"/>
    <w:link w:val="18"/>
    <w:semiHidden/>
    <w:unhideWhenUsed/>
    <w:qFormat/>
    <w:uiPriority w:val="99"/>
    <w:pPr>
      <w:tabs>
        <w:tab w:val="center" w:pos="4680"/>
        <w:tab w:val="right" w:pos="9360"/>
      </w:tabs>
    </w:pPr>
  </w:style>
  <w:style w:type="character" w:styleId="9">
    <w:name w:val="Hyperlink"/>
    <w:basedOn w:val="4"/>
    <w:semiHidden/>
    <w:unhideWhenUsed/>
    <w:qFormat/>
    <w:uiPriority w:val="99"/>
    <w:rPr>
      <w:color w:val="0000FF"/>
      <w:u w:val="single"/>
    </w:rPr>
  </w:style>
  <w:style w:type="paragraph" w:styleId="10">
    <w:name w:val="Normal (Web)"/>
    <w:basedOn w:val="1"/>
    <w:qFormat/>
    <w:uiPriority w:val="0"/>
    <w:pPr>
      <w:spacing w:before="100" w:beforeAutospacing="1" w:after="119"/>
    </w:pPr>
    <w:rPr>
      <w:lang w:val="en-US" w:eastAsia="en-US"/>
    </w:rPr>
  </w:style>
  <w:style w:type="character" w:styleId="11">
    <w:name w:val="Strong"/>
    <w:basedOn w:val="4"/>
    <w:qFormat/>
    <w:uiPriority w:val="22"/>
    <w:rPr>
      <w:b/>
      <w:bCs/>
    </w:rPr>
  </w:style>
  <w:style w:type="paragraph" w:styleId="12">
    <w:name w:val="List Paragraph"/>
    <w:basedOn w:val="1"/>
    <w:qFormat/>
    <w:uiPriority w:val="34"/>
    <w:pPr>
      <w:ind w:left="720"/>
      <w:contextualSpacing/>
    </w:pPr>
  </w:style>
  <w:style w:type="character" w:customStyle="1" w:styleId="13">
    <w:name w:val="Footer Char"/>
    <w:basedOn w:val="4"/>
    <w:link w:val="7"/>
    <w:qFormat/>
    <w:uiPriority w:val="99"/>
    <w:rPr>
      <w:rFonts w:ascii="Times New Roman" w:hAnsi="Times New Roman" w:eastAsia="Times New Roman" w:cs="Times New Roman"/>
      <w:sz w:val="24"/>
      <w:szCs w:val="24"/>
      <w:lang w:val="ro-RO" w:eastAsia="ro-RO"/>
    </w:rPr>
  </w:style>
  <w:style w:type="paragraph" w:customStyle="1" w:styleId="14">
    <w:name w:val="Caracter Caracter"/>
    <w:basedOn w:val="1"/>
    <w:qFormat/>
    <w:uiPriority w:val="0"/>
    <w:pPr>
      <w:widowControl w:val="0"/>
      <w:adjustRightInd w:val="0"/>
      <w:spacing w:after="160" w:line="240" w:lineRule="exact"/>
    </w:pPr>
    <w:rPr>
      <w:rFonts w:ascii="Verdana" w:hAnsi="Verdana"/>
      <w:sz w:val="20"/>
      <w:szCs w:val="20"/>
      <w:lang w:val="en-US" w:eastAsia="en-US"/>
    </w:rPr>
  </w:style>
  <w:style w:type="paragraph" w:customStyle="1" w:styleId="15">
    <w:name w:val="Standard"/>
    <w:qFormat/>
    <w:uiPriority w:val="0"/>
    <w:pPr>
      <w:suppressAutoHyphens/>
      <w:autoSpaceDN w:val="0"/>
      <w:spacing w:after="0" w:line="240" w:lineRule="auto"/>
      <w:textAlignment w:val="baseline"/>
    </w:pPr>
    <w:rPr>
      <w:rFonts w:ascii="Times New Roman" w:hAnsi="Times New Roman" w:eastAsia="Times New Roman" w:cs="Times New Roman"/>
      <w:kern w:val="3"/>
      <w:sz w:val="24"/>
      <w:szCs w:val="24"/>
      <w:lang w:val="ro-RO" w:eastAsia="ro-RO" w:bidi="ar-SA"/>
    </w:rPr>
  </w:style>
  <w:style w:type="paragraph" w:styleId="16">
    <w:name w:val="No Spacing"/>
    <w:link w:val="22"/>
    <w:qFormat/>
    <w:uiPriority w:val="0"/>
    <w:pPr>
      <w:spacing w:after="0" w:line="240" w:lineRule="auto"/>
    </w:pPr>
    <w:rPr>
      <w:rFonts w:ascii="Calibri" w:hAnsi="Calibri" w:eastAsia="Calibri" w:cs="Times New Roman"/>
      <w:sz w:val="22"/>
      <w:szCs w:val="22"/>
      <w:lang w:val="ro-RO" w:eastAsia="en-US" w:bidi="ar-SA"/>
    </w:rPr>
  </w:style>
  <w:style w:type="character" w:customStyle="1" w:styleId="17">
    <w:name w:val="Heading 1 Char"/>
    <w:basedOn w:val="4"/>
    <w:link w:val="2"/>
    <w:qFormat/>
    <w:uiPriority w:val="0"/>
    <w:rPr>
      <w:rFonts w:ascii="Times New Roman" w:hAnsi="Times New Roman" w:eastAsia="Times New Roman" w:cs="Times New Roman"/>
      <w:sz w:val="28"/>
      <w:szCs w:val="20"/>
      <w:lang w:val="ro-RO" w:eastAsia="ro-RO"/>
    </w:rPr>
  </w:style>
  <w:style w:type="character" w:customStyle="1" w:styleId="18">
    <w:name w:val="Header Char"/>
    <w:basedOn w:val="4"/>
    <w:link w:val="8"/>
    <w:semiHidden/>
    <w:qFormat/>
    <w:uiPriority w:val="99"/>
    <w:rPr>
      <w:rFonts w:ascii="Times New Roman" w:hAnsi="Times New Roman" w:eastAsia="Times New Roman" w:cs="Times New Roman"/>
      <w:sz w:val="24"/>
      <w:szCs w:val="24"/>
      <w:lang w:val="ro-RO" w:eastAsia="ro-RO"/>
    </w:rPr>
  </w:style>
  <w:style w:type="character" w:customStyle="1" w:styleId="19">
    <w:name w:val="s_lit_ttl"/>
    <w:basedOn w:val="4"/>
    <w:qFormat/>
    <w:uiPriority w:val="0"/>
  </w:style>
  <w:style w:type="character" w:customStyle="1" w:styleId="20">
    <w:name w:val="s_den"/>
    <w:basedOn w:val="4"/>
    <w:qFormat/>
    <w:uiPriority w:val="0"/>
  </w:style>
  <w:style w:type="character" w:customStyle="1" w:styleId="21">
    <w:name w:val="s_hdr"/>
    <w:basedOn w:val="4"/>
    <w:qFormat/>
    <w:uiPriority w:val="0"/>
  </w:style>
  <w:style w:type="character" w:customStyle="1" w:styleId="22">
    <w:name w:val="No Spacing Char"/>
    <w:basedOn w:val="4"/>
    <w:link w:val="16"/>
    <w:qFormat/>
    <w:locked/>
    <w:uiPriority w:val="0"/>
    <w:rPr>
      <w:rFonts w:ascii="Calibri" w:hAnsi="Calibri" w:eastAsia="Calibri" w:cs="Times New Roman"/>
      <w:lang w:val="ro-RO"/>
    </w:rPr>
  </w:style>
  <w:style w:type="character" w:customStyle="1" w:styleId="23">
    <w:name w:val="Body Text 2 Char"/>
    <w:basedOn w:val="4"/>
    <w:link w:val="6"/>
    <w:qFormat/>
    <w:uiPriority w:val="99"/>
    <w:rPr>
      <w:rFonts w:ascii="Times New Roman" w:hAnsi="Times New Roman" w:eastAsia="Times New Roman" w:cs="Times New Roman"/>
      <w:sz w:val="20"/>
      <w:szCs w:val="20"/>
      <w:lang w:val="ro-RO"/>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E5F75-27DE-4C36-8349-6669649DDAC5}">
  <ds:schemaRefs/>
</ds:datastoreItem>
</file>

<file path=docProps/app.xml><?xml version="1.0" encoding="utf-8"?>
<Properties xmlns="http://schemas.openxmlformats.org/officeDocument/2006/extended-properties" xmlns:vt="http://schemas.openxmlformats.org/officeDocument/2006/docPropsVTypes">
  <Template>Normal.dotm</Template>
  <Company>Comuna Costesti</Company>
  <Pages>1</Pages>
  <Words>610</Words>
  <Characters>3478</Characters>
  <Lines>28</Lines>
  <Paragraphs>8</Paragraphs>
  <TotalTime>0</TotalTime>
  <ScaleCrop>false</ScaleCrop>
  <LinksUpToDate>false</LinksUpToDate>
  <CharactersWithSpaces>4080</CharactersWithSpaces>
  <Application>WPS Office_11.2.0.11254_F1E327BC-269C-435d-A152-05C5408002CA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2021-01-21T12:42:00Z</dcterms:created>
  <dc:creator>Secretar</dc:creator>
  <cp:lastModifiedBy>achizitii</cp:lastModifiedBy>
  <cp:lastPrinted>2022-07-12T11:39:00Z</cp:lastPrinted>
  <dcterms:modified xsi:type="dcterms:W3CDTF">2022-08-27T18:37:03Z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0DE7DE46AE664757BDFBB92A029A19B3</vt:lpwstr>
  </property>
</Properties>
</file>