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40E" w:rsidRDefault="00B0440E" w:rsidP="00B0440E">
      <w:pPr>
        <w:rPr>
          <w:b/>
          <w:sz w:val="28"/>
          <w:szCs w:val="28"/>
          <w:lang w:val="fr-FR"/>
        </w:rPr>
      </w:pPr>
      <w:r>
        <w:rPr>
          <w:b/>
          <w:sz w:val="28"/>
          <w:szCs w:val="28"/>
          <w:lang w:val="fr-FR"/>
        </w:rPr>
        <w:t xml:space="preserve">                                                                                                         </w:t>
      </w:r>
      <w:r>
        <w:rPr>
          <w:noProof/>
        </w:rPr>
        <w:drawing>
          <wp:anchor distT="0" distB="0" distL="114300" distR="114300" simplePos="0" relativeHeight="251660288" behindDoc="1" locked="0" layoutInCell="1" allowOverlap="1" wp14:anchorId="2AD295B7" wp14:editId="6BC64FA4">
            <wp:simplePos x="0" y="0"/>
            <wp:positionH relativeFrom="column">
              <wp:posOffset>5316220</wp:posOffset>
            </wp:positionH>
            <wp:positionV relativeFrom="paragraph">
              <wp:posOffset>-83185</wp:posOffset>
            </wp:positionV>
            <wp:extent cx="908050" cy="1066800"/>
            <wp:effectExtent l="19050" t="0" r="6350" b="0"/>
            <wp:wrapNone/>
            <wp:docPr id="4" name="Picture 4"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detul-bihor-stema-logo-8191AE1559-seeklogo"/>
                    <pic:cNvPicPr>
                      <a:picLocks noChangeAspect="1" noChangeArrowheads="1"/>
                    </pic:cNvPicPr>
                  </pic:nvPicPr>
                  <pic:blipFill>
                    <a:blip r:embed="rId7"/>
                    <a:srcRect/>
                    <a:stretch>
                      <a:fillRect/>
                    </a:stretch>
                  </pic:blipFill>
                  <pic:spPr bwMode="auto">
                    <a:xfrm>
                      <a:off x="0" y="0"/>
                      <a:ext cx="908050" cy="106680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31EA2F54" wp14:editId="002680F6">
            <wp:simplePos x="0" y="0"/>
            <wp:positionH relativeFrom="column">
              <wp:posOffset>-93980</wp:posOffset>
            </wp:positionH>
            <wp:positionV relativeFrom="paragraph">
              <wp:posOffset>-130810</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8" cstate="print"/>
                    <a:stretch>
                      <a:fillRect/>
                    </a:stretch>
                  </pic:blipFill>
                  <pic:spPr>
                    <a:xfrm>
                      <a:off x="0" y="0"/>
                      <a:ext cx="814705" cy="1171575"/>
                    </a:xfrm>
                    <a:prstGeom prst="rect">
                      <a:avLst/>
                    </a:prstGeom>
                  </pic:spPr>
                </pic:pic>
              </a:graphicData>
            </a:graphic>
          </wp:anchor>
        </w:drawing>
      </w:r>
    </w:p>
    <w:p w:rsidR="00B0440E" w:rsidRDefault="00B0440E" w:rsidP="00B0440E">
      <w:pPr>
        <w:ind w:firstLine="720"/>
        <w:jc w:val="center"/>
        <w:rPr>
          <w:b/>
          <w:sz w:val="26"/>
          <w:szCs w:val="26"/>
          <w:lang w:val="fr-FR"/>
        </w:rPr>
      </w:pPr>
      <w:r w:rsidRPr="001C7D82">
        <w:rPr>
          <w:b/>
          <w:sz w:val="26"/>
          <w:szCs w:val="26"/>
          <w:lang w:val="fr-FR"/>
        </w:rPr>
        <w:t>ROM</w:t>
      </w:r>
      <w:r w:rsidRPr="001C7D82">
        <w:rPr>
          <w:b/>
          <w:sz w:val="26"/>
          <w:szCs w:val="26"/>
          <w:lang w:val="ro-RO"/>
        </w:rPr>
        <w:t>Â</w:t>
      </w:r>
      <w:r w:rsidRPr="001C7D82">
        <w:rPr>
          <w:b/>
          <w:sz w:val="26"/>
          <w:szCs w:val="26"/>
          <w:lang w:val="fr-FR"/>
        </w:rPr>
        <w:t>NIA</w:t>
      </w:r>
    </w:p>
    <w:p w:rsidR="00B0440E" w:rsidRPr="001C7D82" w:rsidRDefault="00B0440E" w:rsidP="00B0440E">
      <w:pPr>
        <w:ind w:firstLine="720"/>
        <w:jc w:val="center"/>
        <w:rPr>
          <w:b/>
          <w:sz w:val="26"/>
          <w:szCs w:val="26"/>
          <w:lang w:val="fr-FR"/>
        </w:rPr>
      </w:pPr>
      <w:r>
        <w:rPr>
          <w:b/>
          <w:sz w:val="26"/>
          <w:szCs w:val="26"/>
          <w:lang w:val="fr-FR"/>
        </w:rPr>
        <w:t>JUDEŢUL BIHOR</w:t>
      </w:r>
    </w:p>
    <w:p w:rsidR="00B0440E" w:rsidRPr="001C7D82" w:rsidRDefault="00B0440E" w:rsidP="00B0440E">
      <w:pPr>
        <w:ind w:firstLine="720"/>
        <w:jc w:val="center"/>
        <w:rPr>
          <w:b/>
          <w:sz w:val="26"/>
          <w:szCs w:val="26"/>
          <w:u w:val="single"/>
          <w:lang w:val="fr-FR"/>
        </w:rPr>
      </w:pPr>
      <w:r w:rsidRPr="001C7D82">
        <w:rPr>
          <w:b/>
          <w:sz w:val="26"/>
          <w:szCs w:val="26"/>
          <w:u w:val="single"/>
          <w:lang w:val="fr-FR"/>
        </w:rPr>
        <w:t>MUNICIPIUL MARGHITA</w:t>
      </w:r>
    </w:p>
    <w:p w:rsidR="00B0440E" w:rsidRDefault="00B0440E" w:rsidP="00B0440E">
      <w:pPr>
        <w:tabs>
          <w:tab w:val="left" w:pos="0"/>
        </w:tabs>
        <w:jc w:val="center"/>
        <w:rPr>
          <w:sz w:val="18"/>
          <w:szCs w:val="18"/>
          <w:lang w:val="fr-FR"/>
        </w:rPr>
      </w:pPr>
      <w:r w:rsidRPr="001C7D82">
        <w:rPr>
          <w:b/>
          <w:sz w:val="26"/>
          <w:szCs w:val="26"/>
          <w:lang w:val="fr-FR"/>
        </w:rPr>
        <w:t xml:space="preserve">             </w:t>
      </w:r>
      <w:r>
        <w:rPr>
          <w:b/>
          <w:sz w:val="26"/>
          <w:szCs w:val="26"/>
          <w:u w:val="single"/>
          <w:lang w:val="fr-FR"/>
        </w:rPr>
        <w:t xml:space="preserve">CONSILIUL LOCAL AL MUNICIPIULUI MARGHITA </w:t>
      </w:r>
    </w:p>
    <w:p w:rsidR="00B0440E" w:rsidRDefault="00B0440E" w:rsidP="00B0440E">
      <w:pPr>
        <w:rPr>
          <w:b/>
        </w:rPr>
      </w:pPr>
    </w:p>
    <w:p w:rsidR="00B0440E" w:rsidRPr="009C7CDF" w:rsidRDefault="00B0440E" w:rsidP="00B0440E">
      <w:pPr>
        <w:rPr>
          <w:b/>
        </w:rPr>
      </w:pPr>
    </w:p>
    <w:p w:rsidR="00B0440E" w:rsidRPr="008D514C" w:rsidRDefault="00B0440E" w:rsidP="00B0440E">
      <w:pPr>
        <w:pStyle w:val="Titlu4"/>
        <w:tabs>
          <w:tab w:val="center" w:pos="4680"/>
        </w:tabs>
        <w:spacing w:before="0" w:line="240" w:lineRule="auto"/>
        <w:jc w:val="center"/>
        <w:rPr>
          <w:rFonts w:ascii="Times New Roman" w:hAnsi="Times New Roman"/>
          <w:bCs w:val="0"/>
          <w:i w:val="0"/>
          <w:color w:val="auto"/>
          <w:sz w:val="24"/>
          <w:szCs w:val="24"/>
        </w:rPr>
      </w:pPr>
      <w:r w:rsidRPr="008D514C">
        <w:rPr>
          <w:rFonts w:ascii="Times New Roman" w:hAnsi="Times New Roman"/>
          <w:i w:val="0"/>
          <w:color w:val="auto"/>
          <w:sz w:val="24"/>
          <w:szCs w:val="24"/>
        </w:rPr>
        <w:t>Proie</w:t>
      </w:r>
      <w:r>
        <w:rPr>
          <w:rFonts w:ascii="Times New Roman" w:hAnsi="Times New Roman"/>
          <w:i w:val="0"/>
          <w:color w:val="auto"/>
          <w:sz w:val="24"/>
          <w:szCs w:val="24"/>
        </w:rPr>
        <w:t xml:space="preserve">ct de hotărâre </w:t>
      </w:r>
    </w:p>
    <w:p w:rsidR="00B0440E" w:rsidRPr="00B11CE7" w:rsidRDefault="00B0440E" w:rsidP="00B0440E">
      <w:pPr>
        <w:pStyle w:val="Titlu2"/>
        <w:spacing w:before="0" w:line="240" w:lineRule="auto"/>
        <w:jc w:val="center"/>
        <w:rPr>
          <w:rFonts w:ascii="Times New Roman" w:hAnsi="Times New Roman" w:cs="Times New Roman"/>
          <w:bCs w:val="0"/>
          <w:iCs/>
          <w:color w:val="auto"/>
          <w:sz w:val="24"/>
          <w:szCs w:val="24"/>
        </w:rPr>
      </w:pPr>
      <w:r w:rsidRPr="00B11CE7">
        <w:rPr>
          <w:rFonts w:ascii="Times New Roman" w:hAnsi="Times New Roman" w:cs="Times New Roman"/>
          <w:bCs w:val="0"/>
          <w:iCs/>
          <w:color w:val="auto"/>
          <w:sz w:val="24"/>
          <w:szCs w:val="24"/>
        </w:rPr>
        <w:t xml:space="preserve">privind desemnarea unui reprezentant al  Consiliului Local al Municipiului </w:t>
      </w:r>
      <w:r>
        <w:rPr>
          <w:rFonts w:ascii="Times New Roman" w:hAnsi="Times New Roman" w:cs="Times New Roman"/>
          <w:bCs w:val="0"/>
          <w:iCs/>
          <w:color w:val="auto"/>
          <w:sz w:val="24"/>
          <w:szCs w:val="24"/>
        </w:rPr>
        <w:t xml:space="preserve">Marghita </w:t>
      </w:r>
      <w:r w:rsidRPr="00B11CE7">
        <w:rPr>
          <w:rFonts w:ascii="Times New Roman" w:hAnsi="Times New Roman" w:cs="Times New Roman"/>
          <w:bCs w:val="0"/>
          <w:iCs/>
          <w:color w:val="auto"/>
          <w:sz w:val="24"/>
          <w:szCs w:val="24"/>
        </w:rPr>
        <w:t>ș</w:t>
      </w:r>
      <w:r>
        <w:rPr>
          <w:rFonts w:ascii="Times New Roman" w:hAnsi="Times New Roman" w:cs="Times New Roman"/>
          <w:bCs w:val="0"/>
          <w:iCs/>
          <w:color w:val="auto"/>
          <w:sz w:val="24"/>
          <w:szCs w:val="24"/>
        </w:rPr>
        <w:t>i a unui membru supleant</w:t>
      </w:r>
      <w:r w:rsidRPr="00B11CE7">
        <w:rPr>
          <w:rFonts w:ascii="Times New Roman" w:hAnsi="Times New Roman" w:cs="Times New Roman"/>
          <w:bCs w:val="0"/>
          <w:iCs/>
          <w:color w:val="auto"/>
          <w:sz w:val="24"/>
          <w:szCs w:val="24"/>
        </w:rPr>
        <w:t xml:space="preserve">  în calitate de membri ai Comisiei de evaluare a probei de interviu din cadrul concursului, sesiunea </w:t>
      </w:r>
      <w:r w:rsidR="00447834">
        <w:rPr>
          <w:rFonts w:ascii="Times New Roman" w:hAnsi="Times New Roman" w:cs="Times New Roman"/>
          <w:bCs w:val="0"/>
          <w:iCs/>
          <w:color w:val="auto"/>
          <w:sz w:val="24"/>
          <w:szCs w:val="24"/>
        </w:rPr>
        <w:t xml:space="preserve">iunie-octombrie </w:t>
      </w:r>
      <w:r w:rsidRPr="00B11CE7">
        <w:rPr>
          <w:rFonts w:ascii="Times New Roman" w:hAnsi="Times New Roman" w:cs="Times New Roman"/>
          <w:bCs w:val="0"/>
          <w:iCs/>
          <w:color w:val="auto"/>
          <w:sz w:val="24"/>
          <w:szCs w:val="24"/>
        </w:rPr>
        <w:t xml:space="preserve">2022,  pentru ocuparea funcției  de director adjunct la Liceul Teoretic „Horváth János” Marghita </w:t>
      </w:r>
    </w:p>
    <w:p w:rsidR="00B0440E" w:rsidRPr="00B11CE7" w:rsidRDefault="00B0440E" w:rsidP="00B0440E">
      <w:pPr>
        <w:ind w:firstLine="720"/>
        <w:jc w:val="both"/>
        <w:rPr>
          <w:sz w:val="24"/>
          <w:szCs w:val="24"/>
          <w:lang w:val="ro-RO"/>
        </w:rPr>
      </w:pPr>
    </w:p>
    <w:p w:rsidR="00B0440E" w:rsidRDefault="00B0440E" w:rsidP="00B0440E">
      <w:pPr>
        <w:pStyle w:val="NormalWeb"/>
        <w:spacing w:before="0" w:beforeAutospacing="0" w:after="0" w:afterAutospacing="0"/>
        <w:ind w:firstLine="720"/>
        <w:jc w:val="both"/>
        <w:rPr>
          <w:rFonts w:ascii="Calibri" w:hAnsi="Calibri" w:cs="Calibri"/>
          <w:sz w:val="23"/>
          <w:szCs w:val="23"/>
        </w:rPr>
      </w:pPr>
      <w:r>
        <w:t>Analizând temeiul juridic:</w:t>
      </w:r>
    </w:p>
    <w:p w:rsidR="00B0440E" w:rsidRPr="00423D50" w:rsidRDefault="00B0440E" w:rsidP="00B0440E">
      <w:pPr>
        <w:pStyle w:val="NormalWeb"/>
        <w:spacing w:before="0" w:beforeAutospacing="0" w:after="0" w:afterAutospacing="0"/>
        <w:ind w:firstLine="708"/>
        <w:jc w:val="both"/>
        <w:rPr>
          <w:rFonts w:ascii="Arial" w:hAnsi="Arial" w:cs="Arial"/>
        </w:rPr>
      </w:pPr>
      <w:r>
        <w:rPr>
          <w:color w:val="000000"/>
          <w:shd w:val="clear" w:color="auto" w:fill="FFFFFF"/>
        </w:rPr>
        <w:t>- prevederile  art.5,  alin. (4) , lit. c)</w:t>
      </w:r>
      <w:r w:rsidRPr="00E976C2">
        <w:rPr>
          <w:color w:val="000000"/>
          <w:shd w:val="clear" w:color="auto" w:fill="FFFFFF"/>
        </w:rPr>
        <w:t xml:space="preserve"> </w:t>
      </w:r>
      <w:r>
        <w:rPr>
          <w:color w:val="000000"/>
          <w:shd w:val="clear" w:color="auto" w:fill="FFFFFF"/>
        </w:rPr>
        <w:t xml:space="preserve">și alin. </w:t>
      </w:r>
      <w:r>
        <w:t xml:space="preserve">(8) </w:t>
      </w:r>
      <w:r>
        <w:rPr>
          <w:color w:val="000000"/>
          <w:shd w:val="clear" w:color="auto" w:fill="FFFFFF"/>
        </w:rPr>
        <w:t xml:space="preserve"> din </w:t>
      </w:r>
      <w:r>
        <w:t>Ordinul nr. 3026 din 13 ianuarie 2022 pentru modificarea şi completarea Metodologiei privind organizarea şi desfăşurarea concursului pentru ocuparea funcţiilor de director şi director adjunct din unităţile de învăţământ preuniversitar de stat, aprobată prin Ordinul ministrului educaţiei nr. 4.597/2021,</w:t>
      </w:r>
    </w:p>
    <w:p w:rsidR="00B0440E" w:rsidRDefault="00B0440E" w:rsidP="00B0440E">
      <w:pPr>
        <w:pStyle w:val="NormalWeb"/>
        <w:spacing w:before="0" w:beforeAutospacing="0" w:after="0" w:afterAutospacing="0"/>
        <w:ind w:firstLine="708"/>
        <w:jc w:val="both"/>
        <w:rPr>
          <w:rFonts w:ascii="Calibri" w:hAnsi="Calibri" w:cs="Calibri"/>
          <w:sz w:val="23"/>
          <w:szCs w:val="23"/>
        </w:rPr>
      </w:pPr>
      <w:proofErr w:type="spellStart"/>
      <w:r>
        <w:t>-prevederile</w:t>
      </w:r>
      <w:proofErr w:type="spellEnd"/>
      <w:r>
        <w:t xml:space="preserve"> art. 129, alin.(2), </w:t>
      </w:r>
      <w:proofErr w:type="spellStart"/>
      <w:r>
        <w:t>lit.d</w:t>
      </w:r>
      <w:proofErr w:type="spellEnd"/>
      <w:r>
        <w:t xml:space="preserve">), alin.(7), </w:t>
      </w:r>
      <w:proofErr w:type="spellStart"/>
      <w:r>
        <w:t>lit.a</w:t>
      </w:r>
      <w:proofErr w:type="spellEnd"/>
      <w:r>
        <w:t>), din O.U.G. 57/2019  privind  Codul Administrativ, cu modificările și completările ulterioare,  </w:t>
      </w:r>
    </w:p>
    <w:p w:rsidR="00B0440E" w:rsidRDefault="00B0440E" w:rsidP="00B0440E">
      <w:pPr>
        <w:pStyle w:val="NormalWeb"/>
        <w:spacing w:before="0" w:beforeAutospacing="0" w:after="0" w:afterAutospacing="0"/>
        <w:ind w:firstLine="708"/>
        <w:jc w:val="both"/>
        <w:rPr>
          <w:rFonts w:ascii="Calibri" w:hAnsi="Calibri" w:cs="Calibri"/>
          <w:sz w:val="23"/>
          <w:szCs w:val="23"/>
        </w:rPr>
      </w:pPr>
      <w:r>
        <w:t>Luând în considerare:</w:t>
      </w:r>
    </w:p>
    <w:p w:rsidR="00B0440E" w:rsidRDefault="00B0440E" w:rsidP="00B0440E">
      <w:pPr>
        <w:pStyle w:val="NormalWeb"/>
        <w:spacing w:before="0" w:beforeAutospacing="0" w:after="0" w:afterAutospacing="0"/>
        <w:ind w:firstLine="708"/>
        <w:jc w:val="both"/>
        <w:rPr>
          <w:rFonts w:ascii="Calibri" w:hAnsi="Calibri" w:cs="Calibri"/>
          <w:sz w:val="23"/>
          <w:szCs w:val="23"/>
        </w:rPr>
      </w:pPr>
      <w:r>
        <w:t>-  referatul   de  aprobare  al   Primarului Municipiului Marghita   înregistrat cu  </w:t>
      </w:r>
      <w:proofErr w:type="spellStart"/>
      <w:r>
        <w:t>numarul</w:t>
      </w:r>
      <w:proofErr w:type="spellEnd"/>
      <w:r>
        <w:t> 8526 din 22.08.2022 în calitate de inițiator al     proiectului  de   hotărâre;  </w:t>
      </w:r>
    </w:p>
    <w:p w:rsidR="00B0440E" w:rsidRDefault="00B0440E" w:rsidP="00B0440E">
      <w:pPr>
        <w:pStyle w:val="NormalWeb"/>
        <w:spacing w:before="0" w:beforeAutospacing="0" w:after="0" w:afterAutospacing="0"/>
        <w:ind w:firstLine="708"/>
        <w:jc w:val="both"/>
        <w:rPr>
          <w:rFonts w:ascii="Calibri" w:hAnsi="Calibri" w:cs="Calibri"/>
          <w:sz w:val="23"/>
          <w:szCs w:val="23"/>
        </w:rPr>
      </w:pPr>
      <w:r>
        <w:rPr>
          <w:color w:val="000000"/>
        </w:rPr>
        <w:t>- adresa nr. 13/CD/16.08.2022 din partea Inspectoratului Școlar Județean Bihor , înregistrată la primăria Municipiului Marghita cu nr.8351 din 16.08.2022;  </w:t>
      </w:r>
    </w:p>
    <w:p w:rsidR="00B0440E" w:rsidRDefault="00B0440E" w:rsidP="00B0440E">
      <w:pPr>
        <w:pStyle w:val="NormalWeb"/>
        <w:spacing w:before="0" w:beforeAutospacing="0" w:after="0" w:afterAutospacing="0"/>
        <w:ind w:firstLine="709"/>
        <w:jc w:val="both"/>
      </w:pPr>
      <w:r>
        <w:t xml:space="preserve">În baza  art. 196, alin.1, </w:t>
      </w:r>
      <w:proofErr w:type="spellStart"/>
      <w:r>
        <w:t>lit.a</w:t>
      </w:r>
      <w:proofErr w:type="spellEnd"/>
      <w:r>
        <w:t xml:space="preserve">) din Ordonanţa de Urgenţă a Guvernului nr. 57/2019 privind  Codul Administrativ, cu modificările și completările ulterioare,  </w:t>
      </w:r>
    </w:p>
    <w:p w:rsidR="00B0440E" w:rsidRPr="005B2AC2" w:rsidRDefault="00B0440E" w:rsidP="00B0440E">
      <w:pPr>
        <w:pStyle w:val="NormalWeb"/>
        <w:spacing w:before="0" w:beforeAutospacing="0" w:after="0" w:afterAutospacing="0"/>
        <w:ind w:firstLine="709"/>
        <w:jc w:val="both"/>
        <w:rPr>
          <w:rFonts w:ascii="Calibri" w:hAnsi="Calibri" w:cs="Calibri"/>
          <w:sz w:val="23"/>
          <w:szCs w:val="23"/>
        </w:rPr>
      </w:pPr>
      <w:r>
        <w:t>P</w:t>
      </w:r>
      <w:r w:rsidRPr="00D012D5">
        <w:t xml:space="preserve">rimarul Municipiului Marghita, propune următorul </w:t>
      </w:r>
    </w:p>
    <w:p w:rsidR="00B0440E" w:rsidRDefault="00B0440E" w:rsidP="00B0440E">
      <w:pPr>
        <w:jc w:val="center"/>
        <w:rPr>
          <w:b/>
          <w:sz w:val="24"/>
          <w:szCs w:val="24"/>
          <w:lang w:val="ro-RO"/>
        </w:rPr>
      </w:pPr>
      <w:r w:rsidRPr="00565C55">
        <w:rPr>
          <w:b/>
          <w:sz w:val="24"/>
          <w:szCs w:val="24"/>
          <w:lang w:val="ro-RO"/>
        </w:rPr>
        <w:t>Proiect de hotărâre:</w:t>
      </w:r>
    </w:p>
    <w:p w:rsidR="00B0440E" w:rsidRPr="00BE5603" w:rsidRDefault="00B0440E" w:rsidP="00B0440E">
      <w:pPr>
        <w:jc w:val="center"/>
        <w:rPr>
          <w:b/>
          <w:sz w:val="24"/>
          <w:szCs w:val="24"/>
          <w:lang w:val="ro-RO"/>
        </w:rPr>
      </w:pPr>
    </w:p>
    <w:p w:rsidR="00B0440E" w:rsidRPr="00E65617" w:rsidRDefault="00B0440E" w:rsidP="00B0440E">
      <w:pPr>
        <w:pStyle w:val="Titlu2"/>
        <w:spacing w:before="0" w:line="240" w:lineRule="auto"/>
        <w:ind w:firstLine="720"/>
        <w:jc w:val="both"/>
        <w:rPr>
          <w:rFonts w:ascii="Times New Roman" w:hAnsi="Times New Roman" w:cs="Times New Roman"/>
          <w:b w:val="0"/>
          <w:bCs w:val="0"/>
          <w:iCs/>
          <w:color w:val="auto"/>
          <w:sz w:val="24"/>
          <w:szCs w:val="24"/>
        </w:rPr>
      </w:pPr>
      <w:r w:rsidRPr="00E65617">
        <w:rPr>
          <w:rFonts w:ascii="Times New Roman" w:hAnsi="Times New Roman" w:cs="Times New Roman"/>
          <w:color w:val="auto"/>
          <w:sz w:val="24"/>
          <w:szCs w:val="24"/>
        </w:rPr>
        <w:t>Art. 1</w:t>
      </w:r>
      <w:r w:rsidRPr="00E65617">
        <w:rPr>
          <w:rFonts w:ascii="Times New Roman" w:hAnsi="Times New Roman" w:cs="Times New Roman"/>
          <w:b w:val="0"/>
          <w:color w:val="auto"/>
          <w:sz w:val="24"/>
          <w:szCs w:val="24"/>
        </w:rPr>
        <w:t xml:space="preserve"> Se desemnează </w:t>
      </w:r>
      <w:r w:rsidRPr="00E65617">
        <w:rPr>
          <w:rFonts w:ascii="Times New Roman" w:hAnsi="Times New Roman" w:cs="Times New Roman"/>
          <w:b w:val="0"/>
          <w:bCs w:val="0"/>
          <w:iCs/>
          <w:color w:val="auto"/>
          <w:sz w:val="24"/>
          <w:szCs w:val="24"/>
        </w:rPr>
        <w:t>reprezentantul   Consiliului Local al Municipiului</w:t>
      </w:r>
      <w:r>
        <w:rPr>
          <w:rFonts w:ascii="Times New Roman" w:hAnsi="Times New Roman" w:cs="Times New Roman"/>
          <w:b w:val="0"/>
          <w:bCs w:val="0"/>
          <w:iCs/>
          <w:color w:val="auto"/>
          <w:sz w:val="24"/>
          <w:szCs w:val="24"/>
        </w:rPr>
        <w:t xml:space="preserve"> Marghita </w:t>
      </w:r>
      <w:r w:rsidRPr="00E65617">
        <w:rPr>
          <w:rFonts w:ascii="Times New Roman" w:hAnsi="Times New Roman" w:cs="Times New Roman"/>
          <w:b w:val="0"/>
          <w:bCs w:val="0"/>
          <w:iCs/>
          <w:color w:val="auto"/>
          <w:sz w:val="24"/>
          <w:szCs w:val="24"/>
        </w:rPr>
        <w:t xml:space="preserve"> și membru supleant  în calitate de membri ai Comisiei de evaluare a probei de interviu din cadrul concursului, sesiunea 2022,  pentru ocuparea funcției  de director adjunct la Liceul Te</w:t>
      </w:r>
      <w:r>
        <w:rPr>
          <w:rFonts w:ascii="Times New Roman" w:hAnsi="Times New Roman" w:cs="Times New Roman"/>
          <w:b w:val="0"/>
          <w:bCs w:val="0"/>
          <w:iCs/>
          <w:color w:val="auto"/>
          <w:sz w:val="24"/>
          <w:szCs w:val="24"/>
        </w:rPr>
        <w:t>oretic „Horváth János” Marghita</w:t>
      </w:r>
      <w:r w:rsidRPr="00E65617">
        <w:rPr>
          <w:rFonts w:ascii="Times New Roman" w:hAnsi="Times New Roman" w:cs="Times New Roman"/>
          <w:b w:val="0"/>
          <w:color w:val="auto"/>
          <w:sz w:val="24"/>
          <w:szCs w:val="24"/>
        </w:rPr>
        <w:t>, după cum urmează:</w:t>
      </w:r>
    </w:p>
    <w:tbl>
      <w:tblPr>
        <w:tblStyle w:val="GrilTabel"/>
        <w:tblW w:w="0" w:type="auto"/>
        <w:tblLook w:val="04A0" w:firstRow="1" w:lastRow="0" w:firstColumn="1" w:lastColumn="0" w:noHBand="0" w:noVBand="1"/>
      </w:tblPr>
      <w:tblGrid>
        <w:gridCol w:w="793"/>
        <w:gridCol w:w="2036"/>
        <w:gridCol w:w="2188"/>
        <w:gridCol w:w="1250"/>
        <w:gridCol w:w="1364"/>
        <w:gridCol w:w="1883"/>
      </w:tblGrid>
      <w:tr w:rsidR="00B0440E" w:rsidTr="00C41209">
        <w:tc>
          <w:tcPr>
            <w:tcW w:w="817" w:type="dxa"/>
          </w:tcPr>
          <w:p w:rsidR="00B0440E" w:rsidRDefault="00B0440E" w:rsidP="00C41209">
            <w:pPr>
              <w:jc w:val="both"/>
              <w:rPr>
                <w:b/>
                <w:sz w:val="24"/>
                <w:szCs w:val="24"/>
                <w:lang w:val="ro-RO"/>
              </w:rPr>
            </w:pPr>
            <w:r>
              <w:rPr>
                <w:b/>
                <w:sz w:val="24"/>
                <w:szCs w:val="24"/>
                <w:lang w:val="ro-RO"/>
              </w:rPr>
              <w:t>Nr.</w:t>
            </w:r>
          </w:p>
          <w:p w:rsidR="00B0440E" w:rsidRDefault="00B0440E" w:rsidP="00C41209">
            <w:pPr>
              <w:jc w:val="both"/>
              <w:rPr>
                <w:b/>
                <w:sz w:val="24"/>
                <w:szCs w:val="24"/>
                <w:lang w:val="ro-RO"/>
              </w:rPr>
            </w:pPr>
            <w:r>
              <w:rPr>
                <w:b/>
                <w:sz w:val="24"/>
                <w:szCs w:val="24"/>
                <w:lang w:val="ro-RO"/>
              </w:rPr>
              <w:t xml:space="preserve"> </w:t>
            </w:r>
            <w:proofErr w:type="spellStart"/>
            <w:r>
              <w:rPr>
                <w:b/>
                <w:sz w:val="24"/>
                <w:szCs w:val="24"/>
                <w:lang w:val="ro-RO"/>
              </w:rPr>
              <w:t>crt</w:t>
            </w:r>
            <w:proofErr w:type="spellEnd"/>
          </w:p>
        </w:tc>
        <w:tc>
          <w:tcPr>
            <w:tcW w:w="2126" w:type="dxa"/>
          </w:tcPr>
          <w:p w:rsidR="00B0440E" w:rsidRDefault="00B0440E" w:rsidP="00C41209">
            <w:pPr>
              <w:jc w:val="both"/>
              <w:rPr>
                <w:b/>
                <w:sz w:val="24"/>
                <w:szCs w:val="24"/>
                <w:lang w:val="ro-RO"/>
              </w:rPr>
            </w:pPr>
            <w:r>
              <w:rPr>
                <w:b/>
                <w:sz w:val="24"/>
                <w:szCs w:val="24"/>
                <w:lang w:val="ro-RO"/>
              </w:rPr>
              <w:t>Nume și prenume</w:t>
            </w:r>
          </w:p>
        </w:tc>
        <w:tc>
          <w:tcPr>
            <w:tcW w:w="2268" w:type="dxa"/>
            <w:tcBorders>
              <w:right w:val="single" w:sz="4" w:space="0" w:color="auto"/>
            </w:tcBorders>
          </w:tcPr>
          <w:p w:rsidR="00B0440E" w:rsidRDefault="00B0440E" w:rsidP="00C41209">
            <w:pPr>
              <w:jc w:val="both"/>
              <w:rPr>
                <w:b/>
                <w:sz w:val="24"/>
                <w:szCs w:val="24"/>
                <w:lang w:val="ro-RO"/>
              </w:rPr>
            </w:pPr>
            <w:r>
              <w:rPr>
                <w:b/>
                <w:sz w:val="24"/>
                <w:szCs w:val="24"/>
                <w:lang w:val="ro-RO"/>
              </w:rPr>
              <w:t xml:space="preserve">Unitatea de învățământ </w:t>
            </w:r>
          </w:p>
          <w:p w:rsidR="00B0440E" w:rsidRDefault="00B0440E" w:rsidP="00C41209">
            <w:pPr>
              <w:jc w:val="both"/>
              <w:rPr>
                <w:b/>
                <w:sz w:val="24"/>
                <w:szCs w:val="24"/>
                <w:lang w:val="ro-RO"/>
              </w:rPr>
            </w:pPr>
            <w:r>
              <w:rPr>
                <w:b/>
                <w:sz w:val="24"/>
                <w:szCs w:val="24"/>
                <w:lang w:val="ro-RO"/>
              </w:rPr>
              <w:t xml:space="preserve">pentru care este desemnat membru </w:t>
            </w:r>
          </w:p>
        </w:tc>
        <w:tc>
          <w:tcPr>
            <w:tcW w:w="1276" w:type="dxa"/>
            <w:tcBorders>
              <w:left w:val="single" w:sz="4" w:space="0" w:color="auto"/>
              <w:right w:val="single" w:sz="4" w:space="0" w:color="auto"/>
            </w:tcBorders>
          </w:tcPr>
          <w:p w:rsidR="00B0440E" w:rsidRDefault="00B0440E" w:rsidP="00C41209">
            <w:pPr>
              <w:rPr>
                <w:b/>
                <w:sz w:val="24"/>
                <w:szCs w:val="24"/>
                <w:lang w:val="ro-RO"/>
              </w:rPr>
            </w:pPr>
          </w:p>
          <w:p w:rsidR="00B0440E" w:rsidRDefault="00B0440E" w:rsidP="00C41209">
            <w:pPr>
              <w:jc w:val="both"/>
              <w:rPr>
                <w:b/>
                <w:sz w:val="24"/>
                <w:szCs w:val="24"/>
                <w:lang w:val="ro-RO"/>
              </w:rPr>
            </w:pPr>
            <w:r>
              <w:rPr>
                <w:b/>
                <w:sz w:val="24"/>
                <w:szCs w:val="24"/>
                <w:lang w:val="ro-RO"/>
              </w:rPr>
              <w:t xml:space="preserve">Telefon </w:t>
            </w:r>
          </w:p>
        </w:tc>
        <w:tc>
          <w:tcPr>
            <w:tcW w:w="1418" w:type="dxa"/>
            <w:tcBorders>
              <w:left w:val="single" w:sz="4" w:space="0" w:color="auto"/>
              <w:right w:val="single" w:sz="4" w:space="0" w:color="auto"/>
            </w:tcBorders>
          </w:tcPr>
          <w:p w:rsidR="00B0440E" w:rsidRDefault="00B0440E" w:rsidP="00C41209">
            <w:pPr>
              <w:rPr>
                <w:b/>
                <w:sz w:val="24"/>
                <w:szCs w:val="24"/>
                <w:lang w:val="ro-RO"/>
              </w:rPr>
            </w:pPr>
          </w:p>
          <w:p w:rsidR="00B0440E" w:rsidRDefault="00B0440E" w:rsidP="00C41209">
            <w:pPr>
              <w:jc w:val="both"/>
              <w:rPr>
                <w:b/>
                <w:sz w:val="24"/>
                <w:szCs w:val="24"/>
                <w:lang w:val="ro-RO"/>
              </w:rPr>
            </w:pPr>
            <w:r>
              <w:rPr>
                <w:b/>
                <w:sz w:val="24"/>
                <w:szCs w:val="24"/>
                <w:lang w:val="ro-RO"/>
              </w:rPr>
              <w:t xml:space="preserve">Email </w:t>
            </w:r>
          </w:p>
        </w:tc>
        <w:tc>
          <w:tcPr>
            <w:tcW w:w="1609" w:type="dxa"/>
            <w:tcBorders>
              <w:left w:val="single" w:sz="4" w:space="0" w:color="auto"/>
            </w:tcBorders>
          </w:tcPr>
          <w:p w:rsidR="00B0440E" w:rsidRDefault="00B0440E" w:rsidP="00C41209">
            <w:pPr>
              <w:rPr>
                <w:b/>
                <w:sz w:val="24"/>
                <w:szCs w:val="24"/>
                <w:lang w:val="ro-RO"/>
              </w:rPr>
            </w:pPr>
          </w:p>
          <w:p w:rsidR="00B0440E" w:rsidRDefault="00B0440E" w:rsidP="00C41209">
            <w:pPr>
              <w:jc w:val="both"/>
              <w:rPr>
                <w:b/>
                <w:sz w:val="24"/>
                <w:szCs w:val="24"/>
                <w:lang w:val="ro-RO"/>
              </w:rPr>
            </w:pPr>
            <w:r>
              <w:rPr>
                <w:b/>
                <w:sz w:val="24"/>
                <w:szCs w:val="24"/>
                <w:lang w:val="ro-RO"/>
              </w:rPr>
              <w:t>Calitatea  (membru titular/supleant)</w:t>
            </w:r>
          </w:p>
        </w:tc>
      </w:tr>
      <w:tr w:rsidR="00B0440E" w:rsidTr="00C41209">
        <w:tc>
          <w:tcPr>
            <w:tcW w:w="817" w:type="dxa"/>
          </w:tcPr>
          <w:p w:rsidR="00B0440E" w:rsidRDefault="00B0440E" w:rsidP="00C41209">
            <w:pPr>
              <w:jc w:val="both"/>
              <w:rPr>
                <w:b/>
                <w:sz w:val="24"/>
                <w:szCs w:val="24"/>
                <w:lang w:val="ro-RO"/>
              </w:rPr>
            </w:pPr>
            <w:r>
              <w:rPr>
                <w:b/>
                <w:sz w:val="24"/>
                <w:szCs w:val="24"/>
                <w:lang w:val="ro-RO"/>
              </w:rPr>
              <w:t>1.</w:t>
            </w:r>
          </w:p>
        </w:tc>
        <w:tc>
          <w:tcPr>
            <w:tcW w:w="2126" w:type="dxa"/>
          </w:tcPr>
          <w:p w:rsidR="00B0440E" w:rsidRDefault="00B0440E" w:rsidP="00C41209">
            <w:pPr>
              <w:jc w:val="both"/>
              <w:rPr>
                <w:b/>
                <w:sz w:val="24"/>
                <w:szCs w:val="24"/>
                <w:lang w:val="ro-RO"/>
              </w:rPr>
            </w:pPr>
          </w:p>
        </w:tc>
        <w:tc>
          <w:tcPr>
            <w:tcW w:w="2268" w:type="dxa"/>
            <w:tcBorders>
              <w:right w:val="single" w:sz="4" w:space="0" w:color="auto"/>
            </w:tcBorders>
          </w:tcPr>
          <w:p w:rsidR="00B0440E" w:rsidRDefault="00B0440E" w:rsidP="00C41209">
            <w:pPr>
              <w:jc w:val="both"/>
              <w:rPr>
                <w:b/>
                <w:sz w:val="24"/>
                <w:szCs w:val="24"/>
                <w:lang w:val="ro-RO"/>
              </w:rPr>
            </w:pPr>
            <w:r w:rsidRPr="0063019E">
              <w:rPr>
                <w:sz w:val="24"/>
                <w:szCs w:val="24"/>
                <w:lang w:val="ro-RO"/>
              </w:rPr>
              <w:t>Liceul Teoretic</w:t>
            </w:r>
            <w:r>
              <w:rPr>
                <w:sz w:val="24"/>
                <w:szCs w:val="24"/>
                <w:lang w:val="ro-RO"/>
              </w:rPr>
              <w:t xml:space="preserve"> </w:t>
            </w:r>
            <w:r w:rsidRPr="0063019E">
              <w:rPr>
                <w:sz w:val="24"/>
                <w:szCs w:val="24"/>
                <w:lang w:val="ro-RO"/>
              </w:rPr>
              <w:t>„</w:t>
            </w:r>
            <w:proofErr w:type="spellStart"/>
            <w:r w:rsidRPr="0063019E">
              <w:rPr>
                <w:sz w:val="24"/>
                <w:szCs w:val="24"/>
                <w:lang w:val="ro-RO"/>
              </w:rPr>
              <w:t>Horvath</w:t>
            </w:r>
            <w:proofErr w:type="spellEnd"/>
            <w:r w:rsidRPr="0063019E">
              <w:rPr>
                <w:sz w:val="24"/>
                <w:szCs w:val="24"/>
                <w:lang w:val="ro-RO"/>
              </w:rPr>
              <w:t xml:space="preserve"> Janos</w:t>
            </w:r>
            <w:r>
              <w:rPr>
                <w:sz w:val="24"/>
                <w:szCs w:val="24"/>
                <w:lang w:val="ro-RO"/>
              </w:rPr>
              <w:t>”</w:t>
            </w:r>
          </w:p>
        </w:tc>
        <w:tc>
          <w:tcPr>
            <w:tcW w:w="1276" w:type="dxa"/>
            <w:tcBorders>
              <w:left w:val="single" w:sz="4" w:space="0" w:color="auto"/>
              <w:right w:val="single" w:sz="4" w:space="0" w:color="auto"/>
            </w:tcBorders>
          </w:tcPr>
          <w:p w:rsidR="00B0440E" w:rsidRDefault="00B0440E" w:rsidP="00C41209">
            <w:pPr>
              <w:jc w:val="both"/>
              <w:rPr>
                <w:b/>
                <w:sz w:val="24"/>
                <w:szCs w:val="24"/>
                <w:lang w:val="ro-RO"/>
              </w:rPr>
            </w:pPr>
          </w:p>
        </w:tc>
        <w:tc>
          <w:tcPr>
            <w:tcW w:w="1418" w:type="dxa"/>
            <w:tcBorders>
              <w:left w:val="single" w:sz="4" w:space="0" w:color="auto"/>
              <w:right w:val="single" w:sz="4" w:space="0" w:color="auto"/>
            </w:tcBorders>
          </w:tcPr>
          <w:p w:rsidR="00B0440E" w:rsidRDefault="00B0440E" w:rsidP="00C41209">
            <w:pPr>
              <w:jc w:val="both"/>
              <w:rPr>
                <w:b/>
                <w:sz w:val="24"/>
                <w:szCs w:val="24"/>
                <w:lang w:val="ro-RO"/>
              </w:rPr>
            </w:pPr>
          </w:p>
        </w:tc>
        <w:tc>
          <w:tcPr>
            <w:tcW w:w="1609" w:type="dxa"/>
            <w:tcBorders>
              <w:left w:val="single" w:sz="4" w:space="0" w:color="auto"/>
            </w:tcBorders>
          </w:tcPr>
          <w:p w:rsidR="00B0440E" w:rsidRPr="005B2AC2" w:rsidRDefault="00B0440E" w:rsidP="00C41209">
            <w:pPr>
              <w:jc w:val="both"/>
              <w:rPr>
                <w:sz w:val="24"/>
                <w:szCs w:val="24"/>
                <w:lang w:val="ro-RO"/>
              </w:rPr>
            </w:pPr>
            <w:r w:rsidRPr="005B2AC2">
              <w:rPr>
                <w:sz w:val="24"/>
                <w:szCs w:val="24"/>
                <w:lang w:val="ro-RO"/>
              </w:rPr>
              <w:t>membru titular</w:t>
            </w:r>
          </w:p>
        </w:tc>
      </w:tr>
      <w:tr w:rsidR="00B0440E" w:rsidTr="00C41209">
        <w:tc>
          <w:tcPr>
            <w:tcW w:w="817" w:type="dxa"/>
          </w:tcPr>
          <w:p w:rsidR="00B0440E" w:rsidRDefault="00B0440E" w:rsidP="00C41209">
            <w:pPr>
              <w:jc w:val="both"/>
              <w:rPr>
                <w:b/>
                <w:sz w:val="24"/>
                <w:szCs w:val="24"/>
                <w:lang w:val="ro-RO"/>
              </w:rPr>
            </w:pPr>
            <w:r>
              <w:rPr>
                <w:b/>
                <w:sz w:val="24"/>
                <w:szCs w:val="24"/>
                <w:lang w:val="ro-RO"/>
              </w:rPr>
              <w:t>2.</w:t>
            </w:r>
          </w:p>
        </w:tc>
        <w:tc>
          <w:tcPr>
            <w:tcW w:w="2126" w:type="dxa"/>
          </w:tcPr>
          <w:p w:rsidR="00B0440E" w:rsidRDefault="00B0440E" w:rsidP="00C41209">
            <w:pPr>
              <w:jc w:val="both"/>
              <w:rPr>
                <w:b/>
                <w:sz w:val="24"/>
                <w:szCs w:val="24"/>
                <w:lang w:val="ro-RO"/>
              </w:rPr>
            </w:pPr>
          </w:p>
        </w:tc>
        <w:tc>
          <w:tcPr>
            <w:tcW w:w="2268" w:type="dxa"/>
            <w:tcBorders>
              <w:right w:val="single" w:sz="4" w:space="0" w:color="auto"/>
            </w:tcBorders>
          </w:tcPr>
          <w:p w:rsidR="00B0440E" w:rsidRDefault="00B0440E" w:rsidP="00C41209">
            <w:pPr>
              <w:jc w:val="both"/>
              <w:rPr>
                <w:b/>
                <w:sz w:val="24"/>
                <w:szCs w:val="24"/>
                <w:lang w:val="ro-RO"/>
              </w:rPr>
            </w:pPr>
            <w:r w:rsidRPr="0063019E">
              <w:rPr>
                <w:sz w:val="24"/>
                <w:szCs w:val="24"/>
                <w:lang w:val="ro-RO"/>
              </w:rPr>
              <w:t>Liceul Teoretic</w:t>
            </w:r>
            <w:r>
              <w:rPr>
                <w:sz w:val="24"/>
                <w:szCs w:val="24"/>
                <w:lang w:val="ro-RO"/>
              </w:rPr>
              <w:t xml:space="preserve"> </w:t>
            </w:r>
            <w:r w:rsidRPr="0063019E">
              <w:rPr>
                <w:sz w:val="24"/>
                <w:szCs w:val="24"/>
                <w:lang w:val="ro-RO"/>
              </w:rPr>
              <w:t>„</w:t>
            </w:r>
            <w:proofErr w:type="spellStart"/>
            <w:r w:rsidRPr="0063019E">
              <w:rPr>
                <w:sz w:val="24"/>
                <w:szCs w:val="24"/>
                <w:lang w:val="ro-RO"/>
              </w:rPr>
              <w:t>Horvath</w:t>
            </w:r>
            <w:proofErr w:type="spellEnd"/>
            <w:r w:rsidRPr="0063019E">
              <w:rPr>
                <w:sz w:val="24"/>
                <w:szCs w:val="24"/>
                <w:lang w:val="ro-RO"/>
              </w:rPr>
              <w:t xml:space="preserve"> Janos</w:t>
            </w:r>
            <w:r>
              <w:rPr>
                <w:sz w:val="24"/>
                <w:szCs w:val="24"/>
                <w:lang w:val="ro-RO"/>
              </w:rPr>
              <w:t>”</w:t>
            </w:r>
          </w:p>
        </w:tc>
        <w:tc>
          <w:tcPr>
            <w:tcW w:w="1276" w:type="dxa"/>
            <w:tcBorders>
              <w:left w:val="single" w:sz="4" w:space="0" w:color="auto"/>
              <w:right w:val="single" w:sz="4" w:space="0" w:color="auto"/>
            </w:tcBorders>
          </w:tcPr>
          <w:p w:rsidR="00B0440E" w:rsidRDefault="00B0440E" w:rsidP="00C41209">
            <w:pPr>
              <w:jc w:val="both"/>
              <w:rPr>
                <w:b/>
                <w:sz w:val="24"/>
                <w:szCs w:val="24"/>
                <w:lang w:val="ro-RO"/>
              </w:rPr>
            </w:pPr>
          </w:p>
        </w:tc>
        <w:tc>
          <w:tcPr>
            <w:tcW w:w="1418" w:type="dxa"/>
            <w:tcBorders>
              <w:left w:val="single" w:sz="4" w:space="0" w:color="auto"/>
              <w:right w:val="single" w:sz="4" w:space="0" w:color="auto"/>
            </w:tcBorders>
          </w:tcPr>
          <w:p w:rsidR="00B0440E" w:rsidRDefault="00B0440E" w:rsidP="00C41209">
            <w:pPr>
              <w:jc w:val="both"/>
              <w:rPr>
                <w:b/>
                <w:sz w:val="24"/>
                <w:szCs w:val="24"/>
                <w:lang w:val="ro-RO"/>
              </w:rPr>
            </w:pPr>
          </w:p>
        </w:tc>
        <w:tc>
          <w:tcPr>
            <w:tcW w:w="1609" w:type="dxa"/>
            <w:tcBorders>
              <w:left w:val="single" w:sz="4" w:space="0" w:color="auto"/>
            </w:tcBorders>
          </w:tcPr>
          <w:p w:rsidR="00B0440E" w:rsidRPr="005B2AC2" w:rsidRDefault="00B0440E" w:rsidP="00C41209">
            <w:pPr>
              <w:jc w:val="both"/>
              <w:rPr>
                <w:sz w:val="24"/>
                <w:szCs w:val="24"/>
                <w:lang w:val="ro-RO"/>
              </w:rPr>
            </w:pPr>
            <w:r w:rsidRPr="005B2AC2">
              <w:rPr>
                <w:sz w:val="24"/>
                <w:szCs w:val="24"/>
                <w:lang w:val="ro-RO"/>
              </w:rPr>
              <w:t>supleant</w:t>
            </w:r>
          </w:p>
        </w:tc>
      </w:tr>
    </w:tbl>
    <w:p w:rsidR="00B0440E" w:rsidRDefault="00B0440E" w:rsidP="00B0440E">
      <w:pPr>
        <w:ind w:firstLine="720"/>
        <w:jc w:val="both"/>
        <w:rPr>
          <w:b/>
          <w:sz w:val="24"/>
          <w:szCs w:val="24"/>
          <w:lang w:val="ro-RO"/>
        </w:rPr>
      </w:pPr>
    </w:p>
    <w:p w:rsidR="00B0440E" w:rsidRDefault="00B0440E" w:rsidP="00B0440E">
      <w:pPr>
        <w:ind w:firstLine="720"/>
        <w:jc w:val="both"/>
        <w:rPr>
          <w:sz w:val="24"/>
          <w:szCs w:val="24"/>
          <w:lang w:val="ro-RO"/>
        </w:rPr>
      </w:pPr>
      <w:r w:rsidRPr="00BE5603">
        <w:rPr>
          <w:b/>
          <w:sz w:val="24"/>
          <w:szCs w:val="24"/>
          <w:lang w:val="ro-RO"/>
        </w:rPr>
        <w:t>Art.</w:t>
      </w:r>
      <w:r>
        <w:rPr>
          <w:b/>
          <w:sz w:val="24"/>
          <w:szCs w:val="24"/>
          <w:lang w:val="ro-RO"/>
        </w:rPr>
        <w:t>2</w:t>
      </w:r>
      <w:r w:rsidRPr="00BE5603">
        <w:rPr>
          <w:sz w:val="24"/>
          <w:szCs w:val="24"/>
          <w:lang w:val="ro-RO"/>
        </w:rPr>
        <w:t xml:space="preserve"> </w:t>
      </w:r>
      <w:r w:rsidRPr="005E3856">
        <w:rPr>
          <w:sz w:val="24"/>
          <w:szCs w:val="24"/>
          <w:lang w:val="ro-RO"/>
        </w:rPr>
        <w:t>Prezenta sub formă de hotărâre se   comunică   cu: Instituţia Prefectului Judeţului Bihor, Primarul Municipiului Marghita,</w:t>
      </w:r>
      <w:r w:rsidRPr="0063019E">
        <w:rPr>
          <w:color w:val="000000"/>
          <w:sz w:val="24"/>
          <w:szCs w:val="24"/>
          <w:lang w:val="ro-RO"/>
        </w:rPr>
        <w:t xml:space="preserve"> </w:t>
      </w:r>
      <w:r w:rsidRPr="00445AE2">
        <w:rPr>
          <w:color w:val="000000"/>
          <w:sz w:val="24"/>
          <w:szCs w:val="24"/>
          <w:lang w:val="ro-RO"/>
        </w:rPr>
        <w:t>Inspectoratului Școlar Județean Biho</w:t>
      </w:r>
      <w:r w:rsidR="00932D4D">
        <w:rPr>
          <w:color w:val="000000"/>
          <w:sz w:val="24"/>
          <w:szCs w:val="24"/>
          <w:lang w:val="ro-RO"/>
        </w:rPr>
        <w:t>r</w:t>
      </w:r>
      <w:r w:rsidRPr="005E3856">
        <w:rPr>
          <w:sz w:val="24"/>
          <w:szCs w:val="24"/>
          <w:lang w:val="ro-RO"/>
        </w:rPr>
        <w:t xml:space="preserve"> </w:t>
      </w:r>
      <w:r>
        <w:rPr>
          <w:sz w:val="24"/>
          <w:szCs w:val="24"/>
          <w:lang w:val="ro-RO"/>
        </w:rPr>
        <w:t xml:space="preserve">, </w:t>
      </w:r>
      <w:hyperlink r:id="rId9" w:history="1">
        <w:r w:rsidRPr="00E62392">
          <w:rPr>
            <w:rStyle w:val="Hyperlink"/>
            <w:rFonts w:eastAsiaTheme="majorEastAsia"/>
            <w:sz w:val="24"/>
            <w:szCs w:val="24"/>
          </w:rPr>
          <w:t>www.marghita</w:t>
        </w:r>
      </w:hyperlink>
      <w:r>
        <w:rPr>
          <w:sz w:val="24"/>
          <w:szCs w:val="24"/>
          <w:lang w:val="ro-RO"/>
        </w:rPr>
        <w:t xml:space="preserve"> în Monitorul Oficial local, </w:t>
      </w:r>
      <w:r w:rsidRPr="005E3856">
        <w:rPr>
          <w:sz w:val="24"/>
          <w:szCs w:val="24"/>
          <w:lang w:val="ro-RO"/>
        </w:rPr>
        <w:t>la dosar.</w:t>
      </w:r>
    </w:p>
    <w:p w:rsidR="00B0440E" w:rsidRPr="005B2AC2" w:rsidRDefault="00B0440E" w:rsidP="00B0440E">
      <w:pPr>
        <w:ind w:firstLine="720"/>
        <w:jc w:val="both"/>
        <w:rPr>
          <w:sz w:val="24"/>
          <w:szCs w:val="24"/>
          <w:lang w:val="ro-RO"/>
        </w:rPr>
      </w:pPr>
      <w:r w:rsidRPr="00BE5603">
        <w:rPr>
          <w:b/>
        </w:rPr>
        <w:tab/>
      </w:r>
      <w:r w:rsidRPr="00BE5603">
        <w:rPr>
          <w:b/>
        </w:rPr>
        <w:tab/>
      </w:r>
    </w:p>
    <w:p w:rsidR="00B0440E" w:rsidRPr="00AA0FDF" w:rsidRDefault="00B0440E" w:rsidP="00B0440E">
      <w:pPr>
        <w:ind w:right="-567"/>
        <w:jc w:val="both"/>
        <w:rPr>
          <w:b/>
          <w:sz w:val="24"/>
          <w:szCs w:val="24"/>
          <w:lang w:val="ro-RO"/>
        </w:rPr>
      </w:pPr>
      <w:r w:rsidRPr="00BE5603">
        <w:rPr>
          <w:b/>
          <w:sz w:val="24"/>
          <w:szCs w:val="24"/>
          <w:lang w:val="ro-RO"/>
        </w:rPr>
        <w:t xml:space="preserve">  Inițiator:</w:t>
      </w:r>
      <w:r>
        <w:rPr>
          <w:b/>
          <w:sz w:val="24"/>
          <w:szCs w:val="24"/>
          <w:lang w:val="ro-RO"/>
        </w:rPr>
        <w:t xml:space="preserve"> primar Marcel-Emil SAS ADĂSCĂLIȚII        </w:t>
      </w:r>
      <w:bookmarkStart w:id="0" w:name="_GoBack"/>
      <w:bookmarkEnd w:id="0"/>
      <w:r>
        <w:rPr>
          <w:b/>
          <w:sz w:val="24"/>
          <w:szCs w:val="24"/>
          <w:lang w:val="ro-RO"/>
        </w:rPr>
        <w:t xml:space="preserve">                   Av</w:t>
      </w:r>
      <w:r w:rsidRPr="00AA0FDF">
        <w:rPr>
          <w:b/>
          <w:sz w:val="24"/>
          <w:szCs w:val="24"/>
          <w:lang w:val="ro-RO"/>
        </w:rPr>
        <w:t xml:space="preserve">izat legalitate </w:t>
      </w:r>
    </w:p>
    <w:p w:rsidR="00B0440E" w:rsidRPr="00AA0FDF" w:rsidRDefault="00B0440E" w:rsidP="00B0440E">
      <w:pPr>
        <w:jc w:val="both"/>
        <w:rPr>
          <w:b/>
          <w:sz w:val="24"/>
          <w:szCs w:val="24"/>
          <w:lang w:val="ro-RO"/>
        </w:rPr>
      </w:pPr>
      <w:r w:rsidRPr="00AA0FDF">
        <w:rPr>
          <w:b/>
          <w:sz w:val="24"/>
          <w:szCs w:val="24"/>
          <w:lang w:val="ro-RO"/>
        </w:rPr>
        <w:t xml:space="preserve">                                                                                                                Secretar general  U.A.T.</w:t>
      </w:r>
    </w:p>
    <w:p w:rsidR="00B0440E" w:rsidRPr="00AA0FDF" w:rsidRDefault="00B0440E" w:rsidP="00B0440E">
      <w:pPr>
        <w:ind w:firstLine="720"/>
        <w:jc w:val="center"/>
        <w:rPr>
          <w:b/>
          <w:sz w:val="24"/>
          <w:szCs w:val="24"/>
          <w:lang w:val="ro-RO"/>
        </w:rPr>
      </w:pPr>
      <w:r w:rsidRPr="00AA0FDF">
        <w:rPr>
          <w:b/>
          <w:sz w:val="24"/>
          <w:szCs w:val="24"/>
          <w:lang w:val="ro-RO"/>
        </w:rPr>
        <w:tab/>
      </w:r>
      <w:r w:rsidRPr="00AA0FDF">
        <w:rPr>
          <w:b/>
          <w:sz w:val="24"/>
          <w:szCs w:val="24"/>
          <w:lang w:val="ro-RO"/>
        </w:rPr>
        <w:tab/>
      </w:r>
      <w:r w:rsidRPr="00AA0FDF">
        <w:rPr>
          <w:b/>
          <w:sz w:val="24"/>
          <w:szCs w:val="24"/>
          <w:lang w:val="ro-RO"/>
        </w:rPr>
        <w:tab/>
        <w:t xml:space="preserve"> </w:t>
      </w:r>
      <w:r w:rsidRPr="00AA0FDF">
        <w:rPr>
          <w:b/>
          <w:sz w:val="24"/>
          <w:szCs w:val="24"/>
          <w:lang w:val="ro-RO"/>
        </w:rPr>
        <w:tab/>
      </w:r>
      <w:r w:rsidRPr="00AA0FDF">
        <w:rPr>
          <w:b/>
          <w:sz w:val="24"/>
          <w:szCs w:val="24"/>
          <w:lang w:val="ro-RO"/>
        </w:rPr>
        <w:tab/>
      </w:r>
      <w:r w:rsidRPr="00AA0FDF">
        <w:rPr>
          <w:b/>
          <w:sz w:val="24"/>
          <w:szCs w:val="24"/>
          <w:lang w:val="ro-RO"/>
        </w:rPr>
        <w:tab/>
      </w:r>
      <w:r w:rsidRPr="00AA0FDF">
        <w:rPr>
          <w:b/>
          <w:sz w:val="24"/>
          <w:szCs w:val="24"/>
          <w:lang w:val="ro-RO"/>
        </w:rPr>
        <w:tab/>
      </w:r>
      <w:r>
        <w:rPr>
          <w:b/>
          <w:sz w:val="24"/>
          <w:szCs w:val="24"/>
          <w:lang w:val="ro-RO"/>
        </w:rPr>
        <w:t xml:space="preserve">         </w:t>
      </w:r>
      <w:r w:rsidRPr="00AA0FDF">
        <w:rPr>
          <w:b/>
          <w:sz w:val="24"/>
          <w:szCs w:val="24"/>
          <w:lang w:val="ro-RO"/>
        </w:rPr>
        <w:t xml:space="preserve">Jr. Demeter Cornelia </w:t>
      </w:r>
    </w:p>
    <w:p w:rsidR="00306591" w:rsidRDefault="00306591"/>
    <w:sectPr w:rsidR="00306591" w:rsidSect="00F91AA0">
      <w:footerReference w:type="default" r:id="rId10"/>
      <w:pgSz w:w="11907" w:h="16840" w:code="9"/>
      <w:pgMar w:top="851" w:right="1021" w:bottom="737" w:left="1588" w:header="567" w:footer="567"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6E5" w:rsidRDefault="000376E5">
      <w:r>
        <w:separator/>
      </w:r>
    </w:p>
  </w:endnote>
  <w:endnote w:type="continuationSeparator" w:id="0">
    <w:p w:rsidR="000376E5" w:rsidRDefault="0003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E99" w:rsidRDefault="00B0440E" w:rsidP="00780E99">
    <w:pPr>
      <w:tabs>
        <w:tab w:val="left" w:pos="6225"/>
      </w:tabs>
      <w:rPr>
        <w:noProof/>
        <w:sz w:val="22"/>
        <w:szCs w:val="22"/>
        <w:lang w:val="ro-RO"/>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80645</wp:posOffset>
              </wp:positionV>
              <wp:extent cx="6048375" cy="0"/>
              <wp:effectExtent l="10795" t="13970" r="8255" b="5080"/>
              <wp:wrapNone/>
              <wp:docPr id="1"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rept cu săgeată 1" o:spid="_x0000_s1026" type="#_x0000_t32" style="position:absolute;margin-left:-11.9pt;margin-top:6.35pt;width:47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"/>
          </w:pict>
        </mc:Fallback>
      </mc:AlternateContent>
    </w:r>
    <w:r w:rsidRPr="00F21804">
      <w:rPr>
        <w:noProof/>
        <w:sz w:val="22"/>
        <w:szCs w:val="22"/>
        <w:lang w:val="ro-RO"/>
      </w:rPr>
      <w:t xml:space="preserve">     </w:t>
    </w:r>
  </w:p>
  <w:p w:rsidR="00780E99" w:rsidRPr="00F21804" w:rsidRDefault="00B0440E" w:rsidP="00780E99">
    <w:pPr>
      <w:tabs>
        <w:tab w:val="left" w:pos="6225"/>
      </w:tabs>
      <w:rPr>
        <w:noProof/>
        <w:sz w:val="22"/>
        <w:szCs w:val="22"/>
        <w:lang w:val="ro-RO"/>
      </w:rPr>
    </w:pPr>
    <w:r w:rsidRPr="00F21804">
      <w:rPr>
        <w:noProof/>
        <w:sz w:val="22"/>
        <w:szCs w:val="22"/>
        <w:lang w:val="ro-RO"/>
      </w:rPr>
      <w:t xml:space="preserve"> 415300 - Marghita,  jud. Bihor,                                                           </w:t>
    </w:r>
    <w:r>
      <w:rPr>
        <w:noProof/>
        <w:sz w:val="22"/>
        <w:szCs w:val="22"/>
        <w:lang w:val="ro-RO"/>
      </w:rPr>
      <w:tab/>
      <w:t xml:space="preserve">   </w:t>
    </w:r>
    <w:r w:rsidRPr="00F21804">
      <w:rPr>
        <w:noProof/>
        <w:sz w:val="22"/>
        <w:szCs w:val="22"/>
        <w:lang w:val="ro-RO"/>
      </w:rPr>
      <w:t>telefon : +40259362001</w:t>
    </w:r>
  </w:p>
  <w:p w:rsidR="00780E99" w:rsidRPr="00F21804" w:rsidRDefault="00B0440E"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B0440E" w:rsidP="00780E99">
    <w:pPr>
      <w:rPr>
        <w:noProof/>
        <w:sz w:val="22"/>
        <w:szCs w:val="22"/>
        <w:lang w:val="ro-RO"/>
      </w:rPr>
    </w:pPr>
    <w:r w:rsidRPr="00F21804">
      <w:rPr>
        <w:noProof/>
        <w:sz w:val="22"/>
        <w:szCs w:val="22"/>
        <w:lang w:val="ro-RO"/>
      </w:rPr>
      <w:t xml:space="preserve">       </w:t>
    </w:r>
    <w:r>
      <w:rPr>
        <w:noProof/>
        <w:sz w:val="22"/>
        <w:szCs w:val="22"/>
        <w:lang w:val="ro-RO"/>
      </w:rPr>
      <w:t xml:space="preserve">  </w:t>
    </w:r>
    <w:r w:rsidRPr="00F21804">
      <w:rPr>
        <w:noProof/>
        <w:sz w:val="22"/>
        <w:szCs w:val="22"/>
        <w:lang w:val="ro-RO"/>
      </w:rPr>
      <w:t xml:space="preserve">Cod fiscal 4348947                                                                         </w:t>
    </w:r>
    <w:r>
      <w:rPr>
        <w:noProof/>
        <w:sz w:val="22"/>
        <w:szCs w:val="22"/>
        <w:lang w:val="ro-RO"/>
      </w:rPr>
      <w:tab/>
      <w:t xml:space="preserve"> </w:t>
    </w:r>
    <w:r w:rsidRPr="00F21804">
      <w:rPr>
        <w:noProof/>
        <w:sz w:val="22"/>
        <w:szCs w:val="22"/>
        <w:lang w:val="ro-RO"/>
      </w:rPr>
      <w:t>fax:      +40359409982</w:t>
    </w:r>
  </w:p>
  <w:p w:rsidR="00314990" w:rsidRPr="00780E99" w:rsidRDefault="00B0440E"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rFonts w:eastAsiaTheme="majorEastAsia"/>
          <w:noProof/>
          <w:sz w:val="22"/>
          <w:szCs w:val="22"/>
        </w:rPr>
        <w:t>primaria@marghita.ro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6E5" w:rsidRDefault="000376E5">
      <w:r>
        <w:separator/>
      </w:r>
    </w:p>
  </w:footnote>
  <w:footnote w:type="continuationSeparator" w:id="0">
    <w:p w:rsidR="000376E5" w:rsidRDefault="00037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4C5"/>
    <w:rsid w:val="000376E5"/>
    <w:rsid w:val="00306591"/>
    <w:rsid w:val="00447834"/>
    <w:rsid w:val="004E473C"/>
    <w:rsid w:val="00932D4D"/>
    <w:rsid w:val="009544C5"/>
    <w:rsid w:val="00B0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40E"/>
    <w:pPr>
      <w:spacing w:after="0" w:line="240" w:lineRule="auto"/>
    </w:pPr>
    <w:rPr>
      <w:rFonts w:ascii="Times New Roman" w:eastAsia="Times New Roman" w:hAnsi="Times New Roman" w:cs="Times New Roman"/>
      <w:sz w:val="20"/>
      <w:szCs w:val="20"/>
    </w:rPr>
  </w:style>
  <w:style w:type="paragraph" w:styleId="Titlu2">
    <w:name w:val="heading 2"/>
    <w:basedOn w:val="Normal"/>
    <w:next w:val="Normal"/>
    <w:link w:val="Titlu2Caracter"/>
    <w:uiPriority w:val="9"/>
    <w:unhideWhenUsed/>
    <w:qFormat/>
    <w:rsid w:val="00B0440E"/>
    <w:pPr>
      <w:keepNext/>
      <w:keepLines/>
      <w:spacing w:before="200" w:line="276" w:lineRule="auto"/>
      <w:outlineLvl w:val="1"/>
    </w:pPr>
    <w:rPr>
      <w:rFonts w:asciiTheme="majorHAnsi" w:eastAsiaTheme="majorEastAsia" w:hAnsiTheme="majorHAnsi" w:cstheme="majorBidi"/>
      <w:b/>
      <w:bCs/>
      <w:color w:val="4F81BD" w:themeColor="accent1"/>
      <w:sz w:val="26"/>
      <w:szCs w:val="26"/>
      <w:lang w:val="ro-RO" w:eastAsia="ro-RO"/>
    </w:rPr>
  </w:style>
  <w:style w:type="paragraph" w:styleId="Titlu4">
    <w:name w:val="heading 4"/>
    <w:basedOn w:val="Normal"/>
    <w:next w:val="Normal"/>
    <w:link w:val="Titlu4Caracter"/>
    <w:uiPriority w:val="9"/>
    <w:semiHidden/>
    <w:unhideWhenUsed/>
    <w:qFormat/>
    <w:rsid w:val="00B0440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B0440E"/>
    <w:rPr>
      <w:rFonts w:asciiTheme="majorHAnsi" w:eastAsiaTheme="majorEastAsia" w:hAnsiTheme="majorHAnsi" w:cstheme="majorBidi"/>
      <w:b/>
      <w:bCs/>
      <w:color w:val="4F81BD" w:themeColor="accent1"/>
      <w:sz w:val="26"/>
      <w:szCs w:val="26"/>
      <w:lang w:val="ro-RO" w:eastAsia="ro-RO"/>
    </w:rPr>
  </w:style>
  <w:style w:type="character" w:customStyle="1" w:styleId="Titlu4Caracter">
    <w:name w:val="Titlu 4 Caracter"/>
    <w:basedOn w:val="Fontdeparagrafimplicit"/>
    <w:link w:val="Titlu4"/>
    <w:uiPriority w:val="9"/>
    <w:semiHidden/>
    <w:rsid w:val="00B0440E"/>
    <w:rPr>
      <w:rFonts w:asciiTheme="majorHAnsi" w:eastAsiaTheme="majorEastAsia" w:hAnsiTheme="majorHAnsi" w:cstheme="majorBidi"/>
      <w:b/>
      <w:bCs/>
      <w:i/>
      <w:iCs/>
      <w:color w:val="4F81BD" w:themeColor="accent1"/>
      <w:lang w:val="ro-RO" w:eastAsia="ro-RO"/>
    </w:rPr>
  </w:style>
  <w:style w:type="character" w:styleId="Hyperlink">
    <w:name w:val="Hyperlink"/>
    <w:basedOn w:val="Fontdeparagrafimplicit"/>
    <w:rsid w:val="00B0440E"/>
    <w:rPr>
      <w:color w:val="0000FF"/>
      <w:u w:val="single"/>
    </w:rPr>
  </w:style>
  <w:style w:type="table" w:styleId="GrilTabel">
    <w:name w:val="Table Grid"/>
    <w:basedOn w:val="TabelNormal"/>
    <w:uiPriority w:val="59"/>
    <w:rsid w:val="00B0440E"/>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0440E"/>
    <w:pPr>
      <w:spacing w:before="100" w:beforeAutospacing="1" w:after="100" w:afterAutospacing="1"/>
    </w:pPr>
    <w:rPr>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40E"/>
    <w:pPr>
      <w:spacing w:after="0" w:line="240" w:lineRule="auto"/>
    </w:pPr>
    <w:rPr>
      <w:rFonts w:ascii="Times New Roman" w:eastAsia="Times New Roman" w:hAnsi="Times New Roman" w:cs="Times New Roman"/>
      <w:sz w:val="20"/>
      <w:szCs w:val="20"/>
    </w:rPr>
  </w:style>
  <w:style w:type="paragraph" w:styleId="Titlu2">
    <w:name w:val="heading 2"/>
    <w:basedOn w:val="Normal"/>
    <w:next w:val="Normal"/>
    <w:link w:val="Titlu2Caracter"/>
    <w:uiPriority w:val="9"/>
    <w:unhideWhenUsed/>
    <w:qFormat/>
    <w:rsid w:val="00B0440E"/>
    <w:pPr>
      <w:keepNext/>
      <w:keepLines/>
      <w:spacing w:before="200" w:line="276" w:lineRule="auto"/>
      <w:outlineLvl w:val="1"/>
    </w:pPr>
    <w:rPr>
      <w:rFonts w:asciiTheme="majorHAnsi" w:eastAsiaTheme="majorEastAsia" w:hAnsiTheme="majorHAnsi" w:cstheme="majorBidi"/>
      <w:b/>
      <w:bCs/>
      <w:color w:val="4F81BD" w:themeColor="accent1"/>
      <w:sz w:val="26"/>
      <w:szCs w:val="26"/>
      <w:lang w:val="ro-RO" w:eastAsia="ro-RO"/>
    </w:rPr>
  </w:style>
  <w:style w:type="paragraph" w:styleId="Titlu4">
    <w:name w:val="heading 4"/>
    <w:basedOn w:val="Normal"/>
    <w:next w:val="Normal"/>
    <w:link w:val="Titlu4Caracter"/>
    <w:uiPriority w:val="9"/>
    <w:semiHidden/>
    <w:unhideWhenUsed/>
    <w:qFormat/>
    <w:rsid w:val="00B0440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B0440E"/>
    <w:rPr>
      <w:rFonts w:asciiTheme="majorHAnsi" w:eastAsiaTheme="majorEastAsia" w:hAnsiTheme="majorHAnsi" w:cstheme="majorBidi"/>
      <w:b/>
      <w:bCs/>
      <w:color w:val="4F81BD" w:themeColor="accent1"/>
      <w:sz w:val="26"/>
      <w:szCs w:val="26"/>
      <w:lang w:val="ro-RO" w:eastAsia="ro-RO"/>
    </w:rPr>
  </w:style>
  <w:style w:type="character" w:customStyle="1" w:styleId="Titlu4Caracter">
    <w:name w:val="Titlu 4 Caracter"/>
    <w:basedOn w:val="Fontdeparagrafimplicit"/>
    <w:link w:val="Titlu4"/>
    <w:uiPriority w:val="9"/>
    <w:semiHidden/>
    <w:rsid w:val="00B0440E"/>
    <w:rPr>
      <w:rFonts w:asciiTheme="majorHAnsi" w:eastAsiaTheme="majorEastAsia" w:hAnsiTheme="majorHAnsi" w:cstheme="majorBidi"/>
      <w:b/>
      <w:bCs/>
      <w:i/>
      <w:iCs/>
      <w:color w:val="4F81BD" w:themeColor="accent1"/>
      <w:lang w:val="ro-RO" w:eastAsia="ro-RO"/>
    </w:rPr>
  </w:style>
  <w:style w:type="character" w:styleId="Hyperlink">
    <w:name w:val="Hyperlink"/>
    <w:basedOn w:val="Fontdeparagrafimplicit"/>
    <w:rsid w:val="00B0440E"/>
    <w:rPr>
      <w:color w:val="0000FF"/>
      <w:u w:val="single"/>
    </w:rPr>
  </w:style>
  <w:style w:type="table" w:styleId="GrilTabel">
    <w:name w:val="Table Grid"/>
    <w:basedOn w:val="TabelNormal"/>
    <w:uiPriority w:val="59"/>
    <w:rsid w:val="00B0440E"/>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0440E"/>
    <w:pPr>
      <w:spacing w:before="100" w:beforeAutospacing="1" w:after="100" w:afterAutospacing="1"/>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rghit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414</Words>
  <Characters>2364</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6</cp:revision>
  <cp:lastPrinted>2022-08-22T09:42:00Z</cp:lastPrinted>
  <dcterms:created xsi:type="dcterms:W3CDTF">2022-08-22T08:47:00Z</dcterms:created>
  <dcterms:modified xsi:type="dcterms:W3CDTF">2022-08-25T10:40:00Z</dcterms:modified>
</cp:coreProperties>
</file>