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B7" w:rsidRDefault="00336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367B7" w:rsidRDefault="005F3A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ROMÂNIA</w:t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-332104</wp:posOffset>
            </wp:positionH>
            <wp:positionV relativeFrom="paragraph">
              <wp:posOffset>-294639</wp:posOffset>
            </wp:positionV>
            <wp:extent cx="762000" cy="1097280"/>
            <wp:effectExtent l="0" t="0" r="0" b="0"/>
            <wp:wrapNone/>
            <wp:docPr id="5" name="image3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tema OK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4939030</wp:posOffset>
            </wp:positionH>
            <wp:positionV relativeFrom="paragraph">
              <wp:posOffset>-210183</wp:posOffset>
            </wp:positionV>
            <wp:extent cx="910590" cy="1063625"/>
            <wp:effectExtent l="0" t="0" r="0" b="0"/>
            <wp:wrapNone/>
            <wp:docPr id="4" name="image2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detul-bihor-stema-logo-8191AE1559-seek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67B7" w:rsidRDefault="005F3AD9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MUNICIPIUL MARGHITA</w:t>
      </w:r>
    </w:p>
    <w:p w:rsidR="003367B7" w:rsidRDefault="005F3AD9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MARGITTA MEGYEI JOGU VAROS - MARGHITA TOWN</w:t>
      </w:r>
    </w:p>
    <w:p w:rsidR="003367B7" w:rsidRDefault="003367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67B7" w:rsidRDefault="005F3AD9">
      <w:pPr>
        <w:tabs>
          <w:tab w:val="left" w:pos="622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415300 - Marghita,  jud. Bihor,                                                 telefon : +40259362001</w:t>
      </w:r>
    </w:p>
    <w:p w:rsidR="003367B7" w:rsidRDefault="005F3A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3367B7" w:rsidRDefault="005F3A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Cod fiscal 4348947                                               </w:t>
      </w:r>
      <w:r w:rsidR="00326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269B2">
        <w:rPr>
          <w:rFonts w:ascii="Times New Roman" w:eastAsia="Times New Roman" w:hAnsi="Times New Roman" w:cs="Times New Roman"/>
          <w:sz w:val="24"/>
          <w:szCs w:val="24"/>
        </w:rPr>
        <w:tab/>
        <w:t xml:space="preserve">fax:       </w:t>
      </w:r>
      <w:r>
        <w:rPr>
          <w:rFonts w:ascii="Times New Roman" w:eastAsia="Times New Roman" w:hAnsi="Times New Roman" w:cs="Times New Roman"/>
          <w:sz w:val="24"/>
          <w:szCs w:val="24"/>
        </w:rPr>
        <w:t>+40359409982</w:t>
      </w:r>
    </w:p>
    <w:p w:rsidR="003367B7" w:rsidRDefault="005F3AD9">
      <w:pPr>
        <w:tabs>
          <w:tab w:val="left" w:pos="62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e-mail: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primaria@marghita.ro</w:t>
        </w:r>
      </w:hyperlink>
    </w:p>
    <w:p w:rsidR="003367B7" w:rsidRDefault="008327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align="center" o:hr="t">
            <v:imagedata r:id="rId10" o:title="BD14845_" gain="49807f" blacklevel="-7209f"/>
          </v:shape>
        </w:pict>
      </w:r>
    </w:p>
    <w:p w:rsidR="003367B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Instituția Arhitectului - Șef</w:t>
      </w:r>
    </w:p>
    <w:p w:rsidR="003367B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3269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8725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din </w:t>
      </w:r>
      <w:r w:rsidR="00A85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3269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</w:t>
      </w:r>
      <w:r w:rsidR="00A850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.2022</w:t>
      </w:r>
    </w:p>
    <w:p w:rsidR="003367B7" w:rsidRDefault="003367B7">
      <w:pPr>
        <w:pStyle w:val="Titlu2"/>
        <w:jc w:val="left"/>
        <w:rPr>
          <w:sz w:val="24"/>
        </w:rPr>
      </w:pPr>
    </w:p>
    <w:p w:rsidR="003367B7" w:rsidRDefault="003367B7"/>
    <w:p w:rsidR="003367B7" w:rsidRPr="00F8369D" w:rsidRDefault="005F3AD9">
      <w:pPr>
        <w:pStyle w:val="Titlu2"/>
        <w:rPr>
          <w:sz w:val="24"/>
        </w:rPr>
      </w:pPr>
      <w:r w:rsidRPr="00F8369D">
        <w:rPr>
          <w:sz w:val="24"/>
        </w:rPr>
        <w:t xml:space="preserve">RAPORT DE SPECIALITATE </w:t>
      </w:r>
    </w:p>
    <w:p w:rsidR="003367B7" w:rsidRPr="003E5232" w:rsidRDefault="003367B7">
      <w:pPr>
        <w:rPr>
          <w:color w:val="FF0000"/>
        </w:rPr>
      </w:pPr>
    </w:p>
    <w:p w:rsidR="00A85091" w:rsidRPr="00A85091" w:rsidRDefault="00A85091" w:rsidP="00A8509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269B2"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modificarea</w:t>
      </w:r>
      <w:proofErr w:type="spellEnd"/>
      <w:r w:rsidR="003269B2"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indicatorilor</w:t>
      </w:r>
      <w:proofErr w:type="spellEnd"/>
      <w:r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tehnico-economici</w:t>
      </w:r>
      <w:proofErr w:type="spellEnd"/>
      <w:r w:rsidRPr="003269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326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Hotărârea</w:t>
      </w:r>
      <w:proofErr w:type="spellEnd"/>
      <w:r w:rsidRPr="00326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3269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Local,</w:t>
      </w:r>
      <w:r w:rsidRPr="003269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3269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/>
        </w:rPr>
        <w:t>obiectivului</w:t>
      </w:r>
      <w:proofErr w:type="spellEnd"/>
      <w:r w:rsidRPr="003269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3269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/>
        </w:rPr>
        <w:t>investi</w:t>
      </w:r>
      <w:proofErr w:type="spellEnd"/>
      <w:r w:rsidRPr="003269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ții</w:t>
      </w:r>
      <w:r w:rsidRPr="00A8509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269B2" w:rsidRPr="003269B2">
        <w:rPr>
          <w:rFonts w:ascii="Times New Roman" w:hAnsi="Times New Roman" w:cs="Times New Roman"/>
          <w:b/>
          <w:iCs/>
          <w:sz w:val="24"/>
          <w:szCs w:val="24"/>
        </w:rPr>
        <w:t>„Dotarea și modernizarea Liceului Teoretic Horvath Janos - Construire clădire multifuncțională D+P+M, str. 1 Decembrie, nr.3, municipiul Marghita, Județul Bihor ”</w:t>
      </w:r>
      <w:bookmarkStart w:id="0" w:name="_GoBack"/>
      <w:bookmarkEnd w:id="0"/>
    </w:p>
    <w:p w:rsidR="003367B7" w:rsidRPr="003E5232" w:rsidRDefault="003367B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3E5232" w:rsidRDefault="003367B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F8369D" w:rsidRDefault="003367B7">
      <w:pPr>
        <w:spacing w:after="0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7B7" w:rsidRPr="003E5232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ab/>
        <w:t>Având în vederea faptul c</w:t>
      </w:r>
      <w:r w:rsidR="001D58E8" w:rsidRPr="00F836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7A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rimăria Municipiului Marghita </w:t>
      </w:r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prin </w:t>
      </w:r>
      <w:r w:rsidR="00A85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>Compania</w:t>
      </w:r>
      <w:proofErr w:type="spellEnd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>Naţională</w:t>
      </w:r>
      <w:proofErr w:type="spellEnd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>Investiţii</w:t>
      </w:r>
      <w:proofErr w:type="spellEnd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“C.N.I.” S.A.</w:t>
      </w:r>
      <w:r w:rsid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F8369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dorește demararea </w:t>
      </w:r>
      <w:r w:rsidR="00A85091">
        <w:rPr>
          <w:rFonts w:ascii="Times New Roman" w:eastAsia="Times New Roman" w:hAnsi="Times New Roman" w:cs="Times New Roman"/>
          <w:sz w:val="24"/>
          <w:szCs w:val="24"/>
        </w:rPr>
        <w:t>proiectului tehnic și a proiectului de execuție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58E8" w:rsidRPr="00F8369D">
        <w:rPr>
          <w:rFonts w:ascii="Times New Roman" w:eastAsia="Times New Roman" w:hAnsi="Times New Roman" w:cs="Times New Roman"/>
          <w:sz w:val="24"/>
          <w:szCs w:val="24"/>
        </w:rPr>
        <w:t xml:space="preserve"> pentru proiectul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cu titlul:</w:t>
      </w:r>
      <w:r w:rsidR="00A85091" w:rsidRPr="00A850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“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Dotarea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și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modernizarea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Liceului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Teoretic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Horváth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János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-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Construire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clădire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multifuncțională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D+P+M, str. </w:t>
      </w:r>
      <w:proofErr w:type="gram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1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Decembrie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, nr.</w:t>
      </w:r>
      <w:proofErr w:type="gram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3,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Municipiul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Marghita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județul</w:t>
      </w:r>
      <w:proofErr w:type="spellEnd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85091" w:rsidRPr="00A8509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Bihor</w:t>
      </w:r>
      <w:proofErr w:type="spellEnd"/>
      <w:proofErr w:type="gramStart"/>
      <w:r w:rsidR="00A85091" w:rsidRPr="00A8509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”</w:t>
      </w:r>
      <w:r w:rsidR="00A85091" w:rsidRPr="00A850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finanţa</w:t>
      </w:r>
      <w:r w:rsidR="00F8369D" w:rsidRPr="00F8369D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în cadrul </w:t>
      </w:r>
      <w:r w:rsidR="00A85091" w:rsidRPr="00A85091">
        <w:rPr>
          <w:rFonts w:ascii="Times New Roman" w:eastAsia="Times New Roman" w:hAnsi="Times New Roman" w:cs="Times New Roman"/>
          <w:sz w:val="24"/>
          <w:szCs w:val="24"/>
        </w:rPr>
        <w:t>Compani</w:t>
      </w:r>
      <w:r w:rsidR="00A85091">
        <w:rPr>
          <w:rFonts w:ascii="Times New Roman" w:eastAsia="Times New Roman" w:hAnsi="Times New Roman" w:cs="Times New Roman"/>
          <w:sz w:val="24"/>
          <w:szCs w:val="24"/>
        </w:rPr>
        <w:t>ei</w:t>
      </w:r>
      <w:r w:rsidR="00A85091" w:rsidRPr="00A85091">
        <w:rPr>
          <w:rFonts w:ascii="Times New Roman" w:eastAsia="Times New Roman" w:hAnsi="Times New Roman" w:cs="Times New Roman"/>
          <w:sz w:val="24"/>
          <w:szCs w:val="24"/>
        </w:rPr>
        <w:t xml:space="preserve"> Național</w:t>
      </w:r>
      <w:r w:rsidR="00A85091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5091" w:rsidRPr="00A85091">
        <w:rPr>
          <w:rFonts w:ascii="Times New Roman" w:eastAsia="Times New Roman" w:hAnsi="Times New Roman" w:cs="Times New Roman"/>
          <w:sz w:val="24"/>
          <w:szCs w:val="24"/>
        </w:rPr>
        <w:t xml:space="preserve"> de Investiții, </w:t>
      </w:r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“C.N.I.” S.A. </w:t>
      </w:r>
      <w:proofErr w:type="spellStart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>prin</w:t>
      </w:r>
      <w:proofErr w:type="spellEnd"/>
      <w:r w:rsidR="00A85091" w:rsidRPr="00A8509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85091" w:rsidRPr="00A85091">
        <w:rPr>
          <w:rFonts w:ascii="Times New Roman" w:eastAsia="Times New Roman" w:hAnsi="Times New Roman" w:cs="Times New Roman"/>
          <w:sz w:val="24"/>
          <w:szCs w:val="24"/>
        </w:rPr>
        <w:t>„Programul național de construcții de interes public sau social”, Subprogramul „Unități și instituții de învățământ de stat</w:t>
      </w:r>
      <w:r w:rsidR="00A85091" w:rsidRPr="00A8509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:rsidR="008258D6" w:rsidRPr="003E5232" w:rsidRDefault="005F3AD9" w:rsidP="00B67E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E523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:rsidR="003367B7" w:rsidRPr="003269B2" w:rsidRDefault="005F3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269B2">
        <w:rPr>
          <w:rFonts w:ascii="Times New Roman" w:eastAsia="Times New Roman" w:hAnsi="Times New Roman" w:cs="Times New Roman"/>
          <w:sz w:val="24"/>
          <w:szCs w:val="24"/>
          <w:highlight w:val="white"/>
        </w:rPr>
        <w:t>Luând în calcul:</w:t>
      </w:r>
    </w:p>
    <w:p w:rsidR="003367B7" w:rsidRDefault="003367B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8327A7" w:rsidRPr="008327A7" w:rsidRDefault="003269B2" w:rsidP="00326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B2">
        <w:rPr>
          <w:rFonts w:ascii="Times New Roman" w:eastAsia="Times New Roman" w:hAnsi="Times New Roman" w:cs="Times New Roman"/>
          <w:sz w:val="24"/>
          <w:szCs w:val="24"/>
        </w:rPr>
        <w:t xml:space="preserve">- referatul de aprobare al primarului Municipiului Marghita înregistrat cu nr. </w:t>
      </w:r>
      <w:r w:rsidR="008327A7">
        <w:rPr>
          <w:rFonts w:ascii="Times New Roman" w:eastAsia="Times New Roman" w:hAnsi="Times New Roman" w:cs="Times New Roman"/>
          <w:sz w:val="24"/>
          <w:szCs w:val="24"/>
        </w:rPr>
        <w:t>8724</w:t>
      </w:r>
      <w:r w:rsidRPr="003269B2">
        <w:rPr>
          <w:rFonts w:ascii="Times New Roman" w:eastAsia="Times New Roman" w:hAnsi="Times New Roman" w:cs="Times New Roman"/>
          <w:sz w:val="24"/>
          <w:szCs w:val="24"/>
          <w:lang w:val="en-US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3269B2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3269B2">
        <w:rPr>
          <w:rFonts w:ascii="Times New Roman" w:eastAsia="Times New Roman" w:hAnsi="Times New Roman" w:cs="Times New Roman"/>
          <w:sz w:val="24"/>
          <w:szCs w:val="24"/>
          <w:lang w:val="en-US"/>
        </w:rPr>
        <w:t>.2022</w:t>
      </w:r>
      <w:r w:rsidRPr="003269B2">
        <w:rPr>
          <w:rFonts w:ascii="Times New Roman" w:eastAsia="Times New Roman" w:hAnsi="Times New Roman" w:cs="Times New Roman"/>
          <w:sz w:val="24"/>
          <w:szCs w:val="24"/>
        </w:rPr>
        <w:t xml:space="preserve"> la proiectul de hotărâre privind </w:t>
      </w:r>
      <w:proofErr w:type="spellStart"/>
      <w:r w:rsidR="008327A7" w:rsidRPr="008327A7">
        <w:rPr>
          <w:rFonts w:ascii="Times New Roman" w:eastAsiaTheme="minorEastAsia" w:hAnsi="Times New Roman" w:cs="Times New Roman"/>
          <w:sz w:val="24"/>
          <w:szCs w:val="24"/>
          <w:lang w:val="en-US"/>
        </w:rPr>
        <w:t>modificarea</w:t>
      </w:r>
      <w:proofErr w:type="spellEnd"/>
      <w:r w:rsidR="008327A7" w:rsidRPr="008327A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7A7" w:rsidRPr="008327A7">
        <w:rPr>
          <w:rFonts w:ascii="Times New Roman" w:eastAsiaTheme="minorEastAsia" w:hAnsi="Times New Roman" w:cs="Times New Roman"/>
          <w:sz w:val="24"/>
          <w:szCs w:val="24"/>
          <w:lang w:val="en-US"/>
        </w:rPr>
        <w:t>indicatorilor</w:t>
      </w:r>
      <w:proofErr w:type="spellEnd"/>
      <w:r w:rsidR="008327A7" w:rsidRPr="008327A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7A7" w:rsidRPr="008327A7">
        <w:rPr>
          <w:rFonts w:ascii="Times New Roman" w:eastAsiaTheme="minorEastAsia" w:hAnsi="Times New Roman" w:cs="Times New Roman"/>
          <w:sz w:val="24"/>
          <w:szCs w:val="24"/>
          <w:lang w:val="en-US"/>
        </w:rPr>
        <w:t>tehnico-economici</w:t>
      </w:r>
      <w:proofErr w:type="spellEnd"/>
      <w:r w:rsidR="008327A7" w:rsidRPr="008327A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7A7" w:rsidRPr="008327A7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="008327A7" w:rsidRPr="00832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7A7" w:rsidRPr="008327A7">
        <w:rPr>
          <w:rFonts w:ascii="Times New Roman" w:eastAsia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8327A7" w:rsidRPr="00832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7A7" w:rsidRPr="008327A7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8327A7" w:rsidRPr="00832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Local,</w:t>
      </w:r>
      <w:r w:rsidR="008327A7" w:rsidRPr="008327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="008327A7" w:rsidRPr="008327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obiectivului</w:t>
      </w:r>
      <w:proofErr w:type="spellEnd"/>
      <w:r w:rsidR="008327A7" w:rsidRPr="008327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8327A7" w:rsidRPr="008327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investi</w:t>
      </w:r>
      <w:proofErr w:type="spellEnd"/>
      <w:r w:rsidR="008327A7" w:rsidRPr="008327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ții </w:t>
      </w:r>
      <w:r w:rsidR="008327A7" w:rsidRPr="008327A7">
        <w:rPr>
          <w:rFonts w:ascii="Times New Roman" w:hAnsi="Times New Roman" w:cs="Times New Roman"/>
          <w:iCs/>
          <w:sz w:val="24"/>
          <w:szCs w:val="24"/>
        </w:rPr>
        <w:t xml:space="preserve">„Dotarea și modernizarea Liceului Teoretic </w:t>
      </w:r>
      <w:proofErr w:type="spellStart"/>
      <w:r w:rsidR="008327A7" w:rsidRPr="008327A7">
        <w:rPr>
          <w:rFonts w:ascii="Times New Roman" w:hAnsi="Times New Roman" w:cs="Times New Roman"/>
          <w:iCs/>
          <w:sz w:val="24"/>
          <w:szCs w:val="24"/>
        </w:rPr>
        <w:t>Horvath</w:t>
      </w:r>
      <w:proofErr w:type="spellEnd"/>
      <w:r w:rsidR="008327A7" w:rsidRPr="008327A7">
        <w:rPr>
          <w:rFonts w:ascii="Times New Roman" w:hAnsi="Times New Roman" w:cs="Times New Roman"/>
          <w:iCs/>
          <w:sz w:val="24"/>
          <w:szCs w:val="24"/>
        </w:rPr>
        <w:t xml:space="preserve"> Janos - Construire clădire multifuncțională D+P+M, str. 1 Decembrie, nr.3, municipiul Marghita, Județul Bihor ”</w:t>
      </w:r>
    </w:p>
    <w:p w:rsidR="003269B2" w:rsidRDefault="003269B2" w:rsidP="00326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269B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</w:t>
      </w:r>
      <w:r w:rsidRPr="003269B2">
        <w:rPr>
          <w:rFonts w:ascii="Times New Roman" w:eastAsia="Times New Roman" w:hAnsi="Times New Roman" w:cs="Times New Roman"/>
          <w:iCs/>
          <w:sz w:val="24"/>
          <w:szCs w:val="24"/>
        </w:rPr>
        <w:t>Certificat de Urbanism nr. 78 din 25.08.2022 la faza obținere Documentație tehnică autorizație de construire</w:t>
      </w:r>
      <w:r w:rsidR="00AC3C11">
        <w:rPr>
          <w:rFonts w:ascii="Times New Roman" w:eastAsia="Times New Roman" w:hAnsi="Times New Roman" w:cs="Times New Roman"/>
          <w:iCs/>
          <w:sz w:val="24"/>
          <w:szCs w:val="24"/>
        </w:rPr>
        <w:t xml:space="preserve"> și Proiect Tehnic</w:t>
      </w:r>
      <w:r w:rsidRPr="003269B2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3269B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8327A7" w:rsidRPr="008327A7" w:rsidRDefault="003269B2" w:rsidP="00832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-  </w:t>
      </w:r>
      <w:r w:rsidR="001F6F57" w:rsidRPr="003269B2">
        <w:rPr>
          <w:rFonts w:ascii="Times New Roman" w:eastAsia="Times New Roman" w:hAnsi="Times New Roman" w:cs="Times New Roman"/>
          <w:b/>
          <w:sz w:val="24"/>
          <w:szCs w:val="24"/>
        </w:rPr>
        <w:t xml:space="preserve">Hotărârea Consiliului Local nr. </w:t>
      </w:r>
      <w:r w:rsidR="005160A2" w:rsidRPr="003269B2">
        <w:rPr>
          <w:rFonts w:ascii="Times New Roman" w:eastAsia="Times New Roman" w:hAnsi="Times New Roman" w:cs="Times New Roman"/>
          <w:b/>
          <w:sz w:val="24"/>
          <w:szCs w:val="24"/>
        </w:rPr>
        <w:t>209</w:t>
      </w:r>
      <w:r w:rsidR="001F6F57" w:rsidRPr="003269B2">
        <w:rPr>
          <w:rFonts w:ascii="Times New Roman" w:eastAsia="Times New Roman" w:hAnsi="Times New Roman" w:cs="Times New Roman"/>
          <w:b/>
          <w:sz w:val="24"/>
          <w:szCs w:val="24"/>
        </w:rPr>
        <w:t xml:space="preserve"> din 28 </w:t>
      </w:r>
      <w:r w:rsidR="005160A2" w:rsidRPr="003269B2">
        <w:rPr>
          <w:rFonts w:ascii="Times New Roman" w:eastAsia="Times New Roman" w:hAnsi="Times New Roman" w:cs="Times New Roman"/>
          <w:b/>
          <w:sz w:val="24"/>
          <w:szCs w:val="24"/>
        </w:rPr>
        <w:t>Octombrie</w:t>
      </w:r>
      <w:r w:rsidR="001F6F57" w:rsidRPr="003269B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5160A2" w:rsidRPr="003269B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F6F57" w:rsidRPr="003269B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privind aprobarea </w:t>
      </w:r>
      <w:proofErr w:type="spellStart"/>
      <w:r w:rsidR="008327A7">
        <w:rPr>
          <w:rFonts w:ascii="Times New Roman" w:eastAsia="Times New Roman" w:hAnsi="Times New Roman" w:cs="Times New Roman"/>
          <w:sz w:val="24"/>
          <w:szCs w:val="24"/>
        </w:rPr>
        <w:t>documentatiei</w:t>
      </w:r>
      <w:proofErr w:type="spellEnd"/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 de avizare a </w:t>
      </w:r>
      <w:proofErr w:type="spellStart"/>
      <w:r w:rsidR="008327A7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  de </w:t>
      </w:r>
      <w:proofErr w:type="spellStart"/>
      <w:r w:rsidR="008327A7">
        <w:rPr>
          <w:rFonts w:ascii="Times New Roman" w:eastAsia="Times New Roman" w:hAnsi="Times New Roman" w:cs="Times New Roman"/>
          <w:sz w:val="24"/>
          <w:szCs w:val="24"/>
        </w:rPr>
        <w:t>interventii</w:t>
      </w:r>
      <w:proofErr w:type="spellEnd"/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  si a indicatorilor tehnico-economici </w:t>
      </w:r>
      <w:r w:rsidR="001F6F57" w:rsidRPr="00326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pentru obiectivul de </w:t>
      </w:r>
      <w:proofErr w:type="spellStart"/>
      <w:r w:rsidR="008327A7">
        <w:rPr>
          <w:rFonts w:ascii="Times New Roman" w:eastAsia="Times New Roman" w:hAnsi="Times New Roman" w:cs="Times New Roman"/>
          <w:sz w:val="24"/>
          <w:szCs w:val="24"/>
        </w:rPr>
        <w:t>investitii</w:t>
      </w:r>
      <w:proofErr w:type="spellEnd"/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  Dotarea si modernizarea Liceului Teoretic </w:t>
      </w:r>
      <w:proofErr w:type="spellStart"/>
      <w:r w:rsidR="008327A7" w:rsidRPr="008327A7">
        <w:rPr>
          <w:rFonts w:ascii="Times New Roman" w:eastAsia="Times New Roman" w:hAnsi="Times New Roman" w:cs="Times New Roman"/>
          <w:iCs/>
          <w:sz w:val="24"/>
          <w:szCs w:val="24"/>
        </w:rPr>
        <w:t>Horv</w:t>
      </w:r>
      <w:proofErr w:type="spellEnd"/>
      <w:r w:rsidR="008327A7" w:rsidRPr="008327A7">
        <w:rPr>
          <w:rFonts w:ascii="Times New Roman" w:eastAsia="Times New Roman" w:hAnsi="Times New Roman" w:cs="Times New Roman"/>
          <w:iCs/>
          <w:sz w:val="24"/>
          <w:szCs w:val="24"/>
          <w:lang w:val="hu-HU"/>
        </w:rPr>
        <w:t>á</w:t>
      </w:r>
      <w:proofErr w:type="spellStart"/>
      <w:r w:rsidR="008327A7" w:rsidRPr="008327A7">
        <w:rPr>
          <w:rFonts w:ascii="Times New Roman" w:eastAsia="Times New Roman" w:hAnsi="Times New Roman" w:cs="Times New Roman"/>
          <w:iCs/>
          <w:sz w:val="24"/>
          <w:szCs w:val="24"/>
        </w:rPr>
        <w:t>th</w:t>
      </w:r>
      <w:proofErr w:type="spellEnd"/>
      <w:r w:rsidR="008327A7" w:rsidRPr="008327A7">
        <w:rPr>
          <w:rFonts w:ascii="Times New Roman" w:eastAsia="Times New Roman" w:hAnsi="Times New Roman" w:cs="Times New Roman"/>
          <w:iCs/>
          <w:sz w:val="24"/>
          <w:szCs w:val="24"/>
        </w:rPr>
        <w:t xml:space="preserve"> János Marghita, Construire clădire multifuncțională D+P+M str. 1 Decembrie nr.3, m</w:t>
      </w:r>
      <w:r w:rsidR="008327A7" w:rsidRPr="008327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unicipiul Marghita </w:t>
      </w:r>
      <w:r w:rsidR="008327A7" w:rsidRPr="008327A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F135C5" w:rsidRPr="00F135C5" w:rsidRDefault="00F135C5" w:rsidP="00F135C5">
      <w:pPr>
        <w:pStyle w:val="List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5C5">
        <w:rPr>
          <w:rFonts w:ascii="Times New Roman" w:eastAsia="Times New Roman" w:hAnsi="Times New Roman" w:cs="Times New Roman"/>
          <w:sz w:val="24"/>
          <w:szCs w:val="24"/>
        </w:rPr>
        <w:t>Ghidul de depunere programul nalional de construclii de interes public sau social,</w:t>
      </w:r>
    </w:p>
    <w:p w:rsidR="00F135C5" w:rsidRDefault="00F135C5" w:rsidP="00F1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5C5">
        <w:rPr>
          <w:rFonts w:ascii="Times New Roman" w:eastAsia="Times New Roman" w:hAnsi="Times New Roman" w:cs="Times New Roman"/>
          <w:sz w:val="24"/>
          <w:szCs w:val="24"/>
        </w:rPr>
        <w:t>etapa I, lit.a).</w:t>
      </w:r>
    </w:p>
    <w:p w:rsidR="00F135C5" w:rsidRPr="00F135C5" w:rsidRDefault="00F135C5" w:rsidP="00F1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315" w:rsidRPr="00AC3C11" w:rsidRDefault="00AC3C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0A2" w:rsidRPr="00AC3C11">
        <w:rPr>
          <w:rFonts w:ascii="Times New Roman" w:eastAsia="Times New Roman" w:hAnsi="Times New Roman" w:cs="Times New Roman"/>
          <w:sz w:val="24"/>
          <w:szCs w:val="24"/>
        </w:rPr>
        <w:t xml:space="preserve">aracteristici ale construcției </w:t>
      </w:r>
      <w:r w:rsidR="005160A2" w:rsidRPr="00AC3C1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5160A2" w:rsidRPr="005160A2" w:rsidRDefault="005160A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5160A2" w:rsidRPr="005160A2" w:rsidRDefault="005160A2" w:rsidP="005160A2">
      <w:pPr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CLĂ</w:t>
      </w: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DIRE MULTIFUNC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Ț</w:t>
      </w: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IONAL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Ă</w:t>
      </w:r>
    </w:p>
    <w:tbl>
      <w:tblPr>
        <w:tblW w:w="8619" w:type="dxa"/>
        <w:tblInd w:w="590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25"/>
        <w:gridCol w:w="2713"/>
        <w:gridCol w:w="5381"/>
      </w:tblGrid>
      <w:tr w:rsidR="005160A2" w:rsidRPr="005160A2" w:rsidTr="00295FDE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5160A2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Func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ț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iunea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0A2" w:rsidRPr="005160A2" w:rsidRDefault="005160A2" w:rsidP="005160A2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highlight w:val="green"/>
              </w:rPr>
            </w:pP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Sală de mese, bibliotecă, sală multifunctională</w:t>
            </w:r>
          </w:p>
        </w:tc>
      </w:tr>
      <w:tr w:rsidR="005160A2" w:rsidRPr="005160A2" w:rsidTr="00295FDE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5160A2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Dimensiunile maxime ale construc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ț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iei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highlight w:val="green"/>
              </w:rPr>
            </w:pP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30.06 m x 13.95 m</w:t>
            </w:r>
          </w:p>
        </w:tc>
      </w:tr>
      <w:tr w:rsidR="005160A2" w:rsidRPr="005160A2" w:rsidTr="00295FDE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5160A2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Regim de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î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ă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ț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ime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D+P+M (H = 11.20m)     </w:t>
            </w:r>
          </w:p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H STREASINA = +6.15   </w:t>
            </w:r>
          </w:p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H COAMA = +9.55</w:t>
            </w:r>
          </w:p>
        </w:tc>
      </w:tr>
      <w:tr w:rsidR="005160A2" w:rsidRPr="005160A2" w:rsidTr="00295FDE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5160A2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Suprafa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ț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 construit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ă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438.15 m</w:t>
            </w: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5160A2" w:rsidRPr="005160A2" w:rsidTr="00295FDE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5160A2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Suprafa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ț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 desfasurat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ă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highlight w:val="green"/>
              </w:rPr>
            </w:pP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1268.25 m</w:t>
            </w: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5160A2" w:rsidRPr="005160A2" w:rsidTr="00295FDE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0A2" w:rsidRPr="005160A2" w:rsidRDefault="005160A2" w:rsidP="005160A2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Suprafa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ț</w:t>
            </w:r>
            <w:r w:rsidRPr="005160A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 utila total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ă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0A2" w:rsidRPr="005160A2" w:rsidRDefault="005160A2" w:rsidP="00295FDE">
            <w:pPr>
              <w:tabs>
                <w:tab w:val="left" w:pos="0"/>
                <w:tab w:val="left" w:pos="284"/>
              </w:tabs>
              <w:ind w:right="-66"/>
              <w:jc w:val="both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961.45 m</w:t>
            </w:r>
            <w:r w:rsidRPr="005160A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</w:tbl>
    <w:p w:rsidR="0023218F" w:rsidRDefault="0023218F" w:rsidP="005160A2">
      <w:pPr>
        <w:tabs>
          <w:tab w:val="left" w:pos="1860"/>
          <w:tab w:val="left" w:pos="243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60A2" w:rsidRPr="005160A2" w:rsidRDefault="005160A2" w:rsidP="005160A2">
      <w:pPr>
        <w:tabs>
          <w:tab w:val="left" w:pos="1860"/>
          <w:tab w:val="left" w:pos="243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</w:pP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Categoria de importan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ță</w:t>
      </w: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cl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ă</w:t>
      </w: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dirii ( cf. H.G.R. nr.766 / 1997 ): C;</w:t>
      </w:r>
    </w:p>
    <w:p w:rsidR="005160A2" w:rsidRPr="005160A2" w:rsidRDefault="005160A2" w:rsidP="005160A2">
      <w:pPr>
        <w:tabs>
          <w:tab w:val="left" w:pos="1140"/>
          <w:tab w:val="left" w:pos="171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</w:pP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Clasa de importan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ță</w:t>
      </w: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obiectivului : III ;</w:t>
      </w:r>
    </w:p>
    <w:p w:rsidR="005160A2" w:rsidRPr="005160A2" w:rsidRDefault="005160A2" w:rsidP="005160A2">
      <w:pPr>
        <w:tabs>
          <w:tab w:val="left" w:pos="1140"/>
          <w:tab w:val="left" w:pos="171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</w:pP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Gradul de rezistenta la foc a construc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ț</w:t>
      </w: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iei proiectate este : II</w:t>
      </w:r>
    </w:p>
    <w:p w:rsidR="005160A2" w:rsidRPr="005160A2" w:rsidRDefault="005160A2" w:rsidP="005160A2">
      <w:pPr>
        <w:tabs>
          <w:tab w:val="left" w:pos="1140"/>
          <w:tab w:val="left" w:pos="1710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</w:pPr>
      <w:r w:rsidRPr="005160A2">
        <w:rPr>
          <w:rFonts w:ascii="Times New Roman" w:eastAsia="Arial" w:hAnsi="Times New Roman" w:cs="Times New Roman"/>
          <w:color w:val="000000"/>
          <w:sz w:val="24"/>
          <w:szCs w:val="24"/>
        </w:rPr>
        <w:t>Categoria pericol de incendiu: C</w:t>
      </w:r>
    </w:p>
    <w:p w:rsidR="008327A7" w:rsidRPr="008327A7" w:rsidRDefault="008327A7" w:rsidP="008327A7">
      <w:pPr>
        <w:jc w:val="both"/>
        <w:rPr>
          <w:rFonts w:ascii="Times New Roman" w:eastAsiaTheme="minorHAnsi" w:hAnsi="Times New Roman" w:cs="Times New Roman"/>
          <w:noProof/>
          <w:sz w:val="24"/>
          <w:szCs w:val="24"/>
        </w:rPr>
      </w:pPr>
      <w:r>
        <w:rPr>
          <w:rFonts w:asciiTheme="minorHAnsi" w:eastAsiaTheme="minorHAnsi" w:hAnsiTheme="minorHAnsi" w:cstheme="minorBidi"/>
          <w:noProof/>
        </w:rPr>
        <w:t xml:space="preserve">            </w:t>
      </w:r>
      <w:r w:rsidRPr="008327A7">
        <w:rPr>
          <w:rFonts w:ascii="Times New Roman" w:eastAsiaTheme="minorHAnsi" w:hAnsi="Times New Roman" w:cs="Times New Roman"/>
          <w:noProof/>
          <w:sz w:val="24"/>
          <w:szCs w:val="24"/>
        </w:rPr>
        <w:t xml:space="preserve">Având în vedere faptul că obiectivul de investiții </w:t>
      </w:r>
      <w:r w:rsidRPr="008327A7">
        <w:rPr>
          <w:rFonts w:ascii="Times New Roman" w:eastAsiaTheme="minorHAnsi" w:hAnsi="Times New Roman" w:cs="Times New Roman"/>
          <w:b/>
          <w:noProof/>
          <w:sz w:val="24"/>
          <w:szCs w:val="24"/>
        </w:rPr>
        <w:t>"</w:t>
      </w:r>
      <w:r w:rsidRPr="008327A7">
        <w:rPr>
          <w:rFonts w:ascii="Times New Roman" w:eastAsiaTheme="minorHAnsi" w:hAnsi="Times New Roman" w:cs="Times New Roman"/>
          <w:noProof/>
          <w:sz w:val="24"/>
          <w:szCs w:val="24"/>
        </w:rPr>
        <w:t xml:space="preserve">Dotarea și modernizarea Liceului Teoretic Horváth János - Construire clădire multifuncțională D+P+M, str. 1 Decembrie, nr. 3, municipiul Marghita, judetul Bihor” va fi realizat de Compania Națională de Investiții SA în cadrul Programului </w:t>
      </w:r>
      <w:r>
        <w:rPr>
          <w:rFonts w:ascii="Times New Roman" w:eastAsiaTheme="minorHAnsi" w:hAnsi="Times New Roman" w:cs="Times New Roman"/>
          <w:noProof/>
          <w:sz w:val="24"/>
          <w:szCs w:val="24"/>
        </w:rPr>
        <w:t>Național de Construcții de I</w:t>
      </w:r>
      <w:r w:rsidRPr="008327A7">
        <w:rPr>
          <w:rFonts w:ascii="Times New Roman" w:eastAsiaTheme="minorHAnsi" w:hAnsi="Times New Roman" w:cs="Times New Roman"/>
          <w:noProof/>
          <w:sz w:val="24"/>
          <w:szCs w:val="24"/>
        </w:rPr>
        <w:t>nteres Public și Social, subprogramul ”Unități și instituții de învățământ de stat”, a fost actualizat Devizul general, precum și indicatorii tehnico-economici ai obiectivului de investiție mai sus menționat cu valoarea finanțată prin program de către CNI-SA ( PT+organizare proceduri de achiziție + lucrări de construcții și dotări)</w:t>
      </w:r>
    </w:p>
    <w:p w:rsidR="008258D6" w:rsidRPr="00A85091" w:rsidRDefault="008258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EA0EEA" w:rsidRPr="00B67EE9" w:rsidRDefault="00EA0EEA" w:rsidP="00EA0E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EE9">
        <w:rPr>
          <w:rFonts w:ascii="Times New Roman" w:eastAsia="Times New Roman" w:hAnsi="Times New Roman" w:cs="Times New Roman"/>
          <w:sz w:val="24"/>
          <w:szCs w:val="24"/>
        </w:rPr>
        <w:t xml:space="preserve">Valoarea totală a devizului proiectului </w:t>
      </w:r>
      <w:r w:rsidR="00DF0E5E" w:rsidRPr="00B67EE9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Pr="00B67EE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197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096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 xml:space="preserve"> lei inclusiv TVA ( 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494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634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67EE9" w:rsidRPr="00B67EE9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B67EE9">
        <w:rPr>
          <w:rFonts w:ascii="Times New Roman" w:eastAsia="Times New Roman" w:hAnsi="Times New Roman" w:cs="Times New Roman"/>
          <w:b/>
          <w:sz w:val="24"/>
          <w:szCs w:val="24"/>
        </w:rPr>
        <w:t xml:space="preserve"> euro inclusiv TVA, </w:t>
      </w:r>
      <w:r w:rsidRPr="00B67EE9">
        <w:rPr>
          <w:rFonts w:ascii="Times New Roman" w:eastAsia="Times New Roman" w:hAnsi="Times New Roman" w:cs="Times New Roman"/>
          <w:sz w:val="24"/>
          <w:szCs w:val="24"/>
        </w:rPr>
        <w:t xml:space="preserve">în preţuri valabile în </w:t>
      </w:r>
      <w:r w:rsidR="00B67EE9" w:rsidRPr="00B67EE9">
        <w:rPr>
          <w:rFonts w:ascii="Times New Roman" w:eastAsia="Times New Roman" w:hAnsi="Times New Roman" w:cs="Times New Roman"/>
          <w:sz w:val="24"/>
          <w:szCs w:val="24"/>
        </w:rPr>
        <w:t>august</w:t>
      </w:r>
      <w:r w:rsidRPr="00B67EE9">
        <w:rPr>
          <w:rFonts w:ascii="Times New Roman" w:eastAsia="Times New Roman" w:hAnsi="Times New Roman" w:cs="Times New Roman"/>
          <w:sz w:val="24"/>
          <w:szCs w:val="24"/>
        </w:rPr>
        <w:t xml:space="preserve"> 2022 Rata de schimb = 4,9</w:t>
      </w:r>
      <w:r w:rsidR="00B67EE9" w:rsidRPr="00B67EE9">
        <w:rPr>
          <w:rFonts w:ascii="Times New Roman" w:eastAsia="Times New Roman" w:hAnsi="Times New Roman" w:cs="Times New Roman"/>
          <w:sz w:val="24"/>
          <w:szCs w:val="24"/>
        </w:rPr>
        <w:t>210</w:t>
      </w:r>
      <w:r w:rsidRPr="00B67EE9">
        <w:rPr>
          <w:rFonts w:ascii="Times New Roman" w:eastAsia="Times New Roman" w:hAnsi="Times New Roman" w:cs="Times New Roman"/>
          <w:sz w:val="24"/>
          <w:szCs w:val="24"/>
        </w:rPr>
        <w:t xml:space="preserve"> lei/euro), din care:</w:t>
      </w:r>
    </w:p>
    <w:p w:rsidR="00EA0EEA" w:rsidRPr="00B67EE9" w:rsidRDefault="00EA0EEA" w:rsidP="00EA0EEA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Construcții montaj </w:t>
      </w:r>
      <w:r w:rsidR="008258D6"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este</w:t>
      </w:r>
      <w:r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67EE9"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67EE9"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86</w:t>
      </w:r>
      <w:r w:rsidR="009B1924"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67EE9"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797</w:t>
      </w:r>
      <w:r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B67EE9"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>16</w:t>
      </w:r>
      <w:r w:rsidRPr="00B67E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lei inclusiv TVA.</w:t>
      </w:r>
    </w:p>
    <w:p w:rsidR="008258D6" w:rsidRPr="00A85091" w:rsidRDefault="00EA0EEA" w:rsidP="00EA0EEA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C396F">
        <w:rPr>
          <w:rFonts w:ascii="Times New Roman" w:eastAsia="Times New Roman" w:hAnsi="Times New Roman" w:cs="Times New Roman"/>
          <w:sz w:val="24"/>
          <w:szCs w:val="24"/>
        </w:rPr>
        <w:t xml:space="preserve">Creşterea în cuantum de </w:t>
      </w:r>
      <w:r w:rsidR="00F135C5" w:rsidRPr="00F135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135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135C5" w:rsidRPr="00F135C5">
        <w:rPr>
          <w:rFonts w:ascii="Times New Roman" w:eastAsia="Times New Roman" w:hAnsi="Times New Roman" w:cs="Times New Roman"/>
          <w:b/>
          <w:sz w:val="24"/>
          <w:szCs w:val="24"/>
        </w:rPr>
        <w:t>182</w:t>
      </w:r>
      <w:r w:rsidRPr="00F135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135C5" w:rsidRPr="00F135C5">
        <w:rPr>
          <w:rFonts w:ascii="Times New Roman" w:eastAsia="Times New Roman" w:hAnsi="Times New Roman" w:cs="Times New Roman"/>
          <w:b/>
          <w:sz w:val="24"/>
          <w:szCs w:val="24"/>
        </w:rPr>
        <w:t>936</w:t>
      </w:r>
      <w:r w:rsidRPr="00F135C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135C5" w:rsidRPr="00F135C5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Pr="00F1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5C5">
        <w:rPr>
          <w:rFonts w:ascii="Times New Roman" w:eastAsia="Times New Roman" w:hAnsi="Times New Roman" w:cs="Times New Roman"/>
          <w:b/>
          <w:sz w:val="24"/>
          <w:szCs w:val="24"/>
        </w:rPr>
        <w:t>lei inclusiv TVA,</w:t>
      </w:r>
      <w:r w:rsidR="00DF0E5E" w:rsidRPr="00F13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3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>față de valoarea aprobată anterior</w:t>
      </w:r>
      <w:r w:rsidR="00DF0E5E" w:rsidRPr="002C396F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r w:rsidR="00DF0E5E" w:rsidRPr="002C396F">
        <w:rPr>
          <w:rFonts w:ascii="Times New Roman" w:eastAsia="Times New Roman" w:hAnsi="Times New Roman" w:cs="Times New Roman"/>
          <w:b/>
          <w:sz w:val="24"/>
          <w:szCs w:val="24"/>
        </w:rPr>
        <w:t>H.C.L</w:t>
      </w:r>
      <w:r w:rsidR="002C396F" w:rsidRPr="002C396F">
        <w:rPr>
          <w:rFonts w:ascii="Times New Roman" w:eastAsia="Times New Roman" w:hAnsi="Times New Roman" w:cs="Times New Roman"/>
          <w:b/>
          <w:sz w:val="24"/>
          <w:szCs w:val="24"/>
        </w:rPr>
        <w:t xml:space="preserve">. nr. 209 din 28 Octombrie 2021 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0E5E" w:rsidRPr="002C396F">
        <w:rPr>
          <w:rFonts w:ascii="Times New Roman" w:eastAsia="Times New Roman" w:hAnsi="Times New Roman" w:cs="Times New Roman"/>
          <w:sz w:val="24"/>
          <w:szCs w:val="24"/>
        </w:rPr>
        <w:t xml:space="preserve"> este rezultată din ajustarea valorii devizului</w:t>
      </w:r>
      <w:r w:rsidR="00F135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EEA" w:rsidRPr="002C396F" w:rsidRDefault="002C396F" w:rsidP="00EA0EEA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96F">
        <w:rPr>
          <w:rFonts w:ascii="Times New Roman" w:eastAsia="Times New Roman" w:hAnsi="Times New Roman" w:cs="Times New Roman"/>
          <w:sz w:val="24"/>
          <w:szCs w:val="24"/>
        </w:rPr>
        <w:t xml:space="preserve">Conform devizului Anexa 1, valoarea </w:t>
      </w:r>
      <w:r w:rsidR="008258D6" w:rsidRPr="002C396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2C396F">
        <w:rPr>
          <w:rFonts w:ascii="Times New Roman" w:eastAsia="Times New Roman" w:hAnsi="Times New Roman" w:cs="Times New Roman"/>
          <w:b/>
          <w:sz w:val="24"/>
          <w:szCs w:val="24"/>
        </w:rPr>
        <w:t>169.724</w:t>
      </w:r>
      <w:r w:rsidR="008258D6" w:rsidRPr="002C396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C396F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="008258D6" w:rsidRPr="002C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8D6" w:rsidRPr="002C396F">
        <w:rPr>
          <w:rFonts w:ascii="Times New Roman" w:eastAsia="Times New Roman" w:hAnsi="Times New Roman" w:cs="Times New Roman"/>
          <w:b/>
          <w:sz w:val="24"/>
          <w:szCs w:val="24"/>
        </w:rPr>
        <w:t>lei inclusiv TVA</w:t>
      </w:r>
      <w:r w:rsidR="008258D6" w:rsidRPr="002C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EEA" w:rsidRPr="002C396F">
        <w:rPr>
          <w:rFonts w:ascii="Times New Roman" w:eastAsia="Times New Roman" w:hAnsi="Times New Roman" w:cs="Times New Roman"/>
          <w:sz w:val="24"/>
          <w:szCs w:val="24"/>
        </w:rPr>
        <w:t>reprezintă cheltuieli neeligibile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 xml:space="preserve"> și este valoarea finanțată de către UAT Marghita,</w:t>
      </w:r>
      <w:r w:rsidR="00EA0EEA" w:rsidRPr="002C396F">
        <w:rPr>
          <w:rFonts w:ascii="Times New Roman" w:eastAsia="Times New Roman" w:hAnsi="Times New Roman" w:cs="Times New Roman"/>
          <w:sz w:val="24"/>
          <w:szCs w:val="24"/>
        </w:rPr>
        <w:t xml:space="preserve"> aferent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>ă</w:t>
      </w:r>
      <w:r w:rsidR="00EA0EEA" w:rsidRPr="002C396F">
        <w:rPr>
          <w:rFonts w:ascii="Times New Roman" w:eastAsia="Times New Roman" w:hAnsi="Times New Roman" w:cs="Times New Roman"/>
          <w:sz w:val="24"/>
          <w:szCs w:val="24"/>
        </w:rPr>
        <w:t xml:space="preserve"> proiectului </w:t>
      </w:r>
      <w:r w:rsidRPr="002C396F">
        <w:rPr>
          <w:rFonts w:ascii="Times New Roman" w:eastAsiaTheme="minorEastAsia" w:hAnsi="Times New Roman" w:cs="Times New Roman"/>
          <w:sz w:val="24"/>
          <w:szCs w:val="24"/>
          <w:lang w:val="en-GB"/>
        </w:rPr>
        <w:lastRenderedPageBreak/>
        <w:t>“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Dotarea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și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modernizarea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Liceului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Teoretic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Horváth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János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Construire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clădire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multifuncțională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D+P+M, str. </w:t>
      </w:r>
      <w:proofErr w:type="gram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Decembrie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, nr.</w:t>
      </w:r>
      <w:proofErr w:type="gram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3,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Municipiul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Marghita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județul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Bihor</w:t>
      </w:r>
      <w:proofErr w:type="spellEnd"/>
      <w:r w:rsidRPr="002C396F">
        <w:rPr>
          <w:rFonts w:ascii="Times New Roman" w:eastAsiaTheme="minorEastAsia" w:hAnsi="Times New Roman" w:cs="Times New Roman"/>
          <w:sz w:val="24"/>
          <w:szCs w:val="24"/>
          <w:lang w:val="en-US"/>
        </w:rPr>
        <w:t>”</w:t>
      </w:r>
      <w:r w:rsidRPr="002C39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67B7" w:rsidRPr="00A85091" w:rsidRDefault="00336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8258D6" w:rsidRPr="00A85091" w:rsidRDefault="00825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3367B7" w:rsidRPr="002C396F" w:rsidRDefault="005F3AD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96F">
        <w:rPr>
          <w:rFonts w:ascii="Times New Roman" w:eastAsia="Times New Roman" w:hAnsi="Times New Roman" w:cs="Times New Roman"/>
          <w:sz w:val="24"/>
          <w:szCs w:val="24"/>
        </w:rPr>
        <w:t>Luând în considerare</w:t>
      </w:r>
      <w:r w:rsidR="00A775C2" w:rsidRPr="002C396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367B7" w:rsidRPr="002C396F" w:rsidRDefault="005F3AD9">
      <w:pPr>
        <w:ind w:firstLine="708"/>
        <w:jc w:val="both"/>
        <w:rPr>
          <w:b/>
          <w:sz w:val="24"/>
          <w:szCs w:val="24"/>
        </w:rPr>
      </w:pPr>
      <w:r w:rsidRPr="002C396F">
        <w:rPr>
          <w:rFonts w:ascii="Times New Roman" w:eastAsia="Times New Roman" w:hAnsi="Times New Roman" w:cs="Times New Roman"/>
          <w:sz w:val="24"/>
          <w:szCs w:val="24"/>
        </w:rPr>
        <w:t>- referatul de aprobare al Primarului Municipiului Marghita înregistrat cu nr.</w:t>
      </w:r>
      <w:r w:rsidR="008327A7">
        <w:rPr>
          <w:rFonts w:ascii="Times New Roman" w:eastAsia="Times New Roman" w:hAnsi="Times New Roman" w:cs="Times New Roman"/>
          <w:sz w:val="24"/>
          <w:szCs w:val="24"/>
        </w:rPr>
        <w:t xml:space="preserve"> 8724</w:t>
      </w:r>
      <w:r w:rsidR="002C396F" w:rsidRPr="003269B2">
        <w:rPr>
          <w:rFonts w:ascii="Times New Roman" w:eastAsia="Times New Roman" w:hAnsi="Times New Roman" w:cs="Times New Roman"/>
          <w:sz w:val="24"/>
          <w:szCs w:val="24"/>
          <w:lang w:val="en-US"/>
        </w:rPr>
        <w:t>/ 2</w:t>
      </w:r>
      <w:r w:rsidR="002C396F" w:rsidRPr="002C396F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2C396F" w:rsidRPr="003269B2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2C396F" w:rsidRPr="002C396F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2C396F" w:rsidRPr="003269B2">
        <w:rPr>
          <w:rFonts w:ascii="Times New Roman" w:eastAsia="Times New Roman" w:hAnsi="Times New Roman" w:cs="Times New Roman"/>
          <w:sz w:val="24"/>
          <w:szCs w:val="24"/>
          <w:lang w:val="en-US"/>
        </w:rPr>
        <w:t>.2022</w:t>
      </w:r>
      <w:r w:rsidR="00A775C2" w:rsidRPr="002C39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6B9C" w:rsidRPr="006E0445" w:rsidRDefault="005F3AD9" w:rsidP="006E04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96F">
        <w:rPr>
          <w:sz w:val="24"/>
          <w:szCs w:val="24"/>
        </w:rPr>
        <w:t xml:space="preserve">- 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>prevederile</w:t>
      </w:r>
      <w:r w:rsidRPr="002C396F">
        <w:rPr>
          <w:sz w:val="24"/>
          <w:szCs w:val="24"/>
        </w:rPr>
        <w:t xml:space="preserve"> </w:t>
      </w:r>
      <w:r w:rsidR="006E0445" w:rsidRPr="006E0445">
        <w:rPr>
          <w:rFonts w:ascii="Times New Roman" w:hAnsi="Times New Roman" w:cs="Times New Roman"/>
          <w:sz w:val="24"/>
          <w:szCs w:val="24"/>
        </w:rPr>
        <w:t>Ordonanț</w:t>
      </w:r>
      <w:r w:rsidR="006E0445">
        <w:rPr>
          <w:rFonts w:ascii="Times New Roman" w:hAnsi="Times New Roman" w:cs="Times New Roman"/>
          <w:sz w:val="24"/>
          <w:szCs w:val="24"/>
        </w:rPr>
        <w:t>ei</w:t>
      </w:r>
      <w:r w:rsidR="006E0445" w:rsidRPr="006E0445">
        <w:rPr>
          <w:rFonts w:ascii="Times New Roman" w:hAnsi="Times New Roman" w:cs="Times New Roman"/>
          <w:sz w:val="24"/>
          <w:szCs w:val="24"/>
        </w:rPr>
        <w:t xml:space="preserve"> Guvernului nr</w:t>
      </w:r>
      <w:r w:rsidR="006E0445">
        <w:rPr>
          <w:rFonts w:ascii="Times New Roman" w:hAnsi="Times New Roman" w:cs="Times New Roman"/>
          <w:sz w:val="24"/>
          <w:szCs w:val="24"/>
        </w:rPr>
        <w:t>.</w:t>
      </w:r>
      <w:r w:rsidR="006E0445" w:rsidRPr="006E0445">
        <w:rPr>
          <w:rFonts w:ascii="Times New Roman" w:hAnsi="Times New Roman" w:cs="Times New Roman"/>
          <w:sz w:val="24"/>
          <w:szCs w:val="24"/>
        </w:rPr>
        <w:t xml:space="preserve"> 95/12.06.2020 pentru modifi</w:t>
      </w:r>
      <w:r w:rsidR="006E0445">
        <w:rPr>
          <w:rFonts w:ascii="Times New Roman" w:hAnsi="Times New Roman" w:cs="Times New Roman"/>
          <w:sz w:val="24"/>
          <w:szCs w:val="24"/>
        </w:rPr>
        <w:t xml:space="preserve">carea și completarea Ordonanței </w:t>
      </w:r>
      <w:r w:rsidR="006E0445" w:rsidRPr="006E0445">
        <w:rPr>
          <w:rFonts w:ascii="Times New Roman" w:hAnsi="Times New Roman" w:cs="Times New Roman"/>
          <w:sz w:val="24"/>
          <w:szCs w:val="24"/>
        </w:rPr>
        <w:t>Guvernului nr</w:t>
      </w:r>
      <w:r w:rsidR="006E0445">
        <w:rPr>
          <w:rFonts w:ascii="Times New Roman" w:hAnsi="Times New Roman" w:cs="Times New Roman"/>
          <w:sz w:val="24"/>
          <w:szCs w:val="24"/>
        </w:rPr>
        <w:t>.</w:t>
      </w:r>
      <w:r w:rsidR="006E0445" w:rsidRPr="006E0445">
        <w:rPr>
          <w:rFonts w:ascii="Times New Roman" w:hAnsi="Times New Roman" w:cs="Times New Roman"/>
          <w:sz w:val="24"/>
          <w:szCs w:val="24"/>
        </w:rPr>
        <w:t xml:space="preserve"> 25/2001 privind înființarea Companiei </w:t>
      </w:r>
      <w:r w:rsidR="006E0445">
        <w:rPr>
          <w:rFonts w:ascii="Times New Roman" w:hAnsi="Times New Roman" w:cs="Times New Roman"/>
          <w:sz w:val="24"/>
          <w:szCs w:val="24"/>
        </w:rPr>
        <w:t xml:space="preserve">Naționale de Investiții“C.N.I.” </w:t>
      </w:r>
      <w:r w:rsidR="006E0445" w:rsidRPr="006E0445">
        <w:rPr>
          <w:rFonts w:ascii="Times New Roman" w:hAnsi="Times New Roman" w:cs="Times New Roman"/>
          <w:sz w:val="24"/>
          <w:szCs w:val="24"/>
        </w:rPr>
        <w:t>S.A;</w:t>
      </w:r>
    </w:p>
    <w:p w:rsidR="008258D6" w:rsidRPr="00A85091" w:rsidRDefault="008258D6" w:rsidP="008258D6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44CB6" w:rsidRPr="002C396F" w:rsidRDefault="008327A7" w:rsidP="00944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ca este oportuna promovarea proiectului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primarul municipiului Marghita care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articole </w:t>
      </w:r>
      <w:r w:rsidR="00944CB6" w:rsidRPr="002C39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44CB6" w:rsidRPr="0023218F" w:rsidRDefault="00944CB6" w:rsidP="0023218F">
      <w:pPr>
        <w:pStyle w:val="List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96F">
        <w:rPr>
          <w:rFonts w:ascii="Times New Roman" w:eastAsia="Times New Roman" w:hAnsi="Times New Roman" w:cs="Times New Roman"/>
          <w:sz w:val="24"/>
          <w:szCs w:val="24"/>
        </w:rPr>
        <w:t xml:space="preserve">Modificarea </w:t>
      </w:r>
      <w:r w:rsidR="004C02DB">
        <w:rPr>
          <w:rFonts w:ascii="Times New Roman" w:eastAsia="Times New Roman" w:hAnsi="Times New Roman" w:cs="Times New Roman"/>
          <w:sz w:val="24"/>
          <w:szCs w:val="24"/>
        </w:rPr>
        <w:t xml:space="preserve">indicatorilor tehnico-economici, faza Studiu de Fezabilitate, 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>aprobați prin</w:t>
      </w:r>
      <w:r w:rsidR="002C396F" w:rsidRPr="002C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96F" w:rsidRPr="0023218F">
        <w:rPr>
          <w:rFonts w:ascii="Times New Roman" w:eastAsia="Times New Roman" w:hAnsi="Times New Roman" w:cs="Times New Roman"/>
          <w:b/>
          <w:sz w:val="24"/>
          <w:szCs w:val="24"/>
        </w:rPr>
        <w:t>H.C.L.</w:t>
      </w:r>
      <w:r w:rsidR="002C396F" w:rsidRPr="00232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96F" w:rsidRPr="0023218F">
        <w:rPr>
          <w:rFonts w:ascii="Times New Roman" w:eastAsia="Times New Roman" w:hAnsi="Times New Roman" w:cs="Times New Roman"/>
          <w:b/>
          <w:sz w:val="24"/>
          <w:szCs w:val="24"/>
        </w:rPr>
        <w:t>nr. 209 din 28 Octombrie 2021</w:t>
      </w:r>
      <w:r w:rsidRPr="0023218F">
        <w:rPr>
          <w:rFonts w:ascii="Times New Roman" w:eastAsia="Times New Roman" w:hAnsi="Times New Roman" w:cs="Times New Roman"/>
          <w:sz w:val="24"/>
          <w:szCs w:val="24"/>
        </w:rPr>
        <w:t xml:space="preserve"> privind proiectul </w:t>
      </w:r>
      <w:r w:rsidR="002C396F" w:rsidRPr="0023218F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="002C396F" w:rsidRPr="0023218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Dotarea și modernizarea Liceului Teoretic Horvath Janos - Construire clădire multifuncțională D+P+M, str. 1 Decembrie, nr.3, municipiul Marghita, Județul Bihor”; </w:t>
      </w:r>
      <w:r w:rsidRPr="0023218F">
        <w:rPr>
          <w:rFonts w:ascii="Times New Roman" w:eastAsia="Times New Roman" w:hAnsi="Times New Roman" w:cs="Times New Roman"/>
          <w:sz w:val="24"/>
          <w:szCs w:val="24"/>
        </w:rPr>
        <w:t>conform anexei nr.</w:t>
      </w:r>
      <w:r w:rsidR="004C02DB" w:rsidRPr="002321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218F">
        <w:rPr>
          <w:rFonts w:ascii="Times New Roman" w:eastAsia="Times New Roman" w:hAnsi="Times New Roman" w:cs="Times New Roman"/>
          <w:sz w:val="24"/>
          <w:szCs w:val="24"/>
        </w:rPr>
        <w:t xml:space="preserve"> la prezentul raport</w:t>
      </w:r>
      <w:r w:rsidR="002C396F" w:rsidRPr="0023218F">
        <w:rPr>
          <w:rFonts w:ascii="Times New Roman" w:eastAsia="Arial" w:hAnsi="Times New Roman" w:cs="Times New Roman"/>
          <w:sz w:val="24"/>
          <w:szCs w:val="24"/>
        </w:rPr>
        <w:t>;</w:t>
      </w:r>
    </w:p>
    <w:p w:rsidR="002C396F" w:rsidRPr="002C396F" w:rsidRDefault="002C396F" w:rsidP="002C396F">
      <w:pPr>
        <w:pStyle w:val="List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CB6" w:rsidRPr="00A85091" w:rsidRDefault="00944CB6" w:rsidP="00944CB6">
      <w:pPr>
        <w:pStyle w:val="List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C396F">
        <w:rPr>
          <w:rFonts w:ascii="Times New Roman" w:eastAsia="Times New Roman" w:hAnsi="Times New Roman" w:cs="Times New Roman"/>
          <w:sz w:val="24"/>
          <w:szCs w:val="24"/>
        </w:rPr>
        <w:t>Aprobarea deviz</w:t>
      </w:r>
      <w:r w:rsidR="002C396F" w:rsidRPr="002C396F">
        <w:rPr>
          <w:rFonts w:ascii="Times New Roman" w:eastAsia="Times New Roman" w:hAnsi="Times New Roman" w:cs="Times New Roman"/>
          <w:sz w:val="24"/>
          <w:szCs w:val="24"/>
        </w:rPr>
        <w:t>ului</w:t>
      </w:r>
      <w:r w:rsidR="00944810" w:rsidRPr="002C3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>conform anexei nr.</w:t>
      </w:r>
      <w:r w:rsidR="002C396F" w:rsidRPr="002C396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C396F">
        <w:rPr>
          <w:rFonts w:ascii="Times New Roman" w:eastAsia="Times New Roman" w:hAnsi="Times New Roman" w:cs="Times New Roman"/>
          <w:sz w:val="24"/>
          <w:szCs w:val="24"/>
        </w:rPr>
        <w:t>, pentru obiectul de investiție</w:t>
      </w:r>
      <w:r w:rsidR="002C396F" w:rsidRPr="002C39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396F" w:rsidRPr="003269B2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="002C396F" w:rsidRPr="003269B2">
        <w:rPr>
          <w:rFonts w:ascii="Times New Roman" w:eastAsia="Times New Roman" w:hAnsi="Times New Roman" w:cs="Times New Roman"/>
          <w:b/>
          <w:iCs/>
          <w:sz w:val="24"/>
          <w:szCs w:val="24"/>
        </w:rPr>
        <w:t>Dotarea și modernizarea Liceului Teoretic Horvath Janos - Construire clădire multifuncțională D+P+M, str. 1 Decembrie, nr.3, municipiul Marghita, Județul Bihor”;</w:t>
      </w:r>
    </w:p>
    <w:p w:rsidR="002917A1" w:rsidRPr="00A85091" w:rsidRDefault="002917A1" w:rsidP="00BD453D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367B7" w:rsidRPr="00F8369D" w:rsidRDefault="003367B7"/>
    <w:p w:rsidR="003367B7" w:rsidRPr="00F8369D" w:rsidRDefault="005F3A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Arhitect Șef </w:t>
      </w:r>
    </w:p>
    <w:p w:rsidR="006E0445" w:rsidRDefault="005F3AD9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46F37"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arh. Balog-Tecău Daniela-Maria      </w:t>
      </w:r>
    </w:p>
    <w:p w:rsidR="0023218F" w:rsidRDefault="0023218F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18F" w:rsidRDefault="0023218F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5C5" w:rsidRDefault="00F135C5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5C5" w:rsidRDefault="00F135C5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5C5" w:rsidRDefault="00F135C5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5C5" w:rsidRDefault="00F135C5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5C5" w:rsidRDefault="00F135C5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5C5" w:rsidRDefault="00F135C5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5C5" w:rsidRPr="0023218F" w:rsidRDefault="00F135C5" w:rsidP="0023218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135C5" w:rsidRPr="0023218F">
      <w:pgSz w:w="11906" w:h="16838"/>
      <w:pgMar w:top="1134" w:right="1106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D32"/>
    <w:multiLevelType w:val="multilevel"/>
    <w:tmpl w:val="ABBCC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156674"/>
    <w:multiLevelType w:val="hybridMultilevel"/>
    <w:tmpl w:val="5F7C99C0"/>
    <w:lvl w:ilvl="0" w:tplc="F4F2B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D0466"/>
    <w:multiLevelType w:val="hybridMultilevel"/>
    <w:tmpl w:val="6B12FF46"/>
    <w:lvl w:ilvl="0" w:tplc="5802E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829A1"/>
    <w:multiLevelType w:val="hybridMultilevel"/>
    <w:tmpl w:val="74D0C6DA"/>
    <w:lvl w:ilvl="0" w:tplc="7DD028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463222"/>
    <w:multiLevelType w:val="multilevel"/>
    <w:tmpl w:val="24E4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4D9C16FD"/>
    <w:multiLevelType w:val="multilevel"/>
    <w:tmpl w:val="F4088A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35BB9"/>
    <w:multiLevelType w:val="multilevel"/>
    <w:tmpl w:val="34BA297A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67B7"/>
    <w:rsid w:val="000277CE"/>
    <w:rsid w:val="000C0932"/>
    <w:rsid w:val="001527D9"/>
    <w:rsid w:val="0018572F"/>
    <w:rsid w:val="001D58E8"/>
    <w:rsid w:val="001F59A4"/>
    <w:rsid w:val="001F6F57"/>
    <w:rsid w:val="0023218F"/>
    <w:rsid w:val="00272E40"/>
    <w:rsid w:val="002917A1"/>
    <w:rsid w:val="002C396F"/>
    <w:rsid w:val="002F09F9"/>
    <w:rsid w:val="003269B2"/>
    <w:rsid w:val="003367B7"/>
    <w:rsid w:val="003773BD"/>
    <w:rsid w:val="003E5232"/>
    <w:rsid w:val="003F1EFB"/>
    <w:rsid w:val="003F766B"/>
    <w:rsid w:val="004B031B"/>
    <w:rsid w:val="004C02DB"/>
    <w:rsid w:val="005160A2"/>
    <w:rsid w:val="00520923"/>
    <w:rsid w:val="0058252B"/>
    <w:rsid w:val="005F3AD9"/>
    <w:rsid w:val="005F6315"/>
    <w:rsid w:val="00620CA8"/>
    <w:rsid w:val="006E0445"/>
    <w:rsid w:val="0070094D"/>
    <w:rsid w:val="007049AE"/>
    <w:rsid w:val="00727BAC"/>
    <w:rsid w:val="007A6970"/>
    <w:rsid w:val="008258D6"/>
    <w:rsid w:val="008276E8"/>
    <w:rsid w:val="008327A7"/>
    <w:rsid w:val="00864199"/>
    <w:rsid w:val="00902D7E"/>
    <w:rsid w:val="00944810"/>
    <w:rsid w:val="00944CB6"/>
    <w:rsid w:val="00967C03"/>
    <w:rsid w:val="009B1924"/>
    <w:rsid w:val="00A3280C"/>
    <w:rsid w:val="00A775C2"/>
    <w:rsid w:val="00A85091"/>
    <w:rsid w:val="00AC3C11"/>
    <w:rsid w:val="00AD3C3E"/>
    <w:rsid w:val="00AF718C"/>
    <w:rsid w:val="00B65AD1"/>
    <w:rsid w:val="00B67EE9"/>
    <w:rsid w:val="00B90106"/>
    <w:rsid w:val="00BD453D"/>
    <w:rsid w:val="00C17666"/>
    <w:rsid w:val="00C23E79"/>
    <w:rsid w:val="00CC22E2"/>
    <w:rsid w:val="00D835D8"/>
    <w:rsid w:val="00DE6030"/>
    <w:rsid w:val="00DE60F4"/>
    <w:rsid w:val="00DF0E5E"/>
    <w:rsid w:val="00E37C1B"/>
    <w:rsid w:val="00E46F37"/>
    <w:rsid w:val="00EA0EEA"/>
    <w:rsid w:val="00EA6B9C"/>
    <w:rsid w:val="00EB3558"/>
    <w:rsid w:val="00F03173"/>
    <w:rsid w:val="00F135C5"/>
    <w:rsid w:val="00F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7614EB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rptext">
    <w:name w:val="Body Text"/>
    <w:basedOn w:val="Normal"/>
    <w:link w:val="CorptextCaracte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Legend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character" w:styleId="Hyperlink">
    <w:name w:val="Hyperlink"/>
    <w:basedOn w:val="Fontdeparagrafimplicit"/>
    <w:rsid w:val="00F3703F"/>
    <w:rPr>
      <w:color w:val="0000FF"/>
      <w:u w:val="single"/>
    </w:rPr>
  </w:style>
  <w:style w:type="paragraph" w:styleId="Frspaiere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Fontdeparagrafimplicit"/>
    <w:rsid w:val="001F728C"/>
  </w:style>
  <w:style w:type="character" w:customStyle="1" w:styleId="slitttl">
    <w:name w:val="s_lit_ttl"/>
    <w:basedOn w:val="Fontdeparagrafimplicit"/>
    <w:rsid w:val="00651AC6"/>
  </w:style>
  <w:style w:type="character" w:customStyle="1" w:styleId="slitbdy">
    <w:name w:val="s_lit_bdy"/>
    <w:basedOn w:val="Fontdeparagrafimplicit"/>
    <w:rsid w:val="00651AC6"/>
  </w:style>
  <w:style w:type="character" w:customStyle="1" w:styleId="slinttl">
    <w:name w:val="s_lin_ttl"/>
    <w:basedOn w:val="Fontdeparagrafimplicit"/>
    <w:rsid w:val="00651AC6"/>
  </w:style>
  <w:style w:type="character" w:customStyle="1" w:styleId="slinbdy">
    <w:name w:val="s_lin_bdy"/>
    <w:basedOn w:val="Fontdeparagrafimplicit"/>
    <w:rsid w:val="00651AC6"/>
  </w:style>
  <w:style w:type="paragraph" w:styleId="Listparagraf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Fontdeparagrafimplicit"/>
    <w:rsid w:val="00454766"/>
  </w:style>
  <w:style w:type="character" w:customStyle="1" w:styleId="sartttl">
    <w:name w:val="s_art_ttl"/>
    <w:basedOn w:val="Fontdeparagrafimplicit"/>
    <w:rsid w:val="00454766"/>
  </w:style>
  <w:style w:type="character" w:styleId="Robust">
    <w:name w:val="Strong"/>
    <w:basedOn w:val="Fontdeparagrafimplicit"/>
    <w:uiPriority w:val="22"/>
    <w:qFormat/>
    <w:rsid w:val="004149F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Fontdeparagrafimplicit"/>
    <w:rsid w:val="00E11804"/>
  </w:style>
  <w:style w:type="character" w:customStyle="1" w:styleId="a">
    <w:name w:val="a"/>
    <w:basedOn w:val="Fontdeparagrafimplicit"/>
    <w:rsid w:val="00E11804"/>
  </w:style>
  <w:style w:type="paragraph" w:customStyle="1" w:styleId="Default">
    <w:name w:val="Default"/>
    <w:rsid w:val="00203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Caracter">
    <w:name w:val="Titlu Caracter"/>
    <w:basedOn w:val="Fontdeparagrafimplicit"/>
    <w:link w:val="Titlu"/>
    <w:rsid w:val="007614EB"/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den">
    <w:name w:val="s_den"/>
    <w:basedOn w:val="Fontdeparagrafimplicit"/>
    <w:rsid w:val="00EA6B9C"/>
  </w:style>
  <w:style w:type="character" w:customStyle="1" w:styleId="shdr">
    <w:name w:val="s_hdr"/>
    <w:basedOn w:val="Fontdeparagrafimplicit"/>
    <w:rsid w:val="00EA6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7614EB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rptext">
    <w:name w:val="Body Text"/>
    <w:basedOn w:val="Normal"/>
    <w:link w:val="CorptextCaracte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Legend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character" w:styleId="Hyperlink">
    <w:name w:val="Hyperlink"/>
    <w:basedOn w:val="Fontdeparagrafimplicit"/>
    <w:rsid w:val="00F3703F"/>
    <w:rPr>
      <w:color w:val="0000FF"/>
      <w:u w:val="single"/>
    </w:rPr>
  </w:style>
  <w:style w:type="paragraph" w:styleId="Frspaiere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Fontdeparagrafimplicit"/>
    <w:rsid w:val="001F728C"/>
  </w:style>
  <w:style w:type="character" w:customStyle="1" w:styleId="slitttl">
    <w:name w:val="s_lit_ttl"/>
    <w:basedOn w:val="Fontdeparagrafimplicit"/>
    <w:rsid w:val="00651AC6"/>
  </w:style>
  <w:style w:type="character" w:customStyle="1" w:styleId="slitbdy">
    <w:name w:val="s_lit_bdy"/>
    <w:basedOn w:val="Fontdeparagrafimplicit"/>
    <w:rsid w:val="00651AC6"/>
  </w:style>
  <w:style w:type="character" w:customStyle="1" w:styleId="slinttl">
    <w:name w:val="s_lin_ttl"/>
    <w:basedOn w:val="Fontdeparagrafimplicit"/>
    <w:rsid w:val="00651AC6"/>
  </w:style>
  <w:style w:type="character" w:customStyle="1" w:styleId="slinbdy">
    <w:name w:val="s_lin_bdy"/>
    <w:basedOn w:val="Fontdeparagrafimplicit"/>
    <w:rsid w:val="00651AC6"/>
  </w:style>
  <w:style w:type="paragraph" w:styleId="Listparagraf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Fontdeparagrafimplicit"/>
    <w:rsid w:val="00454766"/>
  </w:style>
  <w:style w:type="character" w:customStyle="1" w:styleId="sartttl">
    <w:name w:val="s_art_ttl"/>
    <w:basedOn w:val="Fontdeparagrafimplicit"/>
    <w:rsid w:val="00454766"/>
  </w:style>
  <w:style w:type="character" w:styleId="Robust">
    <w:name w:val="Strong"/>
    <w:basedOn w:val="Fontdeparagrafimplicit"/>
    <w:uiPriority w:val="22"/>
    <w:qFormat/>
    <w:rsid w:val="004149F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Fontdeparagrafimplicit"/>
    <w:rsid w:val="00E11804"/>
  </w:style>
  <w:style w:type="character" w:customStyle="1" w:styleId="a">
    <w:name w:val="a"/>
    <w:basedOn w:val="Fontdeparagrafimplicit"/>
    <w:rsid w:val="00E11804"/>
  </w:style>
  <w:style w:type="paragraph" w:customStyle="1" w:styleId="Default">
    <w:name w:val="Default"/>
    <w:rsid w:val="00203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Caracter">
    <w:name w:val="Titlu Caracter"/>
    <w:basedOn w:val="Fontdeparagrafimplicit"/>
    <w:link w:val="Titlu"/>
    <w:rsid w:val="007614EB"/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den">
    <w:name w:val="s_den"/>
    <w:basedOn w:val="Fontdeparagrafimplicit"/>
    <w:rsid w:val="00EA6B9C"/>
  </w:style>
  <w:style w:type="character" w:customStyle="1" w:styleId="shdr">
    <w:name w:val="s_hdr"/>
    <w:basedOn w:val="Fontdeparagrafimplicit"/>
    <w:rsid w:val="00EA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V8Q99995uSkikx2b46U1sMxpVg==">AMUW2mXL6dsOOrwI7D4O0rza67n+bwsPib/R84ltsH3uw/S2Jwk+ep65IFUUgby3ooG6BPoF+jW0qN4j/mzLGThAZWejwVsjYDdkDfkk0KqJJVW7ZU5+z3PyFF99uW+ZzmJ8seML47da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6</cp:revision>
  <cp:lastPrinted>2022-08-31T07:25:00Z</cp:lastPrinted>
  <dcterms:created xsi:type="dcterms:W3CDTF">2022-08-29T15:59:00Z</dcterms:created>
  <dcterms:modified xsi:type="dcterms:W3CDTF">2022-08-31T07:25:00Z</dcterms:modified>
</cp:coreProperties>
</file>