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160" w:vertAnchor="text" w:horzAnchor="margin" w:tblpY="-63"/>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5669"/>
        <w:gridCol w:w="3260"/>
      </w:tblGrid>
      <w:tr w:rsidR="000620CC" w:rsidTr="00D970F4">
        <w:trPr>
          <w:trHeight w:val="2964"/>
        </w:trPr>
        <w:tc>
          <w:tcPr>
            <w:tcW w:w="1669" w:type="dxa"/>
            <w:tcBorders>
              <w:top w:val="single" w:sz="4" w:space="0" w:color="auto"/>
              <w:left w:val="single" w:sz="4" w:space="0" w:color="auto"/>
              <w:bottom w:val="single" w:sz="4" w:space="0" w:color="auto"/>
              <w:right w:val="single" w:sz="4" w:space="0" w:color="auto"/>
            </w:tcBorders>
            <w:vAlign w:val="center"/>
            <w:hideMark/>
          </w:tcPr>
          <w:p w:rsidR="000620CC" w:rsidRDefault="000620CC" w:rsidP="00D970F4">
            <w:pPr>
              <w:pStyle w:val="Header"/>
              <w:jc w:val="both"/>
              <w:rPr>
                <w:rFonts w:ascii="Times New Roman" w:hAnsi="Times New Roman"/>
                <w:sz w:val="28"/>
                <w:szCs w:val="28"/>
                <w:lang w:val="en-US" w:bidi="en-US"/>
              </w:rPr>
            </w:pPr>
            <w:r>
              <w:rPr>
                <w:noProof/>
                <w:lang w:eastAsia="ro-RO"/>
              </w:rPr>
              <w:drawing>
                <wp:anchor distT="0" distB="0" distL="114300" distR="114300" simplePos="0" relativeHeight="251659264" behindDoc="0" locked="0" layoutInCell="1" allowOverlap="1">
                  <wp:simplePos x="0" y="0"/>
                  <wp:positionH relativeFrom="column">
                    <wp:posOffset>1270</wp:posOffset>
                  </wp:positionH>
                  <wp:positionV relativeFrom="paragraph">
                    <wp:posOffset>-1566545</wp:posOffset>
                  </wp:positionV>
                  <wp:extent cx="892810" cy="1352550"/>
                  <wp:effectExtent l="19050" t="0" r="2540" b="0"/>
                  <wp:wrapSquare wrapText="right"/>
                  <wp:docPr id="3" name="Picture 3"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0001"/>
                          <pic:cNvPicPr>
                            <a:picLocks noChangeAspect="1" noChangeArrowheads="1"/>
                          </pic:cNvPicPr>
                        </pic:nvPicPr>
                        <pic:blipFill>
                          <a:blip r:embed="rId5" cstate="print"/>
                          <a:srcRect/>
                          <a:stretch>
                            <a:fillRect/>
                          </a:stretch>
                        </pic:blipFill>
                        <pic:spPr bwMode="auto">
                          <a:xfrm>
                            <a:off x="0" y="0"/>
                            <a:ext cx="892810" cy="1352550"/>
                          </a:xfrm>
                          <a:prstGeom prst="rect">
                            <a:avLst/>
                          </a:prstGeom>
                          <a:noFill/>
                        </pic:spPr>
                      </pic:pic>
                    </a:graphicData>
                  </a:graphic>
                </wp:anchor>
              </w:drawing>
            </w:r>
          </w:p>
        </w:tc>
        <w:tc>
          <w:tcPr>
            <w:tcW w:w="5669" w:type="dxa"/>
            <w:tcBorders>
              <w:top w:val="single" w:sz="4" w:space="0" w:color="auto"/>
              <w:left w:val="single" w:sz="4" w:space="0" w:color="auto"/>
              <w:bottom w:val="single" w:sz="4" w:space="0" w:color="auto"/>
              <w:right w:val="single" w:sz="4" w:space="0" w:color="auto"/>
            </w:tcBorders>
            <w:vAlign w:val="center"/>
            <w:hideMark/>
          </w:tcPr>
          <w:p w:rsidR="000620CC" w:rsidRDefault="000620CC" w:rsidP="00D970F4">
            <w:pPr>
              <w:rPr>
                <w:rFonts w:ascii="Times New Roman" w:hAnsi="Times New Roman"/>
                <w:sz w:val="24"/>
                <w:szCs w:val="24"/>
                <w:lang w:val="en-US" w:bidi="en-US"/>
              </w:rPr>
            </w:pPr>
            <w:r>
              <w:rPr>
                <w:rFonts w:ascii="Times New Roman" w:hAnsi="Times New Roman"/>
                <w:sz w:val="24"/>
                <w:szCs w:val="24"/>
                <w:lang w:val="en-US" w:bidi="en-US"/>
              </w:rPr>
              <w:t>UNITATEA ADMINISTRATIV</w:t>
            </w:r>
            <w:r>
              <w:rPr>
                <w:rFonts w:ascii="Times New Roman" w:hAnsi="Times New Roman"/>
                <w:color w:val="FFFFFF"/>
                <w:sz w:val="24"/>
                <w:szCs w:val="24"/>
                <w:lang w:val="en-US" w:bidi="en-US"/>
              </w:rPr>
              <w:t xml:space="preserve">. </w:t>
            </w:r>
            <w:r>
              <w:rPr>
                <w:rFonts w:ascii="Times New Roman" w:hAnsi="Times New Roman"/>
                <w:sz w:val="24"/>
                <w:szCs w:val="24"/>
                <w:lang w:val="en-US" w:bidi="en-US"/>
              </w:rPr>
              <w:t xml:space="preserve">      TERITORIALA                                        MUNICIPIUL DROBETA TURNU SEVERIN                           </w:t>
            </w:r>
            <w:proofErr w:type="spellStart"/>
            <w:r>
              <w:rPr>
                <w:rFonts w:ascii="Times New Roman" w:hAnsi="Times New Roman"/>
                <w:sz w:val="24"/>
                <w:szCs w:val="24"/>
                <w:lang w:val="en-US" w:bidi="en-US"/>
              </w:rPr>
              <w:t>Strada</w:t>
            </w:r>
            <w:proofErr w:type="spellEnd"/>
            <w:r>
              <w:rPr>
                <w:rFonts w:ascii="Times New Roman" w:hAnsi="Times New Roman"/>
                <w:sz w:val="24"/>
                <w:szCs w:val="24"/>
                <w:lang w:val="en-US" w:bidi="en-US"/>
              </w:rPr>
              <w:t xml:space="preserve"> </w:t>
            </w:r>
            <w:proofErr w:type="spellStart"/>
            <w:r>
              <w:rPr>
                <w:rFonts w:ascii="Times New Roman" w:hAnsi="Times New Roman"/>
                <w:sz w:val="24"/>
                <w:szCs w:val="24"/>
                <w:lang w:val="en-US" w:bidi="en-US"/>
              </w:rPr>
              <w:t>Maresal</w:t>
            </w:r>
            <w:proofErr w:type="spellEnd"/>
            <w:r>
              <w:rPr>
                <w:rFonts w:ascii="Times New Roman" w:hAnsi="Times New Roman"/>
                <w:sz w:val="24"/>
                <w:szCs w:val="24"/>
                <w:lang w:val="en-US" w:bidi="en-US"/>
              </w:rPr>
              <w:t xml:space="preserve"> </w:t>
            </w:r>
            <w:proofErr w:type="spellStart"/>
            <w:r>
              <w:rPr>
                <w:rFonts w:ascii="Times New Roman" w:hAnsi="Times New Roman"/>
                <w:sz w:val="24"/>
                <w:szCs w:val="24"/>
                <w:lang w:val="en-US" w:bidi="en-US"/>
              </w:rPr>
              <w:t>Averescu</w:t>
            </w:r>
            <w:proofErr w:type="spellEnd"/>
            <w:r>
              <w:rPr>
                <w:rFonts w:ascii="Times New Roman" w:hAnsi="Times New Roman"/>
                <w:sz w:val="24"/>
                <w:szCs w:val="24"/>
                <w:lang w:val="en-US" w:bidi="en-US"/>
              </w:rPr>
              <w:t xml:space="preserve"> nr. </w:t>
            </w:r>
            <w:proofErr w:type="gramStart"/>
            <w:r>
              <w:rPr>
                <w:rFonts w:ascii="Times New Roman" w:hAnsi="Times New Roman"/>
                <w:sz w:val="24"/>
                <w:szCs w:val="24"/>
                <w:lang w:val="en-US" w:bidi="en-US"/>
              </w:rPr>
              <w:t xml:space="preserve">2  </w:t>
            </w:r>
            <w:proofErr w:type="spellStart"/>
            <w:r>
              <w:rPr>
                <w:rFonts w:ascii="Times New Roman" w:hAnsi="Times New Roman"/>
                <w:sz w:val="24"/>
                <w:szCs w:val="24"/>
                <w:lang w:val="en-US" w:bidi="en-US"/>
              </w:rPr>
              <w:t>Drobeta</w:t>
            </w:r>
            <w:proofErr w:type="spellEnd"/>
            <w:proofErr w:type="gramEnd"/>
            <w:r>
              <w:rPr>
                <w:rFonts w:ascii="Times New Roman" w:hAnsi="Times New Roman"/>
                <w:sz w:val="24"/>
                <w:szCs w:val="24"/>
                <w:lang w:val="en-US" w:bidi="en-US"/>
              </w:rPr>
              <w:t xml:space="preserve"> </w:t>
            </w:r>
            <w:proofErr w:type="spellStart"/>
            <w:r>
              <w:rPr>
                <w:rFonts w:ascii="Times New Roman" w:hAnsi="Times New Roman"/>
                <w:sz w:val="24"/>
                <w:szCs w:val="24"/>
                <w:lang w:val="en-US" w:bidi="en-US"/>
              </w:rPr>
              <w:t>Turnu</w:t>
            </w:r>
            <w:proofErr w:type="spellEnd"/>
            <w:r>
              <w:rPr>
                <w:rFonts w:ascii="Times New Roman" w:hAnsi="Times New Roman"/>
                <w:sz w:val="24"/>
                <w:szCs w:val="24"/>
                <w:lang w:val="en-US" w:bidi="en-US"/>
              </w:rPr>
              <w:t xml:space="preserve"> </w:t>
            </w:r>
            <w:proofErr w:type="spellStart"/>
            <w:r>
              <w:rPr>
                <w:rFonts w:ascii="Times New Roman" w:hAnsi="Times New Roman"/>
                <w:sz w:val="24"/>
                <w:szCs w:val="24"/>
                <w:lang w:val="en-US" w:bidi="en-US"/>
              </w:rPr>
              <w:t>Severin</w:t>
            </w:r>
            <w:proofErr w:type="spellEnd"/>
            <w:r>
              <w:rPr>
                <w:rFonts w:ascii="Times New Roman" w:hAnsi="Times New Roman"/>
                <w:sz w:val="24"/>
                <w:szCs w:val="24"/>
                <w:lang w:val="en-US" w:bidi="en-US"/>
              </w:rPr>
              <w:t xml:space="preserve">                                                                  Tel: 0252.31.43.79   Fax: 0252.31.63.17                                            E-mail: </w:t>
            </w:r>
            <w:hyperlink r:id="rId6" w:history="1">
              <w:r>
                <w:rPr>
                  <w:rStyle w:val="Hyperlink"/>
                  <w:rFonts w:ascii="Times New Roman" w:hAnsi="Times New Roman"/>
                  <w:sz w:val="24"/>
                  <w:szCs w:val="24"/>
                  <w:lang w:val="en-US" w:bidi="en-US"/>
                </w:rPr>
                <w:t>primaria@primariadrobeta.ro</w:t>
              </w:r>
            </w:hyperlink>
            <w:r>
              <w:rPr>
                <w:rFonts w:ascii="Times New Roman" w:hAnsi="Times New Roman"/>
                <w:sz w:val="24"/>
                <w:szCs w:val="24"/>
                <w:lang w:val="en-US" w:bidi="en-US"/>
              </w:rPr>
              <w:t xml:space="preserve">                                DIRECTIA PATRIMONIU                                                          NR. </w:t>
            </w:r>
            <w:r w:rsidR="00D40A44">
              <w:rPr>
                <w:rFonts w:ascii="Times New Roman" w:hAnsi="Times New Roman"/>
                <w:sz w:val="24"/>
                <w:szCs w:val="24"/>
                <w:lang w:val="en-US" w:bidi="en-US"/>
              </w:rPr>
              <w:t>39734/19.10.2022</w:t>
            </w:r>
          </w:p>
        </w:tc>
        <w:tc>
          <w:tcPr>
            <w:tcW w:w="3260" w:type="dxa"/>
            <w:tcBorders>
              <w:top w:val="single" w:sz="4" w:space="0" w:color="auto"/>
              <w:left w:val="single" w:sz="4" w:space="0" w:color="auto"/>
              <w:bottom w:val="single" w:sz="4" w:space="0" w:color="auto"/>
              <w:right w:val="single" w:sz="4" w:space="0" w:color="auto"/>
            </w:tcBorders>
            <w:hideMark/>
          </w:tcPr>
          <w:p w:rsidR="000620CC" w:rsidRDefault="000620CC" w:rsidP="00D970F4">
            <w:pPr>
              <w:pStyle w:val="Header"/>
              <w:jc w:val="both"/>
              <w:rPr>
                <w:rFonts w:ascii="Times New Roman" w:hAnsi="Times New Roman"/>
                <w:sz w:val="28"/>
                <w:szCs w:val="28"/>
                <w:lang w:val="en-US" w:bidi="en-US"/>
              </w:rPr>
            </w:pPr>
            <w:r w:rsidRPr="00B5778A">
              <w:rPr>
                <w:rFonts w:ascii="Times New Roman" w:hAnsi="Times New Roman"/>
                <w:sz w:val="28"/>
                <w:szCs w:val="28"/>
                <w:lang w:val="en-US" w:bidi="en-US"/>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1pt;height:1in" o:ole="">
                  <v:imagedata r:id="rId7" o:title=""/>
                </v:shape>
                <o:OLEObject Type="Embed" ProgID="PBrush" ShapeID="_x0000_i1025" DrawAspect="Content" ObjectID="_1727696521" r:id="rId8"/>
              </w:object>
            </w:r>
            <w:r w:rsidRPr="00B5778A">
              <w:rPr>
                <w:rFonts w:ascii="Times New Roman" w:hAnsi="Times New Roman"/>
                <w:sz w:val="28"/>
                <w:szCs w:val="28"/>
                <w:lang w:val="en-US" w:bidi="en-US"/>
              </w:rPr>
              <w:object w:dxaOrig="3615" w:dyaOrig="1965">
                <v:shape id="_x0000_i1026" type="#_x0000_t75" style="width:145.25pt;height:59.5pt" o:ole="">
                  <v:imagedata r:id="rId9" o:title=""/>
                </v:shape>
                <o:OLEObject Type="Embed" ProgID="PBrush" ShapeID="_x0000_i1026" DrawAspect="Content" ObjectID="_1727696522" r:id="rId10"/>
              </w:object>
            </w:r>
          </w:p>
        </w:tc>
      </w:tr>
    </w:tbl>
    <w:p w:rsidR="000620CC" w:rsidRDefault="000620CC" w:rsidP="000620CC">
      <w:pPr>
        <w:tabs>
          <w:tab w:val="left" w:pos="6946"/>
        </w:tabs>
        <w:ind w:left="6521" w:firstLine="567"/>
        <w:rPr>
          <w:rFonts w:ascii="Times New Roman" w:hAnsi="Times New Roman"/>
          <w:b/>
          <w:sz w:val="24"/>
          <w:szCs w:val="24"/>
        </w:rPr>
      </w:pPr>
      <w:r>
        <w:rPr>
          <w:rFonts w:ascii="Times New Roman" w:hAnsi="Times New Roman"/>
          <w:color w:val="000000" w:themeColor="text1"/>
          <w:sz w:val="28"/>
          <w:szCs w:val="28"/>
        </w:rPr>
        <w:tab/>
      </w:r>
      <w:r w:rsidRPr="00CE3670">
        <w:rPr>
          <w:rFonts w:ascii="Times New Roman" w:hAnsi="Times New Roman"/>
          <w:color w:val="000000" w:themeColor="text1"/>
          <w:sz w:val="28"/>
          <w:szCs w:val="28"/>
        </w:rPr>
        <w:tab/>
      </w:r>
      <w:r w:rsidRPr="0051421D">
        <w:rPr>
          <w:sz w:val="28"/>
          <w:szCs w:val="28"/>
        </w:rPr>
        <w:t xml:space="preserve">       </w:t>
      </w:r>
      <w:r>
        <w:rPr>
          <w:sz w:val="28"/>
          <w:szCs w:val="28"/>
        </w:rPr>
        <w:t xml:space="preserve">                                                     </w:t>
      </w:r>
      <w:r w:rsidRPr="00307110">
        <w:rPr>
          <w:rFonts w:ascii="Times New Roman" w:hAnsi="Times New Roman"/>
          <w:b/>
          <w:sz w:val="24"/>
          <w:szCs w:val="24"/>
        </w:rPr>
        <w:t>Avizat,                                               Serviciul Juridic</w:t>
      </w:r>
      <w:r w:rsidRPr="00307110">
        <w:rPr>
          <w:rFonts w:ascii="Times New Roman" w:hAnsi="Times New Roman"/>
          <w:b/>
          <w:color w:val="FFFFFF" w:themeColor="background1"/>
          <w:sz w:val="24"/>
          <w:szCs w:val="24"/>
        </w:rPr>
        <w:t>.............</w:t>
      </w:r>
      <w:r w:rsidRPr="00307110">
        <w:rPr>
          <w:rFonts w:ascii="Times New Roman" w:hAnsi="Times New Roman"/>
          <w:b/>
          <w:sz w:val="24"/>
          <w:szCs w:val="24"/>
        </w:rPr>
        <w:t xml:space="preserve">           </w:t>
      </w:r>
      <w:r>
        <w:rPr>
          <w:rFonts w:ascii="Times New Roman" w:hAnsi="Times New Roman"/>
          <w:b/>
          <w:sz w:val="24"/>
          <w:szCs w:val="24"/>
        </w:rPr>
        <w:t xml:space="preserve">                          </w:t>
      </w:r>
      <w:r w:rsidRPr="00307110">
        <w:rPr>
          <w:rFonts w:ascii="Times New Roman" w:hAnsi="Times New Roman"/>
          <w:b/>
          <w:sz w:val="24"/>
          <w:szCs w:val="24"/>
        </w:rPr>
        <w:t>Prin raport de avizare nr. ..........</w:t>
      </w:r>
    </w:p>
    <w:p w:rsidR="000620CC" w:rsidRDefault="000620CC" w:rsidP="000620CC">
      <w:pPr>
        <w:jc w:val="both"/>
        <w:rPr>
          <w:rFonts w:ascii="Times New Roman" w:hAnsi="Times New Roman"/>
          <w:sz w:val="28"/>
          <w:szCs w:val="28"/>
        </w:rPr>
      </w:pPr>
      <w:r>
        <w:rPr>
          <w:rFonts w:ascii="Times New Roman" w:hAnsi="Times New Roman"/>
          <w:sz w:val="28"/>
          <w:szCs w:val="28"/>
        </w:rPr>
        <w:t xml:space="preserve">                                                    Raport de specialitate</w:t>
      </w:r>
    </w:p>
    <w:p w:rsidR="000620CC" w:rsidRPr="002626A7" w:rsidRDefault="000620CC" w:rsidP="000620CC">
      <w:pPr>
        <w:jc w:val="center"/>
        <w:rPr>
          <w:rFonts w:ascii="Times New Roman" w:hAnsi="Times New Roman"/>
          <w:b/>
          <w:i/>
          <w:sz w:val="28"/>
          <w:szCs w:val="28"/>
        </w:rPr>
      </w:pPr>
      <w:r>
        <w:rPr>
          <w:rFonts w:ascii="Times New Roman" w:hAnsi="Times New Roman"/>
          <w:b/>
          <w:i/>
          <w:sz w:val="28"/>
          <w:szCs w:val="28"/>
        </w:rPr>
        <w:t>l</w:t>
      </w:r>
      <w:r w:rsidRPr="002626A7">
        <w:rPr>
          <w:rFonts w:ascii="Times New Roman" w:hAnsi="Times New Roman"/>
          <w:b/>
          <w:i/>
          <w:sz w:val="28"/>
          <w:szCs w:val="28"/>
        </w:rPr>
        <w:t>a proiectul de hotărâre pentru atestarea  inventarului bunurilor care aparțin domeniului public al Municipiului Drobeta Turnu Severin</w:t>
      </w:r>
    </w:p>
    <w:p w:rsidR="000620CC" w:rsidRDefault="000620CC" w:rsidP="000620CC">
      <w:pPr>
        <w:tabs>
          <w:tab w:val="left" w:pos="1134"/>
        </w:tabs>
        <w:jc w:val="both"/>
        <w:rPr>
          <w:rFonts w:ascii="Times New Roman" w:hAnsi="Times New Roman"/>
          <w:sz w:val="28"/>
          <w:szCs w:val="28"/>
        </w:rPr>
      </w:pPr>
    </w:p>
    <w:p w:rsidR="000620CC" w:rsidRPr="00AD5D52" w:rsidRDefault="000620CC" w:rsidP="000620CC">
      <w:pPr>
        <w:jc w:val="both"/>
        <w:rPr>
          <w:rFonts w:ascii="Times New Roman" w:hAnsi="Times New Roman"/>
          <w:sz w:val="28"/>
          <w:szCs w:val="28"/>
        </w:rPr>
      </w:pPr>
      <w:r>
        <w:rPr>
          <w:rFonts w:ascii="Times New Roman" w:hAnsi="Times New Roman"/>
          <w:sz w:val="28"/>
          <w:szCs w:val="28"/>
        </w:rPr>
        <w:tab/>
        <w:t xml:space="preserve">Prin referatul de aprobare nr. </w:t>
      </w:r>
      <w:r>
        <w:rPr>
          <w:rFonts w:ascii="Times New Roman" w:hAnsi="Times New Roman"/>
          <w:sz w:val="26"/>
          <w:szCs w:val="26"/>
          <w:lang w:bidi="en-US"/>
        </w:rPr>
        <w:t>____________________</w:t>
      </w:r>
      <w:r>
        <w:rPr>
          <w:rFonts w:ascii="Times New Roman" w:hAnsi="Times New Roman"/>
          <w:sz w:val="24"/>
          <w:szCs w:val="24"/>
          <w:lang w:bidi="en-US"/>
        </w:rPr>
        <w:t xml:space="preserve"> </w:t>
      </w:r>
      <w:r>
        <w:rPr>
          <w:rFonts w:ascii="Times New Roman" w:hAnsi="Times New Roman"/>
          <w:sz w:val="28"/>
          <w:szCs w:val="28"/>
        </w:rPr>
        <w:t xml:space="preserve">Primarul Municipiului Drobeta Turnu Severin propune adoptarea unui proiect de </w:t>
      </w:r>
      <w:r w:rsidRPr="00AD5D52">
        <w:rPr>
          <w:rFonts w:ascii="Times New Roman" w:hAnsi="Times New Roman"/>
          <w:sz w:val="28"/>
          <w:szCs w:val="28"/>
        </w:rPr>
        <w:t>hot</w:t>
      </w:r>
      <w:r>
        <w:rPr>
          <w:rFonts w:ascii="Times New Roman" w:hAnsi="Times New Roman"/>
          <w:sz w:val="28"/>
          <w:szCs w:val="28"/>
        </w:rPr>
        <w:t>ă</w:t>
      </w:r>
      <w:r w:rsidRPr="00AD5D52">
        <w:rPr>
          <w:rFonts w:ascii="Times New Roman" w:hAnsi="Times New Roman"/>
          <w:sz w:val="28"/>
          <w:szCs w:val="28"/>
        </w:rPr>
        <w:t>r</w:t>
      </w:r>
      <w:r>
        <w:rPr>
          <w:rFonts w:ascii="Times New Roman" w:hAnsi="Times New Roman"/>
          <w:sz w:val="28"/>
          <w:szCs w:val="28"/>
        </w:rPr>
        <w:t>â</w:t>
      </w:r>
      <w:r w:rsidRPr="00AD5D52">
        <w:rPr>
          <w:rFonts w:ascii="Times New Roman" w:hAnsi="Times New Roman"/>
          <w:sz w:val="28"/>
          <w:szCs w:val="28"/>
        </w:rPr>
        <w:t>re de consiliu local la proiectul de hotărâre pentru atestarea  inventarului bunurilor care aparțin domeniului public al Municipiului Drobeta Turnu Severin</w:t>
      </w:r>
      <w:r>
        <w:rPr>
          <w:rFonts w:ascii="Times New Roman" w:hAnsi="Times New Roman"/>
          <w:sz w:val="28"/>
          <w:szCs w:val="28"/>
        </w:rPr>
        <w:t>.</w:t>
      </w:r>
    </w:p>
    <w:p w:rsidR="000620CC" w:rsidRPr="00AD5D52" w:rsidRDefault="000620CC" w:rsidP="000620CC">
      <w:pPr>
        <w:pStyle w:val="ListParagraph"/>
        <w:numPr>
          <w:ilvl w:val="1"/>
          <w:numId w:val="1"/>
        </w:numPr>
        <w:tabs>
          <w:tab w:val="clear" w:pos="1440"/>
          <w:tab w:val="num" w:pos="426"/>
        </w:tabs>
        <w:ind w:left="426" w:firstLine="654"/>
        <w:jc w:val="both"/>
        <w:rPr>
          <w:rFonts w:ascii="Times New Roman" w:hAnsi="Times New Roman"/>
          <w:b/>
          <w:i/>
          <w:sz w:val="28"/>
          <w:szCs w:val="28"/>
        </w:rPr>
      </w:pPr>
      <w:r w:rsidRPr="00AD5D52">
        <w:rPr>
          <w:rFonts w:ascii="Times New Roman" w:hAnsi="Times New Roman"/>
          <w:b/>
          <w:i/>
          <w:sz w:val="28"/>
          <w:szCs w:val="28"/>
        </w:rPr>
        <w:t xml:space="preserve">Necesitatea </w:t>
      </w:r>
      <w:r>
        <w:rPr>
          <w:rFonts w:ascii="Times New Roman" w:hAnsi="Times New Roman"/>
          <w:b/>
          <w:i/>
          <w:sz w:val="28"/>
          <w:szCs w:val="28"/>
        </w:rPr>
        <w:t>ș</w:t>
      </w:r>
      <w:r w:rsidRPr="00AD5D52">
        <w:rPr>
          <w:rFonts w:ascii="Times New Roman" w:hAnsi="Times New Roman"/>
          <w:b/>
          <w:i/>
          <w:sz w:val="28"/>
          <w:szCs w:val="28"/>
        </w:rPr>
        <w:t>i oportunitatea proiectului</w:t>
      </w:r>
    </w:p>
    <w:p w:rsidR="000620CC" w:rsidRDefault="000620CC" w:rsidP="000620CC">
      <w:pPr>
        <w:spacing w:line="240" w:lineRule="auto"/>
        <w:ind w:firstLine="284"/>
        <w:jc w:val="both"/>
        <w:rPr>
          <w:rFonts w:ascii="Times New Roman" w:hAnsi="Times New Roman"/>
          <w:sz w:val="28"/>
          <w:szCs w:val="28"/>
        </w:rPr>
      </w:pPr>
      <w:r w:rsidRPr="00AD5D52">
        <w:rPr>
          <w:rFonts w:ascii="Times New Roman" w:hAnsi="Times New Roman"/>
          <w:sz w:val="28"/>
          <w:szCs w:val="28"/>
        </w:rPr>
        <w:t xml:space="preserve"> </w:t>
      </w:r>
      <w:r>
        <w:rPr>
          <w:rFonts w:ascii="Times New Roman" w:hAnsi="Times New Roman"/>
          <w:sz w:val="28"/>
          <w:szCs w:val="28"/>
        </w:rPr>
        <w:t xml:space="preserve">       </w:t>
      </w:r>
      <w:r w:rsidRPr="00AD5D52">
        <w:rPr>
          <w:rFonts w:ascii="Times New Roman" w:hAnsi="Times New Roman"/>
          <w:sz w:val="28"/>
          <w:szCs w:val="28"/>
        </w:rPr>
        <w:t>Proiectul de hotarăre propus are ca scop atestarea inventarului bunurilor care alcătuiesc domeniul public al Municipiulu</w:t>
      </w:r>
      <w:r>
        <w:rPr>
          <w:rFonts w:ascii="Times New Roman" w:hAnsi="Times New Roman"/>
          <w:sz w:val="28"/>
          <w:szCs w:val="28"/>
        </w:rPr>
        <w:t>i Drobeta Turnu Severin precum ș</w:t>
      </w:r>
      <w:r w:rsidRPr="00AD5D52">
        <w:rPr>
          <w:rFonts w:ascii="Times New Roman" w:hAnsi="Times New Roman"/>
          <w:sz w:val="28"/>
          <w:szCs w:val="28"/>
        </w:rPr>
        <w:t>i modificarea Anexei nr.2 la HG nr. 963/2002 privind atestarea domeniului public al județului Mehedinți precum și al municipiilor, orașelor și comunelor din județul Mehedinți cu modifică</w:t>
      </w:r>
      <w:r>
        <w:rPr>
          <w:rFonts w:ascii="Times New Roman" w:hAnsi="Times New Roman"/>
          <w:sz w:val="28"/>
          <w:szCs w:val="28"/>
        </w:rPr>
        <w:t>rile și completările ulterioare.</w:t>
      </w:r>
    </w:p>
    <w:p w:rsidR="000620CC" w:rsidRDefault="000620CC" w:rsidP="000620CC">
      <w:pPr>
        <w:tabs>
          <w:tab w:val="left" w:pos="993"/>
        </w:tabs>
        <w:spacing w:line="240" w:lineRule="auto"/>
        <w:jc w:val="both"/>
        <w:rPr>
          <w:rFonts w:ascii="Times New Roman" w:hAnsi="Times New Roman"/>
          <w:sz w:val="28"/>
          <w:szCs w:val="28"/>
        </w:rPr>
      </w:pPr>
      <w:r>
        <w:rPr>
          <w:rFonts w:ascii="Times New Roman" w:hAnsi="Times New Roman"/>
          <w:sz w:val="28"/>
          <w:szCs w:val="28"/>
        </w:rPr>
        <w:tab/>
        <w:t>În acest sens arătăm că inventarul bunurilor care aparțin domeniului public al Municipiului Drobeta Turnu Severin a fost întocmit în conformitate cu dispozițiile Legii nr. 213/1998 privind bunurile proprietate publică și HG 548/1999 privind aprobarea Normelor tehnice pentru întocmirea inventarului bunurilor care alcătuiesc domeniul public al comunelor, orașelor, municipiilor și județelor, însușit prin HCL nr. 110/30.11.1999 privind însușirea inventarului bunurilor care alcătuiesc domeniul public al Municipiului Drobeta Turnu Severin.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Prin HG 963/2002 privind atestarea domeniului public al județului Mehedinți precum și al municipiilor, orașelor și comunelor din județul Mehedinți cu modificările și completările ulterioare – Anexa nr.2, s-a atestat apartenența la domeniul public al municipiului, a bunurilor cuprinse în inventar. Anexa nr.2 la HG 963/2002 a suferit ulterior diverse modificări și completări survenite ca urmare a dinamicii permanente a bunurilor imobile din patrimoniul Municipiului Drobeta Turnu Severin. În mod real modificarea inventarului bunurilor care alcătuiesc domeniul public al Municipiului Drobeta Turnu Severin se referă fie la completarea acestuia cu bunuri imobile dobândite </w:t>
      </w:r>
      <w:r>
        <w:rPr>
          <w:rFonts w:ascii="Times New Roman" w:hAnsi="Times New Roman"/>
          <w:sz w:val="28"/>
          <w:szCs w:val="28"/>
        </w:rPr>
        <w:lastRenderedPageBreak/>
        <w:t>conform modalităților prevăzute de lege, fie la radierea anumitor bunuri care trec în domeniul privat al Municipiului Drobeta Turnu Severin.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În speța de față avem de-a face cu cele patru apartamente în care au funcționat Gradinița nr. 24 și Gradinița nr. 14 situate în Municipiul Drobeta Turnu Severin, Al. Grigore Florescu, nr.10, bl. A4, sc.1, ap.1,2,3 respectiv str. Independenței, nr. 32, bl. IA1A, sc.3, ap.3 pentru care s-a impus realizarea trecerii din domeniul public în doemniul privat al Municipiului Drobeta Turnu Severin.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Trecererea apartamentelor despre care facem vorbire din domeniul public în domeniul privat s-a realizat în condițiile în care Gradinița nr. 24  a fost arondată Gradiniței cu program prelungit nr.3 din Drobeta Turnu Severin, str. I.C.Brătianu, nr.4, funcționând actualmente într-un imobil modern, structurat în săli de învățământ, sala de mese, cabinet medical, grupuri sanitare precum și alte dependințe necesare funcționării.</w:t>
      </w:r>
      <w:r>
        <w:rPr>
          <w:rFonts w:ascii="Times New Roman" w:hAnsi="Times New Roman"/>
          <w:sz w:val="28"/>
          <w:szCs w:val="28"/>
        </w:rPr>
        <w:tab/>
        <w:t>În ceea ce privește Grădinița nr.14, aceasta a fost practic desființată și asimilată de Școala Gimnazială nr.6, beneficiind la rândul său de condiții incomparabil mai bune față de cele oferite de vechiul sediu.</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În acest context s-a impus găsirea unei soluții pentru utilizarea celor 4 apartamente conform destinației lor inițiale, astfel că după adoptarea HCL nr. 94/27.04.2021 privind schimbarea destinației imobilelor în care au funcționat cele două grădinițe a fost obținut Avizul conform emis de Ministerul Educeției pentru schimbarea pe perioadă nedeterminată a destinației imobilelor în care și-au desfășurat activitatea Gradinița nr. 24 si Gradinița nr. 14 din spații de învățământ în locuințe fond locativ de stat.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Ulterior a fost adoptată HCL nr. 183/30.07.2021 privind aprobarea trecerii apartamentelor în care au funcționat Gradinița nr. 24 respectiv Grădinița nr. 14 din domeniul public în domeniul privat al Municipiului Drobeta Turnu Severin, declarându-se încetarea interesului public asupra imobilelor menționate.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În completarea HCL nr. 183/30.07.2021 a fost adoptată HCL nr. 191/28.06.2022 pentru îndreptarea unei erori materiale cuprinse în HCL nr. 183/2021, astfel încât după adoptarea acestei din urmă hotărâri au fost realizate înscrierile la Careta Funciară Drobeta Turnu Severin care atestă trecerea celor patru apartamente din domeniul public în domeniul privat al Municipiului Drobeta Turnu Severin.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În acest context prin Raportul nr. _______/_______ Comisia specială de inventariere a domeniului public și privat al Municipiului Drobeta Turnu Severin  a propus radierea (abrogarea) din Anexa nr. 2 la HG 963/2002, Secțiunea I ”Bunuri imobile„ , Categoria H ”Clădiri și terenuri” – Grădinițe , a pozițiilor 8 – Gradinița nr. 14 respectiv 14 – Grădinița nr. 24.</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Față de aceste considerente arătăm că este evidentă necesitatea și oportunitatea aprobării proiectului de hotărâre de atestarea a bunurilor care aparțin domeniului public al Municipiului Drobeta Turnu Severin.</w:t>
      </w:r>
    </w:p>
    <w:p w:rsidR="000620CC" w:rsidRPr="00AD5D52" w:rsidRDefault="000620CC" w:rsidP="000620CC">
      <w:pPr>
        <w:pStyle w:val="ListParagraph"/>
        <w:numPr>
          <w:ilvl w:val="0"/>
          <w:numId w:val="2"/>
        </w:numPr>
        <w:spacing w:after="0" w:line="240" w:lineRule="auto"/>
        <w:jc w:val="both"/>
        <w:rPr>
          <w:rFonts w:ascii="Times New Roman" w:hAnsi="Times New Roman"/>
          <w:b/>
          <w:i/>
          <w:sz w:val="28"/>
          <w:szCs w:val="28"/>
        </w:rPr>
      </w:pPr>
      <w:r w:rsidRPr="00AD5D52">
        <w:rPr>
          <w:rFonts w:ascii="Times New Roman" w:hAnsi="Times New Roman"/>
          <w:b/>
          <w:i/>
          <w:sz w:val="28"/>
          <w:szCs w:val="28"/>
        </w:rPr>
        <w:t>Analiza  economico-financiara</w:t>
      </w:r>
    </w:p>
    <w:p w:rsidR="000620CC" w:rsidRDefault="000620CC" w:rsidP="000620CC">
      <w:pPr>
        <w:pStyle w:val="ListParagraph"/>
        <w:ind w:left="0"/>
        <w:jc w:val="both"/>
        <w:rPr>
          <w:rFonts w:ascii="Times New Roman" w:hAnsi="Times New Roman"/>
          <w:sz w:val="28"/>
          <w:szCs w:val="28"/>
        </w:rPr>
      </w:pPr>
      <w:r>
        <w:rPr>
          <w:rFonts w:ascii="Times New Roman" w:hAnsi="Times New Roman"/>
          <w:sz w:val="28"/>
          <w:szCs w:val="28"/>
        </w:rPr>
        <w:t xml:space="preserve">        Actualizarea inventarului bunurilor care aparțin domeniului public al Municipiului Drobeta Turnu Severin crează premisele demarării unor investiții bugetate prin diverse surse de finanțare care în mod cert vor contribui la crearea unor condiții optime de locuit pentru persoanele solicitante de locuințe fond de stat.</w:t>
      </w:r>
    </w:p>
    <w:p w:rsidR="000620CC" w:rsidRDefault="000620CC" w:rsidP="000620CC">
      <w:pPr>
        <w:pStyle w:val="ListParagraph"/>
        <w:ind w:left="0"/>
        <w:jc w:val="both"/>
        <w:rPr>
          <w:rFonts w:ascii="Times New Roman" w:hAnsi="Times New Roman"/>
          <w:sz w:val="28"/>
          <w:szCs w:val="28"/>
        </w:rPr>
      </w:pPr>
    </w:p>
    <w:p w:rsidR="000620CC" w:rsidRDefault="000620CC" w:rsidP="000620CC">
      <w:pPr>
        <w:pStyle w:val="ListParagraph"/>
        <w:ind w:left="0"/>
        <w:jc w:val="both"/>
        <w:rPr>
          <w:rFonts w:ascii="Times New Roman" w:hAnsi="Times New Roman"/>
          <w:sz w:val="28"/>
          <w:szCs w:val="28"/>
        </w:rPr>
      </w:pPr>
    </w:p>
    <w:p w:rsidR="000620CC" w:rsidRDefault="000620CC" w:rsidP="000620CC">
      <w:pPr>
        <w:pStyle w:val="ListParagraph"/>
        <w:ind w:left="0"/>
        <w:jc w:val="both"/>
        <w:rPr>
          <w:rFonts w:ascii="Times New Roman" w:hAnsi="Times New Roman"/>
          <w:sz w:val="28"/>
          <w:szCs w:val="28"/>
        </w:rPr>
      </w:pPr>
    </w:p>
    <w:p w:rsidR="000620CC" w:rsidRPr="00AD5D52" w:rsidRDefault="000620CC" w:rsidP="000620CC">
      <w:pPr>
        <w:pStyle w:val="ListParagraph"/>
        <w:numPr>
          <w:ilvl w:val="0"/>
          <w:numId w:val="2"/>
        </w:numPr>
        <w:jc w:val="both"/>
        <w:rPr>
          <w:rFonts w:ascii="Times New Roman" w:hAnsi="Times New Roman"/>
          <w:i/>
          <w:sz w:val="28"/>
          <w:szCs w:val="28"/>
        </w:rPr>
      </w:pPr>
      <w:r w:rsidRPr="00AD5D52">
        <w:rPr>
          <w:rFonts w:ascii="Times New Roman" w:hAnsi="Times New Roman"/>
          <w:b/>
          <w:i/>
          <w:sz w:val="28"/>
          <w:szCs w:val="28"/>
        </w:rPr>
        <w:lastRenderedPageBreak/>
        <w:t>Beneficiul pentru comunitate</w:t>
      </w:r>
    </w:p>
    <w:p w:rsidR="000620CC" w:rsidRDefault="000620CC" w:rsidP="000620CC">
      <w:pPr>
        <w:pStyle w:val="ListParagraph"/>
        <w:ind w:left="0" w:firstLine="502"/>
        <w:jc w:val="both"/>
        <w:rPr>
          <w:rFonts w:ascii="Times New Roman" w:hAnsi="Times New Roman"/>
          <w:sz w:val="28"/>
          <w:szCs w:val="28"/>
        </w:rPr>
      </w:pPr>
      <w:r>
        <w:rPr>
          <w:rFonts w:ascii="Times New Roman" w:hAnsi="Times New Roman"/>
          <w:sz w:val="28"/>
          <w:szCs w:val="28"/>
        </w:rPr>
        <w:t xml:space="preserve">    Prin modificările propuse privind inventarul bunurilor din domeniul public se are în vedere crearea de oportunitati privind investitiile prin implementarea de noi proiecte de modernizare a locuințelor de la nivelul municipiului, precum și creșterea gradului de ocupare al apartamentelor cu destinația de locuințe existente.</w:t>
      </w:r>
    </w:p>
    <w:p w:rsidR="000620CC" w:rsidRPr="00A42D41" w:rsidRDefault="000620CC" w:rsidP="000620CC">
      <w:pPr>
        <w:pStyle w:val="ListParagraph"/>
        <w:ind w:left="0" w:firstLine="502"/>
        <w:jc w:val="both"/>
        <w:rPr>
          <w:rFonts w:ascii="Times New Roman" w:hAnsi="Times New Roman"/>
          <w:sz w:val="28"/>
          <w:szCs w:val="28"/>
        </w:rPr>
      </w:pPr>
    </w:p>
    <w:p w:rsidR="000620CC" w:rsidRPr="00453362" w:rsidRDefault="000620CC" w:rsidP="000620CC">
      <w:pPr>
        <w:pStyle w:val="ListParagraph"/>
        <w:numPr>
          <w:ilvl w:val="0"/>
          <w:numId w:val="2"/>
        </w:numPr>
        <w:ind w:left="0" w:firstLine="360"/>
        <w:jc w:val="both"/>
        <w:rPr>
          <w:rFonts w:ascii="Times New Roman" w:hAnsi="Times New Roman"/>
          <w:b/>
          <w:i/>
          <w:sz w:val="28"/>
          <w:szCs w:val="28"/>
        </w:rPr>
      </w:pPr>
      <w:r w:rsidRPr="00AD5D52">
        <w:rPr>
          <w:rFonts w:ascii="Times New Roman" w:hAnsi="Times New Roman"/>
          <w:b/>
          <w:i/>
          <w:sz w:val="28"/>
          <w:szCs w:val="28"/>
        </w:rPr>
        <w:t xml:space="preserve">Legalitatea </w:t>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sidRPr="00453362">
        <w:rPr>
          <w:rFonts w:ascii="Times New Roman" w:hAnsi="Times New Roman"/>
          <w:sz w:val="28"/>
          <w:szCs w:val="28"/>
        </w:rPr>
        <w:t>Sustinerea proiectului din punct de vedere legal este fundamentata pe dispozitiile art. 129 alin. 2, lit (c),</w:t>
      </w:r>
      <w:r w:rsidRPr="00453362">
        <w:rPr>
          <w:rFonts w:ascii="Times New Roman" w:hAnsi="Times New Roman"/>
          <w:sz w:val="28"/>
          <w:szCs w:val="28"/>
        </w:rPr>
        <w:tab/>
        <w:t>art. 139 alin. 1, alin. 3 lit (g), art. 196, alin 1 lit. (a), art. 289 alin.5 respectiv art. 607 alin.4 din O.U.G. nr. 57/05.07.2019 privind Codul administrativ.</w:t>
      </w:r>
    </w:p>
    <w:p w:rsidR="000620CC" w:rsidRPr="006F20AC" w:rsidRDefault="000620CC" w:rsidP="000620CC">
      <w:pPr>
        <w:pStyle w:val="ListParagraph"/>
        <w:ind w:left="0" w:firstLine="502"/>
        <w:jc w:val="both"/>
        <w:rPr>
          <w:rFonts w:ascii="Times New Roman" w:hAnsi="Times New Roman"/>
          <w:sz w:val="28"/>
          <w:szCs w:val="28"/>
        </w:rPr>
      </w:pPr>
      <w:r>
        <w:rPr>
          <w:rFonts w:ascii="Times New Roman" w:hAnsi="Times New Roman"/>
          <w:sz w:val="28"/>
          <w:szCs w:val="28"/>
        </w:rPr>
        <w:t xml:space="preserve">În acest sens în conformitate cu dispozițiile art.136 alin. 8 lit. b din OUG nr. 57/03.07.2019 privind Codul administrativ a fost întocmit raportul de specialitate al Direcției Patrimoniu cu privire la </w:t>
      </w:r>
      <w:r w:rsidRPr="006F20AC">
        <w:rPr>
          <w:rFonts w:ascii="Times New Roman" w:hAnsi="Times New Roman"/>
          <w:sz w:val="28"/>
          <w:szCs w:val="28"/>
        </w:rPr>
        <w:t>atestarea inventarului bunurilor care aparțin domeniului public al Municipiului Drobeta Turnu Severin</w:t>
      </w:r>
      <w:r>
        <w:rPr>
          <w:rFonts w:ascii="Times New Roman" w:hAnsi="Times New Roman"/>
          <w:sz w:val="28"/>
          <w:szCs w:val="28"/>
        </w:rPr>
        <w:t>.</w:t>
      </w:r>
    </w:p>
    <w:p w:rsidR="000620CC" w:rsidRDefault="000620CC" w:rsidP="000620CC">
      <w:pPr>
        <w:ind w:firstLine="502"/>
        <w:jc w:val="both"/>
        <w:rPr>
          <w:rFonts w:ascii="Times New Roman" w:hAnsi="Times New Roman"/>
          <w:b/>
          <w:i/>
          <w:sz w:val="28"/>
          <w:szCs w:val="28"/>
        </w:rPr>
      </w:pPr>
      <w:r>
        <w:rPr>
          <w:rFonts w:ascii="Times New Roman" w:hAnsi="Times New Roman"/>
          <w:sz w:val="28"/>
          <w:szCs w:val="28"/>
        </w:rPr>
        <w:t>Proiectul de hotarare cu întreaga documentație va fi supus spre dezbatere și aprobare în ședința ordinara a Consiliului Local al Muncipiului Drobeta Turnu Severin.</w:t>
      </w:r>
    </w:p>
    <w:p w:rsidR="000620CC" w:rsidRDefault="000620CC" w:rsidP="000620CC">
      <w:pPr>
        <w:pStyle w:val="ListParagraph"/>
        <w:ind w:left="0" w:firstLine="502"/>
        <w:jc w:val="both"/>
        <w:rPr>
          <w:rFonts w:ascii="Times New Roman" w:hAnsi="Times New Roman"/>
          <w:sz w:val="28"/>
          <w:szCs w:val="28"/>
        </w:rPr>
      </w:pPr>
      <w:r>
        <w:rPr>
          <w:rFonts w:ascii="Times New Roman" w:hAnsi="Times New Roman"/>
          <w:sz w:val="28"/>
          <w:szCs w:val="28"/>
        </w:rPr>
        <w:tab/>
        <w:t>Atașăm prezentului raport :</w:t>
      </w:r>
    </w:p>
    <w:p w:rsidR="000620CC" w:rsidRDefault="000620CC" w:rsidP="000620CC">
      <w:pPr>
        <w:pStyle w:val="ListParagraph"/>
        <w:numPr>
          <w:ilvl w:val="0"/>
          <w:numId w:val="1"/>
        </w:numPr>
        <w:jc w:val="both"/>
        <w:rPr>
          <w:rFonts w:ascii="Times New Roman" w:hAnsi="Times New Roman"/>
          <w:sz w:val="28"/>
          <w:szCs w:val="28"/>
        </w:rPr>
      </w:pPr>
      <w:r>
        <w:rPr>
          <w:rFonts w:ascii="Times New Roman" w:hAnsi="Times New Roman"/>
          <w:sz w:val="28"/>
          <w:szCs w:val="28"/>
        </w:rPr>
        <w:t>HCL nr. 94/27.04.2021</w:t>
      </w:r>
    </w:p>
    <w:p w:rsidR="000620CC" w:rsidRDefault="000620CC" w:rsidP="000620CC">
      <w:pPr>
        <w:pStyle w:val="ListParagraph"/>
        <w:numPr>
          <w:ilvl w:val="0"/>
          <w:numId w:val="1"/>
        </w:numPr>
        <w:jc w:val="both"/>
        <w:rPr>
          <w:rFonts w:ascii="Times New Roman" w:hAnsi="Times New Roman"/>
          <w:sz w:val="28"/>
          <w:szCs w:val="28"/>
        </w:rPr>
      </w:pPr>
      <w:r>
        <w:rPr>
          <w:rFonts w:ascii="Times New Roman" w:hAnsi="Times New Roman"/>
          <w:sz w:val="28"/>
          <w:szCs w:val="28"/>
        </w:rPr>
        <w:t>HCL nr. 183/30.07.2021</w:t>
      </w:r>
    </w:p>
    <w:p w:rsidR="000620CC" w:rsidRDefault="000620CC" w:rsidP="000620CC">
      <w:pPr>
        <w:pStyle w:val="ListParagraph"/>
        <w:numPr>
          <w:ilvl w:val="0"/>
          <w:numId w:val="1"/>
        </w:numPr>
        <w:jc w:val="both"/>
        <w:rPr>
          <w:rFonts w:ascii="Times New Roman" w:hAnsi="Times New Roman"/>
          <w:sz w:val="28"/>
          <w:szCs w:val="28"/>
        </w:rPr>
      </w:pPr>
      <w:r>
        <w:rPr>
          <w:rFonts w:ascii="Times New Roman" w:hAnsi="Times New Roman"/>
          <w:sz w:val="28"/>
          <w:szCs w:val="28"/>
        </w:rPr>
        <w:t>Avizul de legalitate nr. 8413/14.12.2021</w:t>
      </w:r>
    </w:p>
    <w:p w:rsidR="000620CC" w:rsidRDefault="000620CC" w:rsidP="000620CC">
      <w:pPr>
        <w:pStyle w:val="ListParagraph"/>
        <w:numPr>
          <w:ilvl w:val="0"/>
          <w:numId w:val="1"/>
        </w:numPr>
        <w:jc w:val="both"/>
        <w:rPr>
          <w:rFonts w:ascii="Times New Roman" w:hAnsi="Times New Roman"/>
          <w:sz w:val="28"/>
          <w:szCs w:val="28"/>
        </w:rPr>
      </w:pPr>
      <w:r>
        <w:rPr>
          <w:rFonts w:ascii="Times New Roman" w:hAnsi="Times New Roman"/>
          <w:sz w:val="28"/>
          <w:szCs w:val="28"/>
        </w:rPr>
        <w:t>HCL nr. 191/28.06.2022</w:t>
      </w:r>
    </w:p>
    <w:p w:rsidR="000620CC" w:rsidRDefault="000620CC" w:rsidP="000620CC">
      <w:pPr>
        <w:pStyle w:val="ListParagraph"/>
        <w:numPr>
          <w:ilvl w:val="0"/>
          <w:numId w:val="1"/>
        </w:numPr>
        <w:jc w:val="both"/>
        <w:rPr>
          <w:rFonts w:ascii="Times New Roman" w:hAnsi="Times New Roman"/>
          <w:sz w:val="28"/>
          <w:szCs w:val="28"/>
        </w:rPr>
      </w:pPr>
      <w:r>
        <w:rPr>
          <w:rFonts w:ascii="Times New Roman" w:hAnsi="Times New Roman"/>
          <w:sz w:val="28"/>
          <w:szCs w:val="28"/>
        </w:rPr>
        <w:t xml:space="preserve">Avizul de legalitate nr. </w:t>
      </w:r>
      <w:r w:rsidR="00A347C0">
        <w:rPr>
          <w:rFonts w:ascii="Times New Roman" w:hAnsi="Times New Roman"/>
          <w:sz w:val="28"/>
          <w:szCs w:val="28"/>
        </w:rPr>
        <w:t>6859</w:t>
      </w:r>
      <w:r>
        <w:rPr>
          <w:rFonts w:ascii="Times New Roman" w:hAnsi="Times New Roman"/>
          <w:sz w:val="28"/>
          <w:szCs w:val="28"/>
        </w:rPr>
        <w:t>/17.08.2022</w:t>
      </w:r>
    </w:p>
    <w:p w:rsidR="000620CC" w:rsidRDefault="000620CC" w:rsidP="000620CC">
      <w:pPr>
        <w:pStyle w:val="ListParagraph"/>
        <w:numPr>
          <w:ilvl w:val="0"/>
          <w:numId w:val="1"/>
        </w:numPr>
        <w:jc w:val="both"/>
        <w:rPr>
          <w:rFonts w:ascii="Times New Roman" w:hAnsi="Times New Roman"/>
          <w:sz w:val="28"/>
          <w:szCs w:val="28"/>
        </w:rPr>
      </w:pPr>
      <w:r>
        <w:rPr>
          <w:rFonts w:ascii="Times New Roman" w:hAnsi="Times New Roman"/>
          <w:sz w:val="28"/>
          <w:szCs w:val="28"/>
        </w:rPr>
        <w:t>Avizul conform 36314/27.05.2021</w:t>
      </w:r>
    </w:p>
    <w:p w:rsidR="000620CC" w:rsidRDefault="000620CC" w:rsidP="000620CC">
      <w:pPr>
        <w:pStyle w:val="ListParagraph"/>
        <w:numPr>
          <w:ilvl w:val="0"/>
          <w:numId w:val="1"/>
        </w:numPr>
        <w:jc w:val="both"/>
        <w:rPr>
          <w:rFonts w:ascii="Times New Roman" w:hAnsi="Times New Roman"/>
          <w:sz w:val="28"/>
          <w:szCs w:val="28"/>
        </w:rPr>
      </w:pPr>
      <w:r>
        <w:rPr>
          <w:rFonts w:ascii="Times New Roman" w:hAnsi="Times New Roman"/>
          <w:sz w:val="28"/>
          <w:szCs w:val="28"/>
        </w:rPr>
        <w:t>Raportul comisiei speciale de invetariere a bunurilor din domeniul public și privat al Municipiului Drobeta Turnu Severin</w:t>
      </w:r>
    </w:p>
    <w:p w:rsidR="000620CC" w:rsidRDefault="000620CC" w:rsidP="000620CC">
      <w:pPr>
        <w:pStyle w:val="ListParagraph"/>
        <w:numPr>
          <w:ilvl w:val="0"/>
          <w:numId w:val="1"/>
        </w:numPr>
        <w:jc w:val="both"/>
        <w:rPr>
          <w:rFonts w:ascii="Times New Roman" w:hAnsi="Times New Roman"/>
          <w:sz w:val="28"/>
          <w:szCs w:val="28"/>
        </w:rPr>
      </w:pPr>
      <w:r>
        <w:rPr>
          <w:rFonts w:ascii="Times New Roman" w:hAnsi="Times New Roman"/>
          <w:sz w:val="28"/>
          <w:szCs w:val="28"/>
        </w:rPr>
        <w:t>Procesul-verbal al Subcomisiei nr. 2</w:t>
      </w:r>
    </w:p>
    <w:p w:rsidR="000620CC" w:rsidRDefault="000620CC" w:rsidP="000620CC">
      <w:pPr>
        <w:jc w:val="both"/>
        <w:rPr>
          <w:rFonts w:ascii="Times New Roman" w:hAnsi="Times New Roman"/>
          <w:sz w:val="28"/>
          <w:szCs w:val="28"/>
        </w:rPr>
      </w:pPr>
    </w:p>
    <w:p w:rsidR="000620CC" w:rsidRDefault="000620CC" w:rsidP="000620CC">
      <w:pPr>
        <w:jc w:val="both"/>
        <w:rPr>
          <w:rFonts w:ascii="Times New Roman" w:hAnsi="Times New Roman"/>
          <w:sz w:val="28"/>
          <w:szCs w:val="28"/>
        </w:rPr>
      </w:pPr>
    </w:p>
    <w:p w:rsidR="000620CC" w:rsidRDefault="000620CC" w:rsidP="000620CC">
      <w:pPr>
        <w:ind w:left="720"/>
        <w:jc w:val="both"/>
        <w:rPr>
          <w:rFonts w:ascii="Times New Roman" w:hAnsi="Times New Roman"/>
          <w:sz w:val="28"/>
          <w:szCs w:val="28"/>
        </w:rPr>
      </w:pPr>
      <w:r>
        <w:rPr>
          <w:rFonts w:ascii="Times New Roman" w:hAnsi="Times New Roman"/>
          <w:sz w:val="28"/>
          <w:szCs w:val="28"/>
        </w:rPr>
        <w:t xml:space="preserve">       DIRECTOR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ȘEF</w:t>
      </w:r>
      <w:r>
        <w:rPr>
          <w:rFonts w:ascii="Times New Roman" w:hAnsi="Times New Roman"/>
          <w:color w:val="FFFFFF"/>
          <w:sz w:val="28"/>
          <w:szCs w:val="28"/>
        </w:rPr>
        <w:t>..</w:t>
      </w:r>
      <w:r>
        <w:rPr>
          <w:rFonts w:ascii="Times New Roman" w:hAnsi="Times New Roman"/>
          <w:sz w:val="28"/>
          <w:szCs w:val="28"/>
        </w:rPr>
        <w:t>SERVICIU,                 DIRECȚIA PATRIMONIU</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SPAȚII CONSTRUITE</w:t>
      </w:r>
    </w:p>
    <w:p w:rsidR="000620CC" w:rsidRDefault="000620CC" w:rsidP="000620CC">
      <w:pPr>
        <w:pStyle w:val="ListParagraph"/>
        <w:ind w:left="0" w:firstLine="851"/>
        <w:jc w:val="both"/>
        <w:rPr>
          <w:rFonts w:ascii="Times New Roman" w:hAnsi="Times New Roman"/>
        </w:rPr>
      </w:pPr>
      <w:r>
        <w:rPr>
          <w:rFonts w:ascii="Times New Roman" w:hAnsi="Times New Roman"/>
          <w:sz w:val="28"/>
          <w:szCs w:val="28"/>
        </w:rPr>
        <w:t xml:space="preserve">    RADU  LĂPĂDAT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MARIUS  POPESCU</w:t>
      </w:r>
    </w:p>
    <w:p w:rsidR="000620CC" w:rsidRDefault="000620CC" w:rsidP="000620CC">
      <w:pPr>
        <w:jc w:val="both"/>
        <w:rPr>
          <w:rFonts w:ascii="Times New Roman" w:hAnsi="Times New Roman"/>
        </w:rPr>
      </w:pPr>
    </w:p>
    <w:p w:rsidR="000620CC" w:rsidRDefault="000620CC" w:rsidP="000620CC">
      <w:pPr>
        <w:jc w:val="both"/>
        <w:rPr>
          <w:rFonts w:ascii="Times New Roman" w:hAnsi="Times New Roman"/>
        </w:rPr>
      </w:pPr>
    </w:p>
    <w:p w:rsidR="000620CC" w:rsidRDefault="000620CC" w:rsidP="000620CC">
      <w:pPr>
        <w:jc w:val="both"/>
        <w:rPr>
          <w:rFonts w:ascii="Times New Roman" w:hAnsi="Times New Roman"/>
        </w:rPr>
      </w:pPr>
    </w:p>
    <w:p w:rsidR="000620CC" w:rsidRDefault="000620CC" w:rsidP="000620CC">
      <w:pPr>
        <w:jc w:val="both"/>
        <w:rPr>
          <w:rFonts w:ascii="Times New Roman" w:hAnsi="Times New Roman"/>
        </w:rPr>
      </w:pPr>
    </w:p>
    <w:p w:rsidR="000620CC" w:rsidRDefault="000620CC" w:rsidP="000620CC">
      <w:pPr>
        <w:jc w:val="both"/>
        <w:rPr>
          <w:rFonts w:ascii="Times New Roman" w:hAnsi="Times New Roman"/>
        </w:rPr>
      </w:pPr>
    </w:p>
    <w:p w:rsidR="000620CC" w:rsidRDefault="000620CC" w:rsidP="000620CC"/>
    <w:p w:rsidR="008D6C0C" w:rsidRDefault="00A347C0"/>
    <w:sectPr w:rsidR="008D6C0C" w:rsidSect="00AD5D52">
      <w:pgSz w:w="11906" w:h="16838"/>
      <w:pgMar w:top="709" w:right="707"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750C3A"/>
    <w:multiLevelType w:val="hybridMultilevel"/>
    <w:tmpl w:val="8858FC54"/>
    <w:lvl w:ilvl="0" w:tplc="0409000F">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461793A"/>
    <w:multiLevelType w:val="hybridMultilevel"/>
    <w:tmpl w:val="5492F564"/>
    <w:lvl w:ilvl="0" w:tplc="3F1CA2BA">
      <w:numFmt w:val="bullet"/>
      <w:lvlText w:val="-"/>
      <w:lvlJc w:val="left"/>
      <w:pPr>
        <w:ind w:left="72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620CC"/>
    <w:rsid w:val="000620CC"/>
    <w:rsid w:val="001037A9"/>
    <w:rsid w:val="00184ED5"/>
    <w:rsid w:val="001902B7"/>
    <w:rsid w:val="001D3AD5"/>
    <w:rsid w:val="00205838"/>
    <w:rsid w:val="002F09E8"/>
    <w:rsid w:val="00363DB3"/>
    <w:rsid w:val="004043AC"/>
    <w:rsid w:val="00A347C0"/>
    <w:rsid w:val="00B133E8"/>
    <w:rsid w:val="00C56F48"/>
    <w:rsid w:val="00D40A44"/>
    <w:rsid w:val="00DB5C8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0C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20CC"/>
    <w:rPr>
      <w:color w:val="0000FF"/>
      <w:u w:val="single"/>
    </w:rPr>
  </w:style>
  <w:style w:type="paragraph" w:styleId="Header">
    <w:name w:val="header"/>
    <w:basedOn w:val="Normal"/>
    <w:link w:val="HeaderChar"/>
    <w:uiPriority w:val="99"/>
    <w:unhideWhenUsed/>
    <w:rsid w:val="000620CC"/>
    <w:pPr>
      <w:tabs>
        <w:tab w:val="center" w:pos="4536"/>
        <w:tab w:val="right" w:pos="9072"/>
      </w:tabs>
    </w:pPr>
  </w:style>
  <w:style w:type="character" w:customStyle="1" w:styleId="HeaderChar">
    <w:name w:val="Header Char"/>
    <w:basedOn w:val="DefaultParagraphFont"/>
    <w:link w:val="Header"/>
    <w:uiPriority w:val="99"/>
    <w:rsid w:val="000620CC"/>
    <w:rPr>
      <w:rFonts w:ascii="Calibri" w:eastAsia="Calibri" w:hAnsi="Calibri" w:cs="Times New Roman"/>
    </w:rPr>
  </w:style>
  <w:style w:type="paragraph" w:styleId="ListParagraph">
    <w:name w:val="List Paragraph"/>
    <w:basedOn w:val="Normal"/>
    <w:uiPriority w:val="34"/>
    <w:qFormat/>
    <w:rsid w:val="000620C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1172</Words>
  <Characters>6799</Characters>
  <Application>Microsoft Office Word</Application>
  <DocSecurity>0</DocSecurity>
  <Lines>56</Lines>
  <Paragraphs>15</Paragraphs>
  <ScaleCrop>false</ScaleCrop>
  <Company/>
  <LinksUpToDate>false</LinksUpToDate>
  <CharactersWithSpaces>7956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2022-10-19T07:57:00Z</dcterms:created>
  <dcterms:modified xsi:type="dcterms:W3CDTF">2022-10-19T11:56:00Z</dcterms:modified>
</cp:coreProperties>
</file>