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55" w:lineRule="auto"/>
        <w:rPr>
          <w:rFonts w:hint="default" w:ascii="Times New Roman" w:hAnsi="Times New Roman" w:eastAsia="Lucida Sans Unicode" w:cs="Times New Roman"/>
          <w:b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>ROMANIA</w:t>
      </w:r>
    </w:p>
    <w:p>
      <w:pPr>
        <w:spacing w:line="255" w:lineRule="auto"/>
        <w:rPr>
          <w:rFonts w:hint="default" w:ascii="Times New Roman" w:hAnsi="Times New Roman" w:eastAsia="Lucida Sans Unicode" w:cs="Times New Roman"/>
          <w:b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>JUDETUL BIHOR</w:t>
      </w:r>
    </w:p>
    <w:p>
      <w:pPr>
        <w:spacing w:line="255" w:lineRule="auto"/>
        <w:rPr>
          <w:rFonts w:hint="default" w:ascii="Times New Roman" w:hAnsi="Times New Roman" w:eastAsia="Lucida Sans Unicode" w:cs="Times New Roman"/>
          <w:b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>COMUNA CIUMEGHIU</w:t>
      </w:r>
    </w:p>
    <w:p>
      <w:pPr>
        <w:spacing w:line="255" w:lineRule="auto"/>
        <w:rPr>
          <w:rFonts w:hint="default" w:ascii="Times New Roman" w:hAnsi="Times New Roman" w:eastAsia="Lucida Sans Unicode" w:cs="Times New Roman"/>
          <w:b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>Ciumeghiu nr.9</w:t>
      </w:r>
    </w:p>
    <w:p>
      <w:pPr>
        <w:spacing w:line="255" w:lineRule="auto"/>
        <w:rPr>
          <w:rFonts w:hint="default" w:ascii="Times New Roman" w:hAnsi="Times New Roman" w:eastAsia="Lucida Sans Unicode" w:cs="Times New Roman"/>
          <w:b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>Tel/Fax -0259/392009</w:t>
      </w:r>
    </w:p>
    <w:p>
      <w:pPr>
        <w:spacing w:line="255" w:lineRule="auto"/>
        <w:rPr>
          <w:rFonts w:hint="default" w:ascii="Times New Roman" w:hAnsi="Times New Roman" w:eastAsia="Lucida Sans Unicode" w:cs="Times New Roman"/>
          <w:b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>E-mail:primaria.ciumeghiu@gmail.com</w:t>
      </w:r>
    </w:p>
    <w:p>
      <w:pPr>
        <w:spacing w:line="255" w:lineRule="auto"/>
        <w:rPr>
          <w:rFonts w:hint="default" w:ascii="Times New Roman" w:hAnsi="Times New Roman" w:eastAsia="Lucida Sans Unicode" w:cs="Times New Roman"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>Nr._____/_______________________</w:t>
      </w:r>
    </w:p>
    <w:p>
      <w:pPr>
        <w:tabs>
          <w:tab w:val="left" w:pos="2663"/>
        </w:tabs>
        <w:rPr>
          <w:rFonts w:hint="default" w:ascii="Times New Roman" w:hAnsi="Times New Roman" w:eastAsia="Lucida Sans Unicode" w:cs="Times New Roman"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sz w:val="28"/>
          <w:szCs w:val="28"/>
        </w:rPr>
        <w:t xml:space="preserve"> </w:t>
      </w:r>
    </w:p>
    <w:p>
      <w:pPr>
        <w:tabs>
          <w:tab w:val="left" w:pos="2663"/>
        </w:tabs>
        <w:jc w:val="left"/>
        <w:rPr>
          <w:rFonts w:hint="default" w:ascii="Times New Roman" w:hAnsi="Times New Roman" w:eastAsia="Lucida Sans Unicode" w:cs="Times New Roman"/>
          <w:b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sz w:val="28"/>
          <w:szCs w:val="28"/>
        </w:rPr>
        <w:t xml:space="preserve">               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  <w:r>
        <w:rPr>
          <w:rFonts w:hint="default" w:ascii="Times New Roman" w:hAnsi="Times New Roman" w:eastAsia="Lucida Sans Unicode" w:cs="Times New Roman"/>
          <w:sz w:val="28"/>
          <w:szCs w:val="28"/>
        </w:rPr>
        <w:t xml:space="preserve">  </w:t>
      </w: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 xml:space="preserve"> R</w:t>
      </w:r>
      <w:r>
        <w:rPr>
          <w:rFonts w:hint="default" w:eastAsia="Lucida Sans Unicode" w:cs="Times New Roman"/>
          <w:b/>
          <w:sz w:val="28"/>
          <w:szCs w:val="28"/>
          <w:lang w:val="en-US"/>
        </w:rPr>
        <w:t>APORT DE SPECIALITATE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-240" w:rightChars="-10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sz w:val="28"/>
          <w:szCs w:val="28"/>
        </w:rPr>
        <w:t xml:space="preserve">      </w:t>
      </w:r>
      <w:r>
        <w:rPr>
          <w:rFonts w:hint="default" w:ascii="Times New Roman" w:hAnsi="Times New Roman" w:eastAsia="Lucida Sans Unicode" w:cs="Times New Roman"/>
          <w:b w:val="0"/>
          <w:bCs/>
          <w:sz w:val="28"/>
          <w:szCs w:val="28"/>
        </w:rPr>
        <w:t xml:space="preserve">La Proiectul de Hotarare privind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</w:rPr>
        <w:t xml:space="preserve">de modificare a anexei 1 la HCL nr. 78/31.08.2021 Privind aprobarea participarii la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“Programul privind cresterea eficientei energetice şi gestionarea inteligenta a energiei in cladirile publice cu destinatie de unitati de invatamant”</w:t>
      </w:r>
      <w:r>
        <w:rPr>
          <w:rStyle w:val="14"/>
          <w:rFonts w:hint="default" w:ascii="Times New Roman" w:hAnsi="Times New Roman" w:cs="Times New Roman"/>
          <w:b w:val="0"/>
          <w:bCs/>
          <w:color w:val="auto"/>
          <w:spacing w:val="-2"/>
          <w:sz w:val="28"/>
          <w:szCs w:val="28"/>
        </w:rPr>
        <w:t xml:space="preserve"> pentru proiectul: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,,REABILITARE IN VEDEREA EFICIENTIZARII ENERGETICE A SEDIULUI PRIMARIEI CIUMEGHIU”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ab/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cs="Times New Roman"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In vederea core</w:t>
      </w:r>
      <w:r>
        <w:rPr>
          <w:rFonts w:hint="default" w:ascii="Times New Roman" w:hAnsi="Times New Roman" w:cs="Times New Roman"/>
          <w:color w:val="auto"/>
          <w:sz w:val="28"/>
          <w:szCs w:val="28"/>
          <w:lang/>
        </w:rPr>
        <w:t xml:space="preserve">lării valorii din cererea de finanțare ,devizului proiectului și 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HCL nr. 78/31.08.2021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lang/>
        </w:rPr>
        <w:t>se impune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modificare a anexei 1 la HCL nr. 78/31.08.2021 </w:t>
      </w:r>
      <w:r>
        <w:rPr>
          <w:rFonts w:hint="default" w:ascii="Times New Roman" w:hAnsi="Times New Roman" w:cs="Times New Roman"/>
          <w:color w:val="000000"/>
          <w:sz w:val="28"/>
          <w:szCs w:val="28"/>
          <w:lang/>
        </w:rPr>
        <w:t>p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rivind aprobarea participarii la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“Programul privind cresterea eficientei energetice şi gestionarea inteligenta a energiei in cladirile publice cu destinatie de unitati de invatamant”</w:t>
      </w:r>
      <w:r>
        <w:rPr>
          <w:rStyle w:val="14"/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pentru proiectul: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,,REABILITARE IN VEDEREA EFICIENTIZARII ENERGETICE A SEDIULUI PRIMARIEI CIUMEGHIU”</w:t>
      </w:r>
      <w:r>
        <w:rPr>
          <w:rFonts w:hint="default" w:ascii="Times New Roman" w:hAnsi="Times New Roman" w:cs="Times New Roman"/>
          <w:color w:val="auto"/>
          <w:sz w:val="28"/>
          <w:szCs w:val="28"/>
          <w:lang/>
        </w:rPr>
        <w:t xml:space="preserve"> </w:t>
      </w:r>
      <w:r>
        <w:rPr>
          <w:rFonts w:hint="default" w:cs="Times New Roman"/>
          <w:color w:val="auto"/>
          <w:sz w:val="28"/>
          <w:szCs w:val="28"/>
          <w:lang w:val="en-US"/>
        </w:rPr>
        <w:t>astfel</w:t>
      </w:r>
      <w:r>
        <w:rPr>
          <w:rFonts w:hint="default" w:cs="Times New Roman"/>
          <w:color w:val="auto"/>
          <w:sz w:val="28"/>
          <w:szCs w:val="28"/>
          <w:lang/>
        </w:rPr>
        <w:t>: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Calibri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en-US"/>
        </w:rPr>
        <w:t>Valoarea total</w:t>
      </w:r>
      <w:r>
        <w:rPr>
          <w:rFonts w:hint="default" w:cs="Times New Roman"/>
          <w:color w:val="auto"/>
          <w:sz w:val="28"/>
          <w:szCs w:val="28"/>
          <w:lang/>
        </w:rPr>
        <w:t>ă a proiectului este de :</w:t>
      </w:r>
      <w:r>
        <w:rPr>
          <w:rFonts w:hint="default" w:ascii="Times New Roman" w:hAnsi="Times New Roman" w:eastAsia="Calibri"/>
          <w:color w:val="auto"/>
          <w:sz w:val="28"/>
          <w:szCs w:val="28"/>
        </w:rPr>
        <w:t>1,590,659.84 lei la care se adauga TVA in valoare de 300,945.21 rezultand un total de 1.891.605,05 lei inclusiv TVA (cota TVA 19%), din care :- Eligibil : 1,813,786.13 lei cu tva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Calibri"/>
          <w:color w:val="auto"/>
          <w:sz w:val="28"/>
          <w:szCs w:val="28"/>
        </w:rPr>
      </w:pPr>
      <w:r>
        <w:rPr>
          <w:rFonts w:hint="default" w:eastAsia="Calibri"/>
          <w:color w:val="auto"/>
          <w:sz w:val="28"/>
          <w:szCs w:val="28"/>
          <w:lang/>
        </w:rPr>
        <w:t xml:space="preserve">                 </w:t>
      </w:r>
      <w:r>
        <w:rPr>
          <w:rFonts w:hint="default" w:ascii="Times New Roman" w:hAnsi="Times New Roman" w:eastAsia="Calibri"/>
          <w:color w:val="auto"/>
          <w:sz w:val="28"/>
          <w:szCs w:val="28"/>
        </w:rPr>
        <w:t>-Nerambursabil: 1,632,407.52 lei cu tva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Calibri"/>
          <w:color w:val="auto"/>
          <w:sz w:val="28"/>
          <w:szCs w:val="28"/>
        </w:rPr>
      </w:pPr>
      <w:r>
        <w:rPr>
          <w:rFonts w:hint="default" w:eastAsia="Calibri"/>
          <w:color w:val="auto"/>
          <w:sz w:val="28"/>
          <w:szCs w:val="28"/>
          <w:lang/>
        </w:rPr>
        <w:t xml:space="preserve">                 </w:t>
      </w:r>
      <w:r>
        <w:rPr>
          <w:rFonts w:hint="default" w:ascii="Times New Roman" w:hAnsi="Times New Roman" w:eastAsia="Calibri"/>
          <w:color w:val="auto"/>
          <w:sz w:val="28"/>
          <w:szCs w:val="28"/>
        </w:rPr>
        <w:t>-Neeligibil: 77,818.92 lei cu tva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eastAsia="Calibri"/>
          <w:color w:val="auto"/>
          <w:sz w:val="28"/>
          <w:szCs w:val="28"/>
        </w:rPr>
        <w:t>-Contributia financiara proprie aferenta cheltuielilor eligibile: 181,378.61 lei cu tva</w:t>
      </w:r>
      <w:r>
        <w:rPr>
          <w:rFonts w:hint="default" w:eastAsia="Calibri"/>
          <w:color w:val="auto"/>
          <w:sz w:val="28"/>
          <w:szCs w:val="28"/>
          <w:lang/>
        </w:rPr>
        <w:t xml:space="preserve"> </w:t>
      </w:r>
    </w:p>
    <w:p>
      <w:pPr>
        <w:widowControl w:val="0"/>
        <w:tabs>
          <w:tab w:val="left" w:pos="1305"/>
        </w:tabs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Lucida Sans Unicode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cs="Times New Roman"/>
          <w:color w:val="auto"/>
          <w:sz w:val="28"/>
          <w:szCs w:val="28"/>
          <w:lang w:val="en-US"/>
        </w:rPr>
        <w:t xml:space="preserve">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In temeiul art. 129 alin. (2) lit. b) si alin. (4) lit.a) si lit. b), art. 139 alin. (1) coroborat cu art. 5 lit.ee) din OUG nr. 57/2019 privind Codul administrativ, Consiliul Local al comunei Ciumeghiu</w:t>
      </w:r>
      <w:r>
        <w:rPr>
          <w:rFonts w:hint="default" w:ascii="Times New Roman" w:hAnsi="Times New Roman" w:cs="Times New Roman"/>
          <w:color w:val="auto"/>
          <w:sz w:val="28"/>
          <w:szCs w:val="28"/>
          <w:lang/>
        </w:rPr>
        <w:t xml:space="preserve"> </w:t>
      </w:r>
      <w:r>
        <w:rPr>
          <w:rFonts w:hint="default" w:ascii="Times New Roman" w:hAnsi="Times New Roman" w:eastAsia="Lucida Sans Unicode" w:cs="Times New Roman"/>
          <w:sz w:val="28"/>
          <w:szCs w:val="28"/>
        </w:rPr>
        <w:t xml:space="preserve">supun spre aprobarea Consiliului Local Ciumeghiu in sedinta ordinara din </w:t>
      </w:r>
      <w:r>
        <w:rPr>
          <w:rFonts w:hint="default" w:ascii="Times New Roman" w:hAnsi="Times New Roman" w:cs="Times New Roman"/>
          <w:sz w:val="28"/>
          <w:szCs w:val="28"/>
        </w:rPr>
        <w:t>25.10.2022</w:t>
      </w:r>
      <w:r>
        <w:rPr>
          <w:rFonts w:hint="default" w:ascii="Times New Roman" w:hAnsi="Times New Roman" w:eastAsia="Lucida Sans Unicode" w:cs="Times New Roman"/>
          <w:sz w:val="28"/>
          <w:szCs w:val="28"/>
        </w:rPr>
        <w:t xml:space="preserve">,Proiectul de Hotarare privind 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Lucida Sans Unicode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modificare a anexei 1 la HCL nr. 78/31.08.2021 Privind aprobarea participarii la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“Programul privind cresterea eficientei energetice şi gestionarea inteligenta a energiei in cladirile publice cu destinatie de unitati de invatamant”</w:t>
      </w:r>
      <w:r>
        <w:rPr>
          <w:rStyle w:val="14"/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pentru proiectul: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,,REABILITARE IN VEDEREA EFICIENTIZARII ENERGETICE A SEDIULUI PRIMARIEI CIUMEGHIU”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cs="Times New Roman"/>
          <w:color w:val="auto"/>
          <w:sz w:val="28"/>
          <w:szCs w:val="28"/>
          <w:lang w:val="en-US"/>
        </w:rPr>
        <w:t>.</w:t>
      </w:r>
      <w:r>
        <w:rPr>
          <w:rFonts w:hint="default" w:ascii="Times New Roman" w:hAnsi="Times New Roman" w:eastAsia="Lucida Sans Unicode" w:cs="Times New Roman"/>
          <w:sz w:val="28"/>
          <w:szCs w:val="28"/>
        </w:rPr>
        <w:t xml:space="preserve">        </w:t>
      </w:r>
    </w:p>
    <w:p>
      <w:pPr>
        <w:widowControl/>
        <w:numPr>
          <w:numId w:val="0"/>
        </w:numPr>
        <w:wordWrap/>
        <w:adjustRightInd/>
        <w:snapToGrid/>
        <w:spacing w:before="0" w:after="80" w:line="20" w:lineRule="atLeast"/>
        <w:ind w:left="0" w:leftChars="0" w:right="0" w:firstLine="577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Lucida Sans Unicode" w:cs="Times New Roman"/>
          <w:b/>
          <w:sz w:val="28"/>
          <w:szCs w:val="28"/>
        </w:rPr>
        <w:t xml:space="preserve">             </w:t>
      </w:r>
      <w:r>
        <w:rPr>
          <w:rFonts w:hint="default" w:eastAsia="Lucida Sans Unicode" w:cs="Times New Roman"/>
          <w:b/>
          <w:sz w:val="28"/>
          <w:szCs w:val="28"/>
          <w:lang w:val="en-US"/>
        </w:rPr>
        <w:t>Compartimentul financiar- contabil</w:t>
      </w:r>
    </w:p>
    <w:p>
      <w:pPr>
        <w:wordWrap/>
        <w:adjustRightInd/>
        <w:snapToGrid/>
        <w:spacing w:before="0" w:line="20" w:lineRule="atLeast"/>
        <w:ind w:left="0" w:leftChars="0" w:right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hint="default" w:cs="Times New Roman"/>
          <w:color w:val="auto"/>
          <w:sz w:val="28"/>
          <w:szCs w:val="28"/>
          <w:lang w:val="en-US"/>
        </w:rPr>
        <w:t xml:space="preserve">                      Inspector Elena Criste</w:t>
      </w:r>
      <w:bookmarkStart w:id="0" w:name="_GoBack"/>
      <w:bookmarkEnd w:id="0"/>
    </w:p>
    <w:p>
      <w:pPr>
        <w:wordWrap/>
        <w:adjustRightInd/>
        <w:snapToGrid/>
        <w:spacing w:before="0" w:line="20" w:lineRule="atLeast"/>
        <w:ind w:left="0" w:leftChars="0" w:right="0"/>
        <w:jc w:val="left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sectPr>
      <w:pgSz w:w="12247" w:h="15819"/>
      <w:pgMar w:top="1440" w:right="1090" w:bottom="1440" w:left="1797" w:header="708" w:footer="708" w:gutter="0"/>
      <w:cols w:space="720" w:num="1"/>
      <w:docGrid w:linePitch="2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annotation subject"/>
    <w:lsdException w:unhideWhenUsed="0" w:uiPriority="0" w:name="Balloon Text"/>
  </w:latentStyles>
  <w:style w:type="paragraph" w:default="1" w:styleId="1">
    <w:name w:val="Normal"/>
    <w:uiPriority w:val="0"/>
    <w:pPr>
      <w:widowControl w:val="0"/>
      <w:suppressAutoHyphens/>
    </w:pPr>
    <w:rPr>
      <w:rFonts w:hint="eastAsia" w:ascii="Times New Roman" w:hAnsi="Times New Roman" w:eastAsia="Times New Roman"/>
      <w:kern w:val="1"/>
      <w:sz w:val="24"/>
      <w:lang w:val="en-US" w:eastAsia="zh-CN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3">
    <w:name w:val="Default Paragraph Font"/>
    <w:uiPriority w:val="0"/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14">
    <w:name w:val="Character Style 2"/>
    <w:unhideWhenUsed/>
    <w:uiPriority w:val="0"/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Kingsoft Office_9.1.0.4560_{F1E327BC-269C-435d-A152-05C5408002CA}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LUCI</dc:creator>
  <cp:lastModifiedBy>LUCI</cp:lastModifiedBy>
  <cp:lastPrinted>2022-11-03T13:29:17Z</cp:lastPrinted>
  <dcterms:modified xsi:type="dcterms:W3CDTF">2022-11-03T13:32:36Z</dcterms:modified>
  <dc:title>ROMANIA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