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/>
        <w:adjustRightInd/>
        <w:snapToGrid/>
        <w:spacing w:before="0" w:after="0" w:line="255" w:lineRule="auto"/>
        <w:ind w:left="0" w:leftChars="0" w:right="0" w:firstLine="0" w:firstLineChars="0"/>
        <w:jc w:val="left"/>
        <w:textAlignment w:val="auto"/>
        <w:outlineLvl w:val="9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ROMANIA</w:t>
      </w:r>
    </w:p>
    <w:p>
      <w:pPr>
        <w:widowControl/>
        <w:wordWrap/>
        <w:adjustRightInd/>
        <w:snapToGrid/>
        <w:spacing w:before="0" w:after="0" w:line="255" w:lineRule="auto"/>
        <w:ind w:left="0" w:leftChars="0" w:right="0" w:firstLine="0" w:firstLineChars="0"/>
        <w:jc w:val="left"/>
        <w:textAlignment w:val="auto"/>
        <w:outlineLvl w:val="9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JUDETUL BIHOR</w:t>
      </w:r>
    </w:p>
    <w:p>
      <w:pPr>
        <w:widowControl/>
        <w:wordWrap/>
        <w:adjustRightInd/>
        <w:snapToGrid/>
        <w:spacing w:before="0" w:after="0" w:line="255" w:lineRule="auto"/>
        <w:ind w:left="0" w:leftChars="0" w:right="0" w:firstLine="0" w:firstLineChars="0"/>
        <w:jc w:val="left"/>
        <w:textAlignment w:val="auto"/>
        <w:outlineLvl w:val="9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COMUNA CIUMEGHIU</w:t>
      </w:r>
    </w:p>
    <w:p>
      <w:pPr>
        <w:widowControl/>
        <w:wordWrap/>
        <w:adjustRightInd/>
        <w:snapToGrid/>
        <w:spacing w:before="0" w:after="0" w:line="255" w:lineRule="auto"/>
        <w:ind w:left="0" w:leftChars="0" w:right="0" w:firstLine="0" w:firstLineChars="0"/>
        <w:jc w:val="left"/>
        <w:textAlignment w:val="auto"/>
        <w:outlineLvl w:val="9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Ciumeghiu nr.9</w:t>
      </w:r>
    </w:p>
    <w:p>
      <w:pPr>
        <w:widowControl/>
        <w:wordWrap/>
        <w:adjustRightInd/>
        <w:snapToGrid/>
        <w:spacing w:before="0" w:after="0" w:line="255" w:lineRule="auto"/>
        <w:ind w:left="0" w:leftChars="0" w:right="0" w:firstLine="0" w:firstLineChars="0"/>
        <w:jc w:val="left"/>
        <w:textAlignment w:val="auto"/>
        <w:outlineLvl w:val="9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Tel/Fax -0259/392009</w:t>
      </w:r>
    </w:p>
    <w:p>
      <w:pPr>
        <w:widowControl/>
        <w:wordWrap/>
        <w:adjustRightInd/>
        <w:snapToGrid/>
        <w:spacing w:before="0" w:after="0" w:line="255" w:lineRule="auto"/>
        <w:ind w:left="0" w:leftChars="0" w:right="0" w:firstLine="0" w:firstLineChars="0"/>
        <w:jc w:val="left"/>
        <w:textAlignment w:val="auto"/>
        <w:outlineLvl w:val="9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E-mail:primaria.ciumeghiu@gmail.com</w:t>
      </w:r>
    </w:p>
    <w:p>
      <w:pPr>
        <w:widowControl/>
        <w:wordWrap/>
        <w:adjustRightInd/>
        <w:snapToGrid/>
        <w:spacing w:before="0" w:after="0" w:line="255" w:lineRule="auto"/>
        <w:ind w:left="0" w:leftChars="0" w:right="0" w:firstLine="0" w:firstLineChars="0"/>
        <w:textAlignment w:val="auto"/>
        <w:outlineLvl w:val="9"/>
        <w:rPr>
          <w:rFonts w:hint="eastAsia"/>
          <w:sz w:val="28"/>
        </w:rPr>
      </w:pPr>
      <w:r>
        <w:rPr>
          <w:rFonts w:hint="eastAsia"/>
          <w:b/>
          <w:sz w:val="28"/>
        </w:rPr>
        <w:t>Nr._____/_______________________</w:t>
      </w:r>
    </w:p>
    <w:p>
      <w:pPr>
        <w:tabs>
          <w:tab w:val="left" w:pos="2663"/>
        </w:tabs>
        <w:spacing w:after="0"/>
        <w:rPr>
          <w:rFonts w:hint="eastAsia"/>
          <w:sz w:val="28"/>
        </w:rPr>
      </w:pPr>
      <w:r>
        <w:rPr>
          <w:rFonts w:hint="eastAsia"/>
          <w:sz w:val="28"/>
        </w:rPr>
        <w:t xml:space="preserve"> </w:t>
      </w:r>
    </w:p>
    <w:p>
      <w:pPr>
        <w:tabs>
          <w:tab w:val="left" w:pos="2663"/>
        </w:tabs>
        <w:spacing w:after="0"/>
        <w:rPr>
          <w:rFonts w:hint="eastAsia"/>
          <w:b/>
          <w:sz w:val="28"/>
        </w:rPr>
      </w:pPr>
      <w:r>
        <w:rPr>
          <w:rFonts w:hint="eastAsia"/>
          <w:sz w:val="28"/>
        </w:rPr>
        <w:t xml:space="preserve">                  </w:t>
      </w:r>
      <w:r>
        <w:rPr>
          <w:rFonts w:hint="eastAsia"/>
          <w:b/>
          <w:sz w:val="28"/>
        </w:rPr>
        <w:t xml:space="preserve"> REFERAT DE APROBARE</w:t>
      </w:r>
    </w:p>
    <w:p>
      <w:pPr>
        <w:tabs>
          <w:tab w:val="left" w:pos="1305"/>
        </w:tabs>
        <w:spacing w:after="0" w:line="24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      La </w:t>
      </w:r>
      <w:r>
        <w:rPr>
          <w:rFonts w:hint="eastAsia"/>
          <w:b/>
          <w:sz w:val="28"/>
        </w:rPr>
        <w:t>Proiectul de Hotarare</w:t>
      </w:r>
      <w:r>
        <w:rPr>
          <w:rFonts w:hint="eastAsia"/>
          <w:sz w:val="28"/>
        </w:rPr>
        <w:t xml:space="preserve"> privind însușirea documentației cadastrale pentru </w:t>
      </w:r>
      <w:r>
        <w:rPr>
          <w:rFonts w:hint="default"/>
          <w:sz w:val="28"/>
          <w:lang w:val="en-US"/>
        </w:rPr>
        <w:t>4</w:t>
      </w:r>
      <w:r>
        <w:rPr>
          <w:rFonts w:hint="eastAsia"/>
          <w:sz w:val="28"/>
        </w:rPr>
        <w:t xml:space="preserve"> </w:t>
      </w:r>
      <w:r>
        <w:rPr>
          <w:rFonts w:hint="default"/>
          <w:sz w:val="28"/>
          <w:lang w:val="en-US"/>
        </w:rPr>
        <w:t>(patru</w:t>
      </w:r>
      <w:bookmarkStart w:id="0" w:name="_GoBack"/>
      <w:bookmarkEnd w:id="0"/>
      <w:r>
        <w:rPr>
          <w:rFonts w:hint="eastAsia"/>
          <w:sz w:val="28"/>
        </w:rPr>
        <w:t>) imobile in vederea întăbulării și trecerii în domeniul public al comunei.</w:t>
      </w:r>
    </w:p>
    <w:p>
      <w:pPr>
        <w:tabs>
          <w:tab w:val="left" w:pos="1335"/>
        </w:tabs>
        <w:spacing w:after="0" w:line="240" w:lineRule="auto"/>
        <w:rPr>
          <w:rFonts w:hint="eastAsia"/>
          <w:sz w:val="28"/>
        </w:rPr>
      </w:pPr>
    </w:p>
    <w:p>
      <w:pPr>
        <w:widowControl/>
        <w:shd w:val="solid" w:color="FFFFFF" w:fill="auto"/>
        <w:wordWrap/>
        <w:autoSpaceDN w:val="0"/>
        <w:adjustRightInd/>
        <w:snapToGrid/>
        <w:spacing w:before="120" w:after="0" w:line="255" w:lineRule="auto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</w:pP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en-US"/>
        </w:rPr>
        <w:t xml:space="preserve"> In vederea reglementarii situa</w:t>
      </w:r>
      <w:r>
        <w:rPr>
          <w:rFonts w:hint="default"/>
          <w:sz w:val="28"/>
          <w:szCs w:val="28"/>
        </w:rPr>
        <w:t>ț</w:t>
      </w:r>
      <w:r>
        <w:rPr>
          <w:rFonts w:hint="default"/>
          <w:sz w:val="28"/>
          <w:szCs w:val="28"/>
          <w:lang w:val="en-US"/>
        </w:rPr>
        <w:t xml:space="preserve">iei juridice a </w:t>
      </w:r>
      <w:r>
        <w:rPr>
          <w:rFonts w:hint="default" w:ascii="Times New Roman" w:hAnsi="Times New Roman" w:cs="Times New Roman"/>
          <w:sz w:val="28"/>
          <w:szCs w:val="28"/>
        </w:rPr>
        <w:t>drumu</w:t>
      </w:r>
      <w:r>
        <w:rPr>
          <w:rFonts w:hint="default" w:cs="Times New Roman"/>
          <w:sz w:val="28"/>
          <w:szCs w:val="28"/>
          <w:lang w:val="en-US"/>
        </w:rPr>
        <w:t>lui comunal DC 103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  <w:lang w:val="en-US"/>
        </w:rPr>
        <w:t xml:space="preserve">propun 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>î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  <w:lang w:val="en-US"/>
        </w:rPr>
        <w:t>nt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>ă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  <w:lang w:val="en-US"/>
        </w:rPr>
        <w:t>bul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>a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  <w:lang w:val="en-US"/>
        </w:rPr>
        <w:t xml:space="preserve">rea 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>ș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  <w:lang w:val="en-US"/>
        </w:rPr>
        <w:t xml:space="preserve">i trecerea 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>î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  <w:lang w:val="en-US"/>
        </w:rPr>
        <w:t>n domeniului public al comunei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>a următoarelor imobile și constituirea a patru numere cadastrale ,astfel :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                   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>1- suprafața de 2870 mp din nr.topo.1946/1a - cu categoria de folosință canal.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              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>2- suprafața de 3760 mp  din nr. topo.1946/1a-cu categoria de folosință canal.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                                                           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>3-suprafața de 11.502 mp din nr.topo.1946/2  ,categoria de folosință canal.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             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4-suprafata de 18.800 mp formată din: 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                                             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>-suprafața de 13.600 mp ,cuprinsa din DE 623 ,cu categoria de folosință drum.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>-suprafața de 5200 mp ,formata din HCN 624 cu suprafata de 1300mp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      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>si HCN 629 cu suprafa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>ț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>a de 3900mp ,cu categoria de folosință canal.</w:t>
      </w:r>
    </w:p>
    <w:p>
      <w:pPr>
        <w:widowControl/>
        <w:shd w:val="solid" w:color="FFFFFF" w:fill="auto"/>
        <w:wordWrap/>
        <w:autoSpaceDN w:val="0"/>
        <w:adjustRightInd/>
        <w:snapToGrid/>
        <w:spacing w:before="120" w:after="12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     Totodată propun declararea 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de utilitate publică a imobilele 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>mai sus descrise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și introduc</w:t>
      </w:r>
      <w:r>
        <w:rPr>
          <w:rFonts w:hint="default" w:cs="Times New Roman"/>
          <w:b w:val="0"/>
          <w:i w:val="0"/>
          <w:color w:val="484848"/>
          <w:sz w:val="28"/>
          <w:szCs w:val="28"/>
          <w:shd w:val="clear" w:color="auto" w:fill="FFFFFF"/>
        </w:rPr>
        <w:t>erea lor</w:t>
      </w:r>
      <w:r>
        <w:rPr>
          <w:rFonts w:hint="default" w:ascii="Times New Roman" w:hAnsi="Times New Roman" w:cs="Times New Roman"/>
          <w:b w:val="0"/>
          <w:i w:val="0"/>
          <w:color w:val="484848"/>
          <w:sz w:val="28"/>
          <w:szCs w:val="28"/>
          <w:shd w:val="clear" w:color="auto" w:fill="FFFFFF"/>
        </w:rPr>
        <w:t xml:space="preserve"> în domeniul public al comunei Ciumeghiu,reprezentând drum comunal DC 103 și canalul aferent drumului.</w:t>
      </w:r>
    </w:p>
    <w:p>
      <w:pPr>
        <w:tabs>
          <w:tab w:val="left" w:pos="1305"/>
        </w:tabs>
        <w:spacing w:after="0" w:line="240" w:lineRule="auto"/>
        <w:rPr>
          <w:rFonts w:hint="eastAsia"/>
          <w:b/>
          <w:sz w:val="28"/>
        </w:rPr>
      </w:pPr>
      <w:r>
        <w:rPr>
          <w:rFonts w:hint="eastAsia"/>
          <w:sz w:val="28"/>
          <w:szCs w:val="28"/>
        </w:rPr>
        <w:t xml:space="preserve">      In temeiul art.129,alin. </w:t>
      </w:r>
      <w:r>
        <w:rPr>
          <w:rFonts w:hint="default"/>
          <w:sz w:val="28"/>
          <w:szCs w:val="28"/>
        </w:rPr>
        <w:t>2</w:t>
      </w:r>
      <w:r>
        <w:rPr>
          <w:rFonts w:hint="eastAsia"/>
          <w:sz w:val="28"/>
          <w:szCs w:val="28"/>
        </w:rPr>
        <w:t xml:space="preserve">,lit.c ,art. 196,alin.1,lit.a din OUG nr.57/2019 privind Codul administrativ, supun spre aprobarea Consiliului Local Ciumeghiu in sedinta ordinara din </w:t>
      </w:r>
      <w:r>
        <w:rPr>
          <w:rFonts w:hint="default"/>
          <w:sz w:val="28"/>
          <w:szCs w:val="28"/>
        </w:rPr>
        <w:t>25.10.2022</w:t>
      </w:r>
      <w:r>
        <w:rPr>
          <w:rFonts w:hint="eastAsia"/>
          <w:sz w:val="28"/>
          <w:szCs w:val="28"/>
        </w:rPr>
        <w:t xml:space="preserve">,Proiectul de Hotarare privind </w:t>
      </w:r>
      <w:r>
        <w:rPr>
          <w:rFonts w:hint="default"/>
          <w:sz w:val="28"/>
          <w:szCs w:val="28"/>
        </w:rPr>
        <w:t>î</w:t>
      </w:r>
      <w:r>
        <w:rPr>
          <w:rFonts w:hint="eastAsia"/>
          <w:sz w:val="28"/>
          <w:szCs w:val="28"/>
        </w:rPr>
        <w:t>nsu</w:t>
      </w:r>
      <w:r>
        <w:rPr>
          <w:rFonts w:hint="default"/>
          <w:sz w:val="28"/>
          <w:szCs w:val="28"/>
        </w:rPr>
        <w:t>ș</w:t>
      </w:r>
      <w:r>
        <w:rPr>
          <w:rFonts w:hint="eastAsia"/>
          <w:sz w:val="28"/>
          <w:szCs w:val="28"/>
        </w:rPr>
        <w:t xml:space="preserve">irea documentatiei cadastrale pentru </w:t>
      </w:r>
      <w:r>
        <w:rPr>
          <w:rFonts w:hint="default"/>
          <w:sz w:val="28"/>
          <w:szCs w:val="28"/>
        </w:rPr>
        <w:t>patru</w:t>
      </w:r>
      <w:r>
        <w:rPr>
          <w:rFonts w:hint="eastAsia"/>
          <w:sz w:val="28"/>
          <w:szCs w:val="28"/>
        </w:rPr>
        <w:t xml:space="preserve"> imobile </w:t>
      </w:r>
      <w:r>
        <w:rPr>
          <w:rFonts w:hint="default"/>
          <w:sz w:val="28"/>
          <w:szCs w:val="28"/>
        </w:rPr>
        <w:t>î</w:t>
      </w:r>
      <w:r>
        <w:rPr>
          <w:rFonts w:hint="eastAsia"/>
          <w:sz w:val="28"/>
          <w:szCs w:val="28"/>
        </w:rPr>
        <w:t>n ved</w:t>
      </w:r>
      <w:r>
        <w:rPr>
          <w:rFonts w:hint="eastAsia"/>
          <w:sz w:val="28"/>
        </w:rPr>
        <w:t xml:space="preserve">erea </w:t>
      </w:r>
      <w:r>
        <w:rPr>
          <w:rFonts w:hint="default"/>
          <w:sz w:val="28"/>
        </w:rPr>
        <w:t>î</w:t>
      </w:r>
      <w:r>
        <w:rPr>
          <w:rFonts w:hint="eastAsia"/>
          <w:sz w:val="28"/>
        </w:rPr>
        <w:t>ntabul</w:t>
      </w:r>
      <w:r>
        <w:rPr>
          <w:rFonts w:hint="default"/>
          <w:sz w:val="28"/>
        </w:rPr>
        <w:t>ă</w:t>
      </w:r>
      <w:r>
        <w:rPr>
          <w:rFonts w:hint="eastAsia"/>
          <w:sz w:val="28"/>
        </w:rPr>
        <w:t xml:space="preserve">rii </w:t>
      </w:r>
      <w:r>
        <w:rPr>
          <w:rFonts w:hint="default"/>
          <w:sz w:val="28"/>
        </w:rPr>
        <w:t>ș</w:t>
      </w:r>
      <w:r>
        <w:rPr>
          <w:rFonts w:hint="eastAsia"/>
          <w:sz w:val="28"/>
        </w:rPr>
        <w:t xml:space="preserve">i trecerii </w:t>
      </w:r>
      <w:r>
        <w:rPr>
          <w:rFonts w:hint="default"/>
          <w:sz w:val="28"/>
        </w:rPr>
        <w:t>î</w:t>
      </w:r>
      <w:r>
        <w:rPr>
          <w:rFonts w:hint="eastAsia"/>
          <w:sz w:val="28"/>
        </w:rPr>
        <w:t>n domeniul public al comunei.</w:t>
      </w:r>
    </w:p>
    <w:p>
      <w:pPr>
        <w:numPr>
          <w:ilvl w:val="0"/>
          <w:numId w:val="0"/>
        </w:numPr>
        <w:ind w:firstLine="577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 xml:space="preserve">                 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80" w:line="240" w:lineRule="auto"/>
        <w:ind w:left="0" w:leftChars="0" w:right="0" w:firstLine="577" w:firstLineChars="0"/>
        <w:jc w:val="left"/>
        <w:textAlignment w:val="auto"/>
        <w:outlineLvl w:val="9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 xml:space="preserve">                   INITIATOR,      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80" w:line="240" w:lineRule="auto"/>
        <w:ind w:left="0" w:leftChars="0" w:right="0" w:firstLine="577" w:firstLineChars="0"/>
        <w:jc w:val="left"/>
        <w:textAlignment w:val="auto"/>
        <w:outlineLvl w:val="9"/>
      </w:pPr>
      <w:r>
        <w:rPr>
          <w:rFonts w:hint="eastAsia"/>
          <w:sz w:val="28"/>
        </w:rPr>
        <w:t xml:space="preserve">                 Primar, Ilie Viorel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80" w:line="240" w:lineRule="auto"/>
        <w:ind w:left="0" w:leftChars="0" w:right="0" w:firstLine="577" w:firstLineChars="0"/>
        <w:jc w:val="left"/>
        <w:textAlignment w:val="auto"/>
        <w:outlineLvl w:val="9"/>
        <w:rPr>
          <w:rFonts w:hint="eastAsia"/>
          <w:sz w:val="28"/>
        </w:rPr>
      </w:pPr>
    </w:p>
    <w:p>
      <w:pPr>
        <w:widowControl/>
        <w:numPr>
          <w:ilvl w:val="0"/>
          <w:numId w:val="0"/>
        </w:numPr>
        <w:wordWrap/>
        <w:adjustRightInd/>
        <w:snapToGrid/>
        <w:spacing w:before="0" w:after="80" w:line="240" w:lineRule="auto"/>
        <w:ind w:left="0" w:leftChars="0" w:right="0" w:firstLine="577" w:firstLineChars="0"/>
        <w:jc w:val="left"/>
        <w:textAlignment w:val="auto"/>
        <w:outlineLvl w:val="9"/>
        <w:rPr>
          <w:rFonts w:hint="eastAsia"/>
          <w:sz w:val="28"/>
        </w:rPr>
      </w:pPr>
    </w:p>
    <w:sectPr>
      <w:pgSz w:w="12247" w:h="15819"/>
      <w:pgMar w:top="1440" w:right="1430" w:bottom="1440" w:left="1797" w:header="708" w:footer="708" w:gutter="0"/>
      <w:cols w:space="720" w:num="1"/>
      <w:docGrid w:linePitch="28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4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5FF377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200" w:line="276" w:lineRule="auto"/>
    </w:pPr>
    <w:rPr>
      <w:rFonts w:hint="eastAsia" w:ascii="Times New Roman" w:hAnsi="Times New Roman" w:eastAsia="Times New Roman" w:cs="Times New Roman"/>
      <w:sz w:val="22"/>
      <w:lang w:val="en-US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1">
    <w:name w:val="Default Paragraph Font"/>
    <w:qFormat/>
    <w:uiPriority w:val="0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LUCI</dc:creator>
  <cp:lastModifiedBy>Primaria Ciumeghiu</cp:lastModifiedBy>
  <cp:lastPrinted>2022-11-04T12:22:53Z</cp:lastPrinted>
  <dcterms:modified xsi:type="dcterms:W3CDTF">2022-11-04T12:23:00Z</dcterms:modified>
  <dc:title>    ROMANIA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A5D684DD9A06413C82FE5DD45ECDDCBB</vt:lpwstr>
  </property>
</Properties>
</file>