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002DA" w14:textId="77777777" w:rsidR="00BF2607" w:rsidRDefault="00BF2607" w:rsidP="00BF2607">
      <w:pPr>
        <w:ind w:left="426"/>
        <w:jc w:val="center"/>
        <w:rPr>
          <w:rFonts w:ascii="Times New Roman" w:hAnsi="Times New Roman"/>
          <w:b/>
          <w:sz w:val="24"/>
          <w:szCs w:val="24"/>
          <w:lang w:val="it-IT"/>
        </w:rPr>
      </w:pPr>
      <w:r w:rsidRPr="00B546BD">
        <w:rPr>
          <w:rFonts w:ascii="Times New Roman" w:hAnsi="Times New Roman"/>
          <w:b/>
          <w:sz w:val="24"/>
          <w:szCs w:val="24"/>
          <w:lang w:val="it-IT"/>
        </w:rPr>
        <w:t>Descrierea sumară a investiției</w:t>
      </w:r>
    </w:p>
    <w:p w14:paraId="504A2C87" w14:textId="77777777" w:rsidR="00BF2607" w:rsidRPr="00B546BD" w:rsidRDefault="00BF2607" w:rsidP="00BF2607">
      <w:pPr>
        <w:ind w:left="426"/>
        <w:jc w:val="center"/>
        <w:rPr>
          <w:rFonts w:ascii="Times New Roman" w:hAnsi="Times New Roman"/>
          <w:b/>
          <w:sz w:val="24"/>
          <w:szCs w:val="24"/>
          <w:lang w:val="it-IT"/>
        </w:rPr>
      </w:pPr>
    </w:p>
    <w:p w14:paraId="489B0DE2" w14:textId="77777777" w:rsidR="00BF2607" w:rsidRPr="00B546BD" w:rsidRDefault="00BF2607" w:rsidP="00BF2607">
      <w:pPr>
        <w:ind w:firstLine="0"/>
        <w:jc w:val="center"/>
        <w:rPr>
          <w:rFonts w:ascii="Times New Roman" w:hAnsi="Times New Roman"/>
          <w:b/>
          <w:bCs/>
          <w:sz w:val="24"/>
          <w:szCs w:val="24"/>
          <w:lang w:val="it-IT"/>
        </w:rPr>
      </w:pPr>
      <w:r w:rsidRPr="005B08DD">
        <w:rPr>
          <w:rFonts w:ascii="Verdana" w:hAnsi="Verdana"/>
          <w:sz w:val="24"/>
          <w:szCs w:val="24"/>
          <w:lang w:val="it-IT"/>
        </w:rPr>
        <w:t>”</w:t>
      </w:r>
      <w:r w:rsidRPr="005B08DD">
        <w:rPr>
          <w:rFonts w:ascii="Verdana" w:hAnsi="Verdana"/>
          <w:b/>
          <w:bCs/>
          <w:sz w:val="20"/>
          <w:szCs w:val="20"/>
          <w:lang w:val="it-IT"/>
        </w:rPr>
        <w:t xml:space="preserve">Dezvoltarea infrastructurii de reîncărcare pentru vehicule electrice şi/sau hibrid plug-in în localităţi, prin instalarea de staţii de reîncărcare cu putere normal in Comuna </w:t>
      </w:r>
      <w:r>
        <w:rPr>
          <w:rFonts w:ascii="Verdana" w:hAnsi="Verdana"/>
          <w:b/>
          <w:bCs/>
          <w:sz w:val="20"/>
          <w:szCs w:val="20"/>
          <w:lang w:val="it-IT"/>
        </w:rPr>
        <w:t>Bucovat</w:t>
      </w:r>
    </w:p>
    <w:p w14:paraId="7F7084F1" w14:textId="77777777" w:rsidR="00BF2607" w:rsidRPr="00B546BD" w:rsidRDefault="00BF2607" w:rsidP="00BF2607">
      <w:pPr>
        <w:ind w:left="426" w:hanging="284"/>
        <w:rPr>
          <w:rFonts w:ascii="Times New Roman" w:hAnsi="Times New Roman"/>
          <w:b/>
          <w:bCs/>
          <w:sz w:val="24"/>
          <w:szCs w:val="24"/>
          <w:lang w:val="it-IT"/>
        </w:rPr>
      </w:pPr>
    </w:p>
    <w:p w14:paraId="1AA91CB2" w14:textId="77777777" w:rsidR="00BF2607" w:rsidRPr="00B546BD" w:rsidRDefault="00BF2607" w:rsidP="00BF2607">
      <w:pPr>
        <w:ind w:left="426" w:hanging="426"/>
        <w:rPr>
          <w:rFonts w:ascii="Times New Roman" w:hAnsi="Times New Roman"/>
          <w:sz w:val="24"/>
          <w:szCs w:val="24"/>
          <w:lang w:val="it-IT"/>
        </w:rPr>
      </w:pPr>
      <w:r w:rsidRPr="00B546BD">
        <w:rPr>
          <w:rFonts w:ascii="Times New Roman" w:hAnsi="Times New Roman"/>
          <w:b/>
          <w:bCs/>
          <w:sz w:val="24"/>
          <w:szCs w:val="24"/>
          <w:lang w:val="it-IT"/>
        </w:rPr>
        <w:t>BENEFICIAR</w:t>
      </w:r>
      <w:r w:rsidRPr="00B546BD">
        <w:rPr>
          <w:rFonts w:ascii="Times New Roman" w:hAnsi="Times New Roman"/>
          <w:sz w:val="24"/>
          <w:szCs w:val="24"/>
          <w:lang w:val="it-IT"/>
        </w:rPr>
        <w:t xml:space="preserve">: </w:t>
      </w:r>
      <w:r>
        <w:rPr>
          <w:rFonts w:ascii="Times New Roman" w:hAnsi="Times New Roman"/>
          <w:sz w:val="24"/>
          <w:szCs w:val="24"/>
          <w:lang w:val="it-IT"/>
        </w:rPr>
        <w:t>UAT COMUNA BUCOVAT.</w:t>
      </w:r>
    </w:p>
    <w:p w14:paraId="64BE97FA" w14:textId="77777777" w:rsidR="00BF2607" w:rsidRPr="00B546BD" w:rsidRDefault="00BF2607" w:rsidP="00BF2607">
      <w:pPr>
        <w:ind w:left="426" w:hanging="426"/>
        <w:rPr>
          <w:rFonts w:ascii="Times New Roman" w:hAnsi="Times New Roman"/>
          <w:sz w:val="24"/>
          <w:szCs w:val="24"/>
          <w:lang w:val="it-IT"/>
        </w:rPr>
      </w:pPr>
    </w:p>
    <w:p w14:paraId="7ED93E50" w14:textId="77777777" w:rsidR="00BF2607" w:rsidRPr="00B546BD" w:rsidRDefault="00BF2607" w:rsidP="00BF2607">
      <w:pPr>
        <w:ind w:left="426" w:hanging="426"/>
        <w:rPr>
          <w:rFonts w:ascii="Times New Roman" w:hAnsi="Times New Roman"/>
          <w:sz w:val="24"/>
          <w:szCs w:val="24"/>
          <w:lang w:val="it-IT"/>
        </w:rPr>
      </w:pPr>
      <w:r w:rsidRPr="00B546BD">
        <w:rPr>
          <w:rFonts w:ascii="Times New Roman" w:hAnsi="Times New Roman"/>
          <w:b/>
          <w:bCs/>
          <w:sz w:val="24"/>
          <w:szCs w:val="24"/>
          <w:lang w:val="it-IT"/>
        </w:rPr>
        <w:t>SURSA DE FINANȚARE</w:t>
      </w:r>
      <w:r w:rsidRPr="00B546BD">
        <w:rPr>
          <w:rFonts w:ascii="Times New Roman" w:hAnsi="Times New Roman"/>
          <w:sz w:val="24"/>
          <w:szCs w:val="24"/>
          <w:lang w:val="it-IT"/>
        </w:rPr>
        <w:t xml:space="preserve">: Ministerul Mediului Apelor Si Padurilor prin </w:t>
      </w:r>
    </w:p>
    <w:p w14:paraId="6F3883DD" w14:textId="77777777" w:rsidR="00BF2607" w:rsidRPr="00B546BD" w:rsidRDefault="00BF2607" w:rsidP="00BF2607">
      <w:pPr>
        <w:ind w:left="2160" w:firstLine="720"/>
        <w:rPr>
          <w:rFonts w:ascii="Times New Roman" w:hAnsi="Times New Roman"/>
          <w:sz w:val="24"/>
          <w:szCs w:val="24"/>
          <w:lang w:val="it-IT"/>
        </w:rPr>
      </w:pPr>
      <w:r w:rsidRPr="00B546BD">
        <w:rPr>
          <w:rFonts w:ascii="Times New Roman" w:hAnsi="Times New Roman"/>
          <w:sz w:val="24"/>
          <w:szCs w:val="24"/>
          <w:lang w:val="it-IT"/>
        </w:rPr>
        <w:t xml:space="preserve">Agentia Fondului De Mediu </w:t>
      </w:r>
    </w:p>
    <w:p w14:paraId="6627986A" w14:textId="77777777" w:rsidR="00BF2607" w:rsidRPr="00B546BD" w:rsidRDefault="00BF2607" w:rsidP="00BF2607">
      <w:pPr>
        <w:ind w:left="2880" w:firstLine="0"/>
        <w:rPr>
          <w:rFonts w:ascii="Times New Roman" w:hAnsi="Times New Roman"/>
          <w:i/>
          <w:iCs/>
          <w:sz w:val="24"/>
          <w:szCs w:val="24"/>
          <w:lang w:val="it-IT"/>
        </w:rPr>
      </w:pPr>
      <w:r w:rsidRPr="00B546BD">
        <w:rPr>
          <w:rFonts w:ascii="Times New Roman" w:hAnsi="Times New Roman"/>
          <w:i/>
          <w:iCs/>
          <w:sz w:val="24"/>
          <w:szCs w:val="24"/>
          <w:lang w:val="it-IT"/>
        </w:rPr>
        <w:t>Programul privind dezvoltarea infrastructurii de reîncărcare pentru vehicule electrice şi/sau hibrid plug-in în localităţi, prin instalarea de staţii de reîncărcare cu putere normal</w:t>
      </w:r>
    </w:p>
    <w:p w14:paraId="180F0057" w14:textId="77777777" w:rsidR="00BF2607" w:rsidRPr="00B546BD" w:rsidRDefault="00BF2607" w:rsidP="00BF2607">
      <w:pPr>
        <w:ind w:left="2880" w:firstLine="0"/>
        <w:rPr>
          <w:rFonts w:ascii="Times New Roman" w:hAnsi="Times New Roman"/>
          <w:sz w:val="24"/>
          <w:szCs w:val="24"/>
          <w:lang w:val="it-IT"/>
        </w:rPr>
      </w:pPr>
    </w:p>
    <w:p w14:paraId="128CB751" w14:textId="77777777" w:rsidR="00BF2607" w:rsidRPr="00B546BD" w:rsidRDefault="00BF2607" w:rsidP="00BF2607">
      <w:pPr>
        <w:ind w:firstLine="0"/>
        <w:rPr>
          <w:rFonts w:ascii="Times New Roman" w:hAnsi="Times New Roman"/>
          <w:b/>
          <w:bCs/>
          <w:sz w:val="24"/>
          <w:szCs w:val="24"/>
          <w:lang w:val="it-IT"/>
        </w:rPr>
      </w:pPr>
      <w:r w:rsidRPr="00B546BD">
        <w:rPr>
          <w:rFonts w:ascii="Times New Roman" w:hAnsi="Times New Roman"/>
          <w:b/>
          <w:bCs/>
          <w:sz w:val="24"/>
          <w:szCs w:val="24"/>
          <w:lang w:val="it-IT"/>
        </w:rPr>
        <w:t>TITLU PROIECT</w:t>
      </w:r>
      <w:r w:rsidRPr="00B546BD">
        <w:rPr>
          <w:rFonts w:ascii="Times New Roman" w:hAnsi="Times New Roman"/>
          <w:b/>
          <w:sz w:val="24"/>
          <w:szCs w:val="24"/>
          <w:lang w:val="it-IT"/>
        </w:rPr>
        <w:t xml:space="preserve">: </w:t>
      </w:r>
      <w:r w:rsidRPr="005B08DD">
        <w:rPr>
          <w:rFonts w:ascii="Verdana" w:hAnsi="Verdana"/>
          <w:sz w:val="24"/>
          <w:szCs w:val="24"/>
          <w:lang w:val="it-IT"/>
        </w:rPr>
        <w:t>”</w:t>
      </w:r>
      <w:r w:rsidRPr="005B08DD">
        <w:rPr>
          <w:rFonts w:ascii="Verdana" w:hAnsi="Verdana"/>
          <w:b/>
          <w:bCs/>
          <w:sz w:val="20"/>
          <w:szCs w:val="20"/>
          <w:lang w:val="it-IT"/>
        </w:rPr>
        <w:t xml:space="preserve">Dezvoltarea infrastructurii de reîncărcare pentru vehicule electrice şi/sau hibrid plug-in în localităţi, prin instalarea de staţii de reîncărcare cu putere normal in Comuna </w:t>
      </w:r>
      <w:r>
        <w:rPr>
          <w:rFonts w:ascii="Verdana" w:hAnsi="Verdana"/>
          <w:b/>
          <w:bCs/>
          <w:sz w:val="20"/>
          <w:szCs w:val="20"/>
          <w:lang w:val="it-IT"/>
        </w:rPr>
        <w:t>Bucovat”</w:t>
      </w:r>
    </w:p>
    <w:p w14:paraId="3B614A42" w14:textId="77777777" w:rsidR="00BF2607" w:rsidRPr="00B546BD" w:rsidRDefault="00BF2607" w:rsidP="00BF2607">
      <w:pPr>
        <w:ind w:left="426" w:hanging="426"/>
        <w:rPr>
          <w:rFonts w:ascii="Times New Roman" w:hAnsi="Times New Roman"/>
          <w:b/>
          <w:sz w:val="24"/>
          <w:szCs w:val="24"/>
          <w:lang w:val="it-IT"/>
        </w:rPr>
      </w:pPr>
    </w:p>
    <w:p w14:paraId="1E6AA9C9" w14:textId="77777777" w:rsidR="00BF2607" w:rsidRPr="00B546BD" w:rsidRDefault="00BF2607" w:rsidP="00BF2607">
      <w:pPr>
        <w:pStyle w:val="Body"/>
        <w:spacing w:line="360" w:lineRule="auto"/>
        <w:jc w:val="both"/>
        <w:outlineLvl w:val="1"/>
        <w:rPr>
          <w:rStyle w:val="None"/>
          <w:rFonts w:ascii="Times New Roman" w:hAnsi="Times New Roman" w:cs="Times New Roman"/>
          <w:b/>
          <w:bCs/>
          <w:color w:val="auto"/>
          <w:sz w:val="24"/>
          <w:szCs w:val="24"/>
          <w:lang w:val="it-IT"/>
        </w:rPr>
      </w:pPr>
    </w:p>
    <w:p w14:paraId="7D003565" w14:textId="77777777" w:rsidR="00BF2607" w:rsidRPr="00B546BD" w:rsidRDefault="00BF2607" w:rsidP="00BF2607">
      <w:pPr>
        <w:ind w:firstLine="720"/>
        <w:rPr>
          <w:rFonts w:ascii="Times New Roman" w:hAnsi="Times New Roman"/>
          <w:b/>
          <w:bCs/>
          <w:sz w:val="24"/>
          <w:szCs w:val="24"/>
          <w:lang w:val="it-IT"/>
        </w:rPr>
      </w:pPr>
      <w:r w:rsidRPr="00B546BD">
        <w:rPr>
          <w:rFonts w:ascii="Times New Roman" w:hAnsi="Times New Roman"/>
          <w:b/>
          <w:bCs/>
          <w:sz w:val="24"/>
          <w:szCs w:val="24"/>
          <w:lang w:val="it-IT"/>
        </w:rPr>
        <w:t>DESCRIEREA INVESTIȚIEI</w:t>
      </w:r>
    </w:p>
    <w:p w14:paraId="0C0D586F" w14:textId="77777777" w:rsidR="00BF2607" w:rsidRPr="00B546BD" w:rsidRDefault="00BF2607" w:rsidP="00BF2607">
      <w:pPr>
        <w:ind w:firstLine="0"/>
        <w:rPr>
          <w:rFonts w:ascii="Times New Roman" w:hAnsi="Times New Roman"/>
          <w:b/>
          <w:bCs/>
          <w:sz w:val="24"/>
          <w:szCs w:val="24"/>
          <w:lang w:val="it-IT"/>
        </w:rPr>
      </w:pPr>
    </w:p>
    <w:p w14:paraId="77064DCC" w14:textId="77777777" w:rsidR="00BF2607" w:rsidRPr="00B546BD" w:rsidRDefault="00BF2607" w:rsidP="00BF2607">
      <w:pPr>
        <w:spacing w:line="360" w:lineRule="auto"/>
        <w:ind w:firstLine="720"/>
        <w:rPr>
          <w:rFonts w:ascii="Times New Roman" w:hAnsi="Times New Roman"/>
          <w:sz w:val="24"/>
          <w:szCs w:val="24"/>
          <w:lang w:val="it-IT"/>
        </w:rPr>
      </w:pPr>
      <w:r w:rsidRPr="00B546BD">
        <w:rPr>
          <w:rFonts w:ascii="Times New Roman" w:hAnsi="Times New Roman"/>
          <w:sz w:val="24"/>
          <w:szCs w:val="24"/>
          <w:lang w:val="it-IT"/>
        </w:rPr>
        <w:t xml:space="preserve">Investitiile de mediu reprezinta o contributie importanta la rezolvarea problemelor economice si sociale în România: la protectia sanatatii, îmbunatatirea calitatii vietii si stimularea dezvoltarii economice. </w:t>
      </w:r>
    </w:p>
    <w:p w14:paraId="47E38325" w14:textId="77777777" w:rsidR="00BF2607" w:rsidRPr="00B546BD" w:rsidRDefault="00BF2607" w:rsidP="00BF2607">
      <w:pPr>
        <w:spacing w:line="360" w:lineRule="auto"/>
        <w:ind w:firstLine="720"/>
        <w:rPr>
          <w:rFonts w:ascii="Times New Roman" w:hAnsi="Times New Roman"/>
          <w:sz w:val="24"/>
          <w:szCs w:val="24"/>
          <w:lang w:val="it-IT"/>
        </w:rPr>
      </w:pPr>
      <w:r w:rsidRPr="00B546BD">
        <w:rPr>
          <w:rFonts w:ascii="Times New Roman" w:hAnsi="Times New Roman"/>
          <w:sz w:val="24"/>
          <w:szCs w:val="24"/>
          <w:lang w:val="it-IT"/>
        </w:rPr>
        <w:t xml:space="preserve">Pentru a contribui la dezvoltarea regiunilor, România trebuie sa faca investitii semnificative în infrastructura de mediu, în special în sectoarele energie, deseuri si calitatea aerului. </w:t>
      </w:r>
    </w:p>
    <w:p w14:paraId="7E2AFBFA" w14:textId="77777777" w:rsidR="00BF2607" w:rsidRPr="00B546BD" w:rsidRDefault="00BF2607" w:rsidP="00BF2607">
      <w:pPr>
        <w:spacing w:line="360" w:lineRule="auto"/>
        <w:ind w:firstLine="720"/>
        <w:rPr>
          <w:rFonts w:ascii="Times New Roman" w:hAnsi="Times New Roman"/>
          <w:sz w:val="24"/>
          <w:szCs w:val="24"/>
          <w:lang w:val="it-IT"/>
        </w:rPr>
      </w:pPr>
      <w:r w:rsidRPr="00B546BD">
        <w:rPr>
          <w:rFonts w:ascii="Times New Roman" w:hAnsi="Times New Roman"/>
          <w:sz w:val="24"/>
          <w:szCs w:val="24"/>
          <w:lang w:val="it-IT"/>
        </w:rPr>
        <w:t xml:space="preserve">Noile investitii in energie trebuie sa tina seama atat de prioritatile nationale in domeniul energetic si nevoii de diversificare a aprovizionarii si de reducere a poluarii, asa cum sunt acestea stipulate in Strategia Energetica Nationala, cat si de constrangerile constructive ale Sistemului Energetic National, date mai ales de Reteaua Electrica de Transport. </w:t>
      </w:r>
    </w:p>
    <w:p w14:paraId="5211A858" w14:textId="77777777" w:rsidR="00BF2607" w:rsidRPr="00B546BD" w:rsidRDefault="00BF2607" w:rsidP="00BF2607">
      <w:pPr>
        <w:pStyle w:val="Body"/>
        <w:spacing w:line="360" w:lineRule="auto"/>
        <w:ind w:firstLine="567"/>
        <w:jc w:val="both"/>
        <w:rPr>
          <w:rFonts w:ascii="Times New Roman" w:hAnsi="Times New Roman" w:cs="Times New Roman"/>
          <w:color w:val="auto"/>
          <w:sz w:val="24"/>
          <w:szCs w:val="24"/>
          <w:lang w:val="it-IT"/>
        </w:rPr>
      </w:pPr>
      <w:r w:rsidRPr="00B546BD">
        <w:rPr>
          <w:rFonts w:ascii="Times New Roman" w:hAnsi="Times New Roman" w:cs="Times New Roman"/>
          <w:color w:val="auto"/>
          <w:sz w:val="24"/>
          <w:szCs w:val="24"/>
          <w:lang w:val="it-IT"/>
        </w:rPr>
        <w:t xml:space="preserve">In iulie 2021, Comisia Europeana a adoptat un pachet de propuneri care sa pregateasca politicile UE, astfel incat, pana in 2030, emisiile nete de gaze cu efect de sera ale Uniunii sa scada cu cel putin 55 %, comparativ cu nivelurile din 1990. </w:t>
      </w:r>
    </w:p>
    <w:p w14:paraId="0A7421FF" w14:textId="77777777" w:rsidR="00BF2607" w:rsidRPr="00B546BD" w:rsidRDefault="00BF2607" w:rsidP="00BF2607">
      <w:pPr>
        <w:pStyle w:val="Body"/>
        <w:spacing w:line="360" w:lineRule="auto"/>
        <w:ind w:firstLine="720"/>
        <w:jc w:val="both"/>
        <w:rPr>
          <w:rFonts w:ascii="Times New Roman" w:hAnsi="Times New Roman" w:cs="Times New Roman"/>
          <w:color w:val="auto"/>
          <w:sz w:val="24"/>
          <w:szCs w:val="24"/>
          <w:lang w:val="it-IT"/>
        </w:rPr>
      </w:pPr>
      <w:r w:rsidRPr="00B546BD">
        <w:rPr>
          <w:rFonts w:ascii="Times New Roman" w:hAnsi="Times New Roman" w:cs="Times New Roman"/>
          <w:color w:val="auto"/>
          <w:sz w:val="24"/>
          <w:szCs w:val="24"/>
          <w:lang w:val="it-IT"/>
        </w:rPr>
        <w:t xml:space="preserve">Se mentioneaza faptul ca trebuie sa se recurga la o combinatie de masuri pentru a se aborda problema cresterii emisiilor in transportul rutier. </w:t>
      </w:r>
    </w:p>
    <w:p w14:paraId="2448E7F0" w14:textId="77777777" w:rsidR="00BF2607" w:rsidRPr="00B546BD" w:rsidRDefault="00000000" w:rsidP="00BF2607">
      <w:pPr>
        <w:pStyle w:val="Body"/>
        <w:spacing w:line="360" w:lineRule="auto"/>
        <w:ind w:firstLine="720"/>
        <w:jc w:val="both"/>
        <w:rPr>
          <w:rFonts w:ascii="Times New Roman" w:hAnsi="Times New Roman" w:cs="Times New Roman"/>
          <w:color w:val="auto"/>
          <w:sz w:val="24"/>
          <w:szCs w:val="24"/>
          <w:lang w:val="it-IT"/>
        </w:rPr>
      </w:pPr>
      <w:hyperlink r:id="rId5" w:history="1">
        <w:r w:rsidR="00BF2607" w:rsidRPr="00B546BD">
          <w:rPr>
            <w:rStyle w:val="Hyperlink0"/>
            <w:rFonts w:ascii="Times New Roman" w:hAnsi="Times New Roman" w:cs="Times New Roman"/>
            <w:color w:val="auto"/>
            <w:lang w:val="it-IT"/>
          </w:rPr>
          <w:t>Stabilirea unor standarde mai stricte privind emisiile de CO</w:t>
        </w:r>
        <w:r w:rsidR="00BF2607" w:rsidRPr="00B546BD">
          <w:rPr>
            <w:rStyle w:val="Hyperlink0"/>
            <w:rFonts w:ascii="Times New Roman" w:hAnsi="Times New Roman" w:cs="Times New Roman"/>
            <w:color w:val="auto"/>
            <w:vertAlign w:val="subscript"/>
            <w:lang w:val="it-IT"/>
          </w:rPr>
          <w:t>2</w:t>
        </w:r>
        <w:r w:rsidR="00BF2607" w:rsidRPr="00B546BD">
          <w:rPr>
            <w:rStyle w:val="Hyperlink0"/>
            <w:rFonts w:ascii="Times New Roman" w:hAnsi="Times New Roman" w:cs="Times New Roman"/>
            <w:color w:val="auto"/>
            <w:lang w:val="it-IT"/>
          </w:rPr>
          <w:t xml:space="preserve"> provenite de la automobile si camionete</w:t>
        </w:r>
      </w:hyperlink>
      <w:r w:rsidR="00BF2607" w:rsidRPr="00B546BD">
        <w:rPr>
          <w:rFonts w:ascii="Times New Roman" w:hAnsi="Times New Roman" w:cs="Times New Roman"/>
          <w:color w:val="auto"/>
          <w:sz w:val="24"/>
          <w:szCs w:val="24"/>
          <w:lang w:val="it-IT"/>
        </w:rPr>
        <w:t xml:space="preserve"> va accelera tranzitia catre o mobilitate cu emisii zero prin impunerea obligatiei ca </w:t>
      </w:r>
      <w:r w:rsidR="00BF2607" w:rsidRPr="00B546BD">
        <w:rPr>
          <w:rFonts w:ascii="Times New Roman" w:hAnsi="Times New Roman" w:cs="Times New Roman"/>
          <w:color w:val="auto"/>
          <w:sz w:val="24"/>
          <w:szCs w:val="24"/>
          <w:lang w:val="it-IT"/>
        </w:rPr>
        <w:lastRenderedPageBreak/>
        <w:t xml:space="preserve">nivelul mediu al emisiilor automobilelor noi sa scada cu 55 % in 2030 si cu 100 % in 2035, comparativ cu nivelurile din 2021. Prin urmare, toate autoturismele noi care vor fi inmatriculate incepand cu 2035 vor avea emisii zero. </w:t>
      </w:r>
    </w:p>
    <w:p w14:paraId="1BF6B3C9" w14:textId="77777777" w:rsidR="00BF2607" w:rsidRPr="00B546BD" w:rsidRDefault="00BF2607" w:rsidP="00BF2607">
      <w:pPr>
        <w:pStyle w:val="Body"/>
        <w:spacing w:line="360" w:lineRule="auto"/>
        <w:ind w:firstLine="720"/>
        <w:jc w:val="both"/>
        <w:rPr>
          <w:rFonts w:ascii="Times New Roman" w:hAnsi="Times New Roman" w:cs="Times New Roman"/>
          <w:color w:val="auto"/>
          <w:sz w:val="24"/>
          <w:szCs w:val="24"/>
          <w:lang w:val="it-IT"/>
        </w:rPr>
      </w:pPr>
    </w:p>
    <w:p w14:paraId="625BF870" w14:textId="77777777" w:rsidR="00BF2607" w:rsidRPr="00B546BD" w:rsidRDefault="00BF2607" w:rsidP="00BF2607">
      <w:pPr>
        <w:pStyle w:val="Body"/>
        <w:spacing w:line="360" w:lineRule="auto"/>
        <w:ind w:firstLine="720"/>
        <w:jc w:val="both"/>
        <w:rPr>
          <w:rFonts w:ascii="Times New Roman" w:hAnsi="Times New Roman" w:cs="Times New Roman"/>
          <w:color w:val="auto"/>
          <w:sz w:val="24"/>
          <w:szCs w:val="24"/>
          <w:lang w:val="it-IT"/>
        </w:rPr>
      </w:pPr>
      <w:r w:rsidRPr="00B546BD">
        <w:rPr>
          <w:rFonts w:ascii="Times New Roman" w:hAnsi="Times New Roman" w:cs="Times New Roman"/>
          <w:color w:val="auto"/>
          <w:sz w:val="24"/>
          <w:szCs w:val="24"/>
          <w:lang w:val="it-IT"/>
        </w:rPr>
        <w:t>Un factor determinant pentru tranziț</w:t>
      </w:r>
      <w:r w:rsidRPr="00707C97">
        <w:rPr>
          <w:rFonts w:ascii="Times New Roman" w:hAnsi="Times New Roman" w:cs="Times New Roman"/>
          <w:color w:val="auto"/>
          <w:sz w:val="24"/>
          <w:szCs w:val="24"/>
          <w:lang w:val="it-IT"/>
        </w:rPr>
        <w:t xml:space="preserve">ia la combustibili alternativi </w:t>
      </w:r>
      <w:r w:rsidRPr="00B546BD">
        <w:rPr>
          <w:rFonts w:ascii="Times New Roman" w:hAnsi="Times New Roman" w:cs="Times New Roman"/>
          <w:color w:val="auto"/>
          <w:sz w:val="24"/>
          <w:szCs w:val="24"/>
          <w:lang w:val="it-IT"/>
        </w:rPr>
        <w:t xml:space="preserve">și la un parc de vehicule constituit în cea mai mare parte din vehicule cu emisii zero până în 2050 îl constituie instalarea infrastructurii de încărcare în ritm cu nivelul de adoptare a vehiculelor electrice. </w:t>
      </w:r>
    </w:p>
    <w:p w14:paraId="7D56D965" w14:textId="77777777" w:rsidR="00BF2607" w:rsidRPr="00B546BD" w:rsidRDefault="00BF2607" w:rsidP="00BF2607">
      <w:pPr>
        <w:pStyle w:val="Body"/>
        <w:spacing w:line="360" w:lineRule="auto"/>
        <w:ind w:firstLine="720"/>
        <w:jc w:val="both"/>
        <w:rPr>
          <w:rFonts w:ascii="Times New Roman" w:hAnsi="Times New Roman" w:cs="Times New Roman"/>
          <w:color w:val="auto"/>
          <w:sz w:val="24"/>
          <w:szCs w:val="24"/>
          <w:lang w:val="it-IT"/>
        </w:rPr>
      </w:pPr>
      <w:r w:rsidRPr="00B546BD">
        <w:rPr>
          <w:rFonts w:ascii="Times New Roman" w:hAnsi="Times New Roman" w:cs="Times New Roman"/>
          <w:color w:val="auto"/>
          <w:sz w:val="24"/>
          <w:szCs w:val="24"/>
          <w:lang w:val="it-IT"/>
        </w:rPr>
        <w:t xml:space="preserve">Pentru indeplinirea acestui obiectiv, la nivelul UE este necesara solutionarea următoarei provocari: pe de o parte, nivelul de adoptare a vehiculelor electrice va fi limitat atât timp cât nu este disponibilă </w:t>
      </w:r>
      <w:proofErr w:type="spellStart"/>
      <w:r w:rsidRPr="00707C97">
        <w:rPr>
          <w:rFonts w:ascii="Times New Roman" w:hAnsi="Times New Roman" w:cs="Times New Roman"/>
          <w:color w:val="auto"/>
          <w:sz w:val="24"/>
          <w:szCs w:val="24"/>
          <w:lang w:val="fr-FR"/>
        </w:rPr>
        <w:t>infrastructur</w:t>
      </w:r>
      <w:proofErr w:type="spellEnd"/>
      <w:r w:rsidRPr="00B546BD">
        <w:rPr>
          <w:rFonts w:ascii="Times New Roman" w:hAnsi="Times New Roman" w:cs="Times New Roman"/>
          <w:color w:val="auto"/>
          <w:sz w:val="24"/>
          <w:szCs w:val="24"/>
          <w:lang w:val="it-IT"/>
        </w:rPr>
        <w:t xml:space="preserve">ă de încărcare, în vreme ce, pe de altă </w:t>
      </w:r>
      <w:r w:rsidRPr="00707C97">
        <w:rPr>
          <w:rFonts w:ascii="Times New Roman" w:hAnsi="Times New Roman" w:cs="Times New Roman"/>
          <w:color w:val="auto"/>
          <w:sz w:val="24"/>
          <w:szCs w:val="24"/>
          <w:lang w:val="it-IT"/>
        </w:rPr>
        <w:t>parte, investi</w:t>
      </w:r>
      <w:r w:rsidRPr="00B546BD">
        <w:rPr>
          <w:rFonts w:ascii="Times New Roman" w:hAnsi="Times New Roman" w:cs="Times New Roman"/>
          <w:color w:val="auto"/>
          <w:sz w:val="24"/>
          <w:szCs w:val="24"/>
          <w:lang w:val="it-IT"/>
        </w:rPr>
        <w:t>țiile î</w:t>
      </w:r>
      <w:r w:rsidRPr="00707C97">
        <w:rPr>
          <w:rFonts w:ascii="Times New Roman" w:hAnsi="Times New Roman" w:cs="Times New Roman"/>
          <w:color w:val="auto"/>
          <w:sz w:val="24"/>
          <w:szCs w:val="24"/>
          <w:lang w:val="fr-FR"/>
        </w:rPr>
        <w:t xml:space="preserve">n </w:t>
      </w:r>
      <w:proofErr w:type="spellStart"/>
      <w:r w:rsidRPr="00707C97">
        <w:rPr>
          <w:rFonts w:ascii="Times New Roman" w:hAnsi="Times New Roman" w:cs="Times New Roman"/>
          <w:color w:val="auto"/>
          <w:sz w:val="24"/>
          <w:szCs w:val="24"/>
          <w:lang w:val="fr-FR"/>
        </w:rPr>
        <w:t>infrastructur</w:t>
      </w:r>
      <w:proofErr w:type="spellEnd"/>
      <w:r w:rsidRPr="00B546BD">
        <w:rPr>
          <w:rFonts w:ascii="Times New Roman" w:hAnsi="Times New Roman" w:cs="Times New Roman"/>
          <w:color w:val="auto"/>
          <w:sz w:val="24"/>
          <w:szCs w:val="24"/>
          <w:lang w:val="it-IT"/>
        </w:rPr>
        <w:t xml:space="preserve">ă au nevoie de mai multă </w:t>
      </w:r>
      <w:r w:rsidRPr="00707C97">
        <w:rPr>
          <w:rFonts w:ascii="Times New Roman" w:hAnsi="Times New Roman" w:cs="Times New Roman"/>
          <w:color w:val="auto"/>
          <w:sz w:val="24"/>
          <w:szCs w:val="24"/>
          <w:lang w:val="it-IT"/>
        </w:rPr>
        <w:t xml:space="preserve">certitudine </w:t>
      </w:r>
      <w:r w:rsidRPr="00B546BD">
        <w:rPr>
          <w:rFonts w:ascii="Times New Roman" w:hAnsi="Times New Roman" w:cs="Times New Roman"/>
          <w:color w:val="auto"/>
          <w:sz w:val="24"/>
          <w:szCs w:val="24"/>
          <w:lang w:val="it-IT"/>
        </w:rPr>
        <w:t>în ceea ce privește nivelurile de adoptare a vehiculelor de acest tip.</w:t>
      </w:r>
    </w:p>
    <w:p w14:paraId="07DEE970" w14:textId="77777777" w:rsidR="00BF2607" w:rsidRPr="00B546BD" w:rsidRDefault="00BF2607" w:rsidP="00BF2607">
      <w:pPr>
        <w:pStyle w:val="Body"/>
        <w:spacing w:line="360" w:lineRule="auto"/>
        <w:ind w:firstLine="720"/>
        <w:jc w:val="both"/>
        <w:rPr>
          <w:rStyle w:val="None"/>
          <w:rFonts w:ascii="Times New Roman" w:eastAsia="Trebuchet MS" w:hAnsi="Times New Roman" w:cs="Times New Roman"/>
          <w:color w:val="auto"/>
          <w:sz w:val="24"/>
          <w:szCs w:val="24"/>
          <w:lang w:val="it-IT"/>
        </w:rPr>
      </w:pPr>
      <w:r w:rsidRPr="00B546BD">
        <w:rPr>
          <w:rStyle w:val="None"/>
          <w:rFonts w:ascii="Times New Roman" w:hAnsi="Times New Roman" w:cs="Times New Roman"/>
          <w:color w:val="auto"/>
          <w:sz w:val="24"/>
          <w:szCs w:val="24"/>
          <w:lang w:val="it-IT"/>
        </w:rPr>
        <w:t xml:space="preserve">La nivel national, autoturismele electrificate, respectiv cele electrice (100% şi hibride plugin), precum şi cele full hybrid (care dispun şi de propulsie electrică fără încărcare din sursă </w:t>
      </w:r>
      <w:r w:rsidRPr="00707C97">
        <w:rPr>
          <w:rStyle w:val="None"/>
          <w:rFonts w:ascii="Times New Roman" w:hAnsi="Times New Roman" w:cs="Times New Roman"/>
          <w:color w:val="auto"/>
          <w:sz w:val="24"/>
          <w:szCs w:val="24"/>
          <w:lang w:val="pt-PT"/>
        </w:rPr>
        <w:t>extern</w:t>
      </w:r>
      <w:r w:rsidRPr="00B546BD">
        <w:rPr>
          <w:rStyle w:val="None"/>
          <w:rFonts w:ascii="Times New Roman" w:hAnsi="Times New Roman" w:cs="Times New Roman"/>
          <w:color w:val="auto"/>
          <w:sz w:val="24"/>
          <w:szCs w:val="24"/>
          <w:lang w:val="it-IT"/>
        </w:rPr>
        <w:t xml:space="preserve">ă), detin, după primele 11 luni din 2021, o cotă </w:t>
      </w:r>
      <w:r w:rsidRPr="00707C97">
        <w:rPr>
          <w:rStyle w:val="None"/>
          <w:rFonts w:ascii="Times New Roman" w:hAnsi="Times New Roman" w:cs="Times New Roman"/>
          <w:color w:val="auto"/>
          <w:sz w:val="24"/>
          <w:szCs w:val="24"/>
          <w:lang w:val="it-IT"/>
        </w:rPr>
        <w:t>de pia</w:t>
      </w:r>
      <w:r w:rsidRPr="00B546BD">
        <w:rPr>
          <w:rStyle w:val="None"/>
          <w:rFonts w:ascii="Times New Roman" w:hAnsi="Times New Roman" w:cs="Times New Roman"/>
          <w:color w:val="auto"/>
          <w:sz w:val="24"/>
          <w:szCs w:val="24"/>
          <w:lang w:val="it-IT"/>
        </w:rPr>
        <w:t>ţă de 14,2%, care este de 2,1 ori mai mare decât cea pe care o aveau în perioada similară a anului trecut (6,7%).</w:t>
      </w:r>
    </w:p>
    <w:p w14:paraId="0DAE16FA" w14:textId="77777777" w:rsidR="00BF2607" w:rsidRPr="00B546BD" w:rsidRDefault="00BF2607" w:rsidP="00BF2607">
      <w:pPr>
        <w:pStyle w:val="Body"/>
        <w:spacing w:line="360" w:lineRule="auto"/>
        <w:ind w:firstLine="567"/>
        <w:jc w:val="both"/>
        <w:rPr>
          <w:rStyle w:val="None"/>
          <w:rFonts w:ascii="Times New Roman" w:hAnsi="Times New Roman" w:cs="Times New Roman"/>
          <w:color w:val="auto"/>
          <w:sz w:val="24"/>
          <w:szCs w:val="24"/>
          <w:lang w:val="it-IT"/>
        </w:rPr>
      </w:pPr>
      <w:r w:rsidRPr="0090281F">
        <w:rPr>
          <w:rStyle w:val="None"/>
          <w:rFonts w:ascii="Times New Roman" w:hAnsi="Times New Roman" w:cs="Times New Roman"/>
          <w:color w:val="auto"/>
          <w:sz w:val="24"/>
          <w:szCs w:val="24"/>
          <w:lang w:val="pt-PT"/>
        </w:rPr>
        <w:t>O sta</w:t>
      </w:r>
      <w:r w:rsidRPr="00B546BD">
        <w:rPr>
          <w:rStyle w:val="None"/>
          <w:rFonts w:ascii="Times New Roman" w:hAnsi="Times New Roman" w:cs="Times New Roman"/>
          <w:color w:val="auto"/>
          <w:sz w:val="24"/>
          <w:szCs w:val="24"/>
          <w:lang w:val="it-IT"/>
        </w:rPr>
        <w:t>ț</w:t>
      </w:r>
      <w:proofErr w:type="spellStart"/>
      <w:r w:rsidRPr="0090281F">
        <w:rPr>
          <w:rStyle w:val="None"/>
          <w:rFonts w:ascii="Times New Roman" w:hAnsi="Times New Roman" w:cs="Times New Roman"/>
          <w:color w:val="auto"/>
          <w:sz w:val="24"/>
          <w:szCs w:val="24"/>
          <w:lang w:val="fr-FR"/>
        </w:rPr>
        <w:t>ie</w:t>
      </w:r>
      <w:proofErr w:type="spellEnd"/>
      <w:r w:rsidRPr="0090281F">
        <w:rPr>
          <w:rStyle w:val="None"/>
          <w:rFonts w:ascii="Times New Roman" w:hAnsi="Times New Roman" w:cs="Times New Roman"/>
          <w:color w:val="auto"/>
          <w:sz w:val="24"/>
          <w:szCs w:val="24"/>
          <w:lang w:val="fr-FR"/>
        </w:rPr>
        <w:t xml:space="preserve"> de re</w:t>
      </w:r>
      <w:r w:rsidRPr="00B546BD">
        <w:rPr>
          <w:rStyle w:val="None"/>
          <w:rFonts w:ascii="Times New Roman" w:hAnsi="Times New Roman" w:cs="Times New Roman"/>
          <w:color w:val="auto"/>
          <w:sz w:val="24"/>
          <w:szCs w:val="24"/>
          <w:lang w:val="it-IT"/>
        </w:rPr>
        <w:t>încărcare a vehiculelor electrice, denumită ș</w:t>
      </w:r>
      <w:r w:rsidRPr="0090281F">
        <w:rPr>
          <w:rStyle w:val="None"/>
          <w:rFonts w:ascii="Times New Roman" w:hAnsi="Times New Roman" w:cs="Times New Roman"/>
          <w:color w:val="auto"/>
          <w:sz w:val="24"/>
          <w:szCs w:val="24"/>
          <w:lang w:val="it-IT"/>
        </w:rPr>
        <w:t>i sta</w:t>
      </w:r>
      <w:r w:rsidRPr="00B546BD">
        <w:rPr>
          <w:rStyle w:val="None"/>
          <w:rFonts w:ascii="Times New Roman" w:hAnsi="Times New Roman" w:cs="Times New Roman"/>
          <w:color w:val="auto"/>
          <w:sz w:val="24"/>
          <w:szCs w:val="24"/>
          <w:lang w:val="it-IT"/>
        </w:rPr>
        <w:t>ț</w:t>
      </w:r>
      <w:proofErr w:type="spellStart"/>
      <w:r w:rsidRPr="0090281F">
        <w:rPr>
          <w:rStyle w:val="None"/>
          <w:rFonts w:ascii="Times New Roman" w:hAnsi="Times New Roman" w:cs="Times New Roman"/>
          <w:color w:val="auto"/>
          <w:sz w:val="24"/>
          <w:szCs w:val="24"/>
          <w:lang w:val="fr-FR"/>
        </w:rPr>
        <w:t>ie</w:t>
      </w:r>
      <w:proofErr w:type="spellEnd"/>
      <w:r w:rsidRPr="0090281F">
        <w:rPr>
          <w:rStyle w:val="None"/>
          <w:rFonts w:ascii="Times New Roman" w:hAnsi="Times New Roman" w:cs="Times New Roman"/>
          <w:color w:val="auto"/>
          <w:sz w:val="24"/>
          <w:szCs w:val="24"/>
          <w:lang w:val="fr-FR"/>
        </w:rPr>
        <w:t xml:space="preserve"> de re</w:t>
      </w:r>
      <w:r w:rsidRPr="00B546BD">
        <w:rPr>
          <w:rStyle w:val="None"/>
          <w:rFonts w:ascii="Times New Roman" w:hAnsi="Times New Roman" w:cs="Times New Roman"/>
          <w:color w:val="auto"/>
          <w:sz w:val="24"/>
          <w:szCs w:val="24"/>
          <w:lang w:val="it-IT"/>
        </w:rPr>
        <w:t>încărcare EV, este un element al unei infrastructuri care furnizează energie electrică pentru reîncărcarea vehiculelor full electrice și hibride plug-in.</w:t>
      </w:r>
    </w:p>
    <w:p w14:paraId="6AB42B84" w14:textId="77777777" w:rsidR="00BF2607" w:rsidRPr="00B546BD" w:rsidRDefault="00BF2607" w:rsidP="00BF2607">
      <w:pPr>
        <w:pStyle w:val="Body"/>
        <w:spacing w:line="360" w:lineRule="auto"/>
        <w:ind w:firstLine="567"/>
        <w:jc w:val="both"/>
        <w:rPr>
          <w:rStyle w:val="None"/>
          <w:rFonts w:ascii="Times New Roman" w:hAnsi="Times New Roman" w:cs="Times New Roman"/>
          <w:color w:val="auto"/>
          <w:sz w:val="24"/>
          <w:szCs w:val="24"/>
          <w:lang w:val="it-IT"/>
        </w:rPr>
      </w:pPr>
      <w:r w:rsidRPr="00B546BD">
        <w:rPr>
          <w:rStyle w:val="None"/>
          <w:rFonts w:ascii="Times New Roman" w:hAnsi="Times New Roman" w:cs="Times New Roman"/>
          <w:color w:val="auto"/>
          <w:sz w:val="24"/>
          <w:szCs w:val="24"/>
          <w:lang w:val="it-IT"/>
        </w:rPr>
        <w:t>Intrucat piața vehiculelor electrice este in plina expansiune, există o nevoie tot mai mare de stații de reîncărcare accesibile publicului larg, unele dintre ele susținând încărcarea mai rapidă la tensiuni și curenți mai mari decât cele disponibile în mediul rezidenț</w:t>
      </w:r>
      <w:r w:rsidRPr="0090281F">
        <w:rPr>
          <w:rStyle w:val="None"/>
          <w:rFonts w:ascii="Times New Roman" w:hAnsi="Times New Roman" w:cs="Times New Roman"/>
          <w:color w:val="auto"/>
          <w:sz w:val="24"/>
          <w:szCs w:val="24"/>
          <w:lang w:val="pt-PT"/>
        </w:rPr>
        <w:t>ial.</w:t>
      </w:r>
    </w:p>
    <w:p w14:paraId="1CF657B9" w14:textId="77777777" w:rsidR="00BF2607" w:rsidRPr="00B546BD" w:rsidRDefault="00BF2607" w:rsidP="00BF2607">
      <w:pPr>
        <w:pStyle w:val="Corptext"/>
        <w:spacing w:line="360" w:lineRule="auto"/>
        <w:ind w:left="0" w:right="371" w:firstLine="720"/>
        <w:jc w:val="both"/>
        <w:rPr>
          <w:rStyle w:val="None"/>
          <w:rFonts w:ascii="Times New Roman" w:eastAsia="Arial" w:hAnsi="Times New Roman" w:cs="Times New Roman"/>
          <w:color w:val="auto"/>
          <w:lang w:val="it-IT"/>
        </w:rPr>
      </w:pPr>
      <w:r w:rsidRPr="00B546BD">
        <w:rPr>
          <w:rStyle w:val="None"/>
          <w:rFonts w:ascii="Times New Roman" w:hAnsi="Times New Roman" w:cs="Times New Roman"/>
          <w:color w:val="auto"/>
          <w:lang w:val="it-IT"/>
        </w:rPr>
        <w:t xml:space="preserve">Asa cum am mai mentionat, achizitia statiei de reincarcare a masinilor electrice va incuraja dezvoltarea traficului rutier electric. O </w:t>
      </w:r>
      <w:proofErr w:type="spellStart"/>
      <w:r w:rsidRPr="002257E4">
        <w:rPr>
          <w:rStyle w:val="None"/>
          <w:rFonts w:ascii="Times New Roman" w:hAnsi="Times New Roman" w:cs="Times New Roman"/>
          <w:color w:val="auto"/>
          <w:lang w:val="fr-FR"/>
        </w:rPr>
        <w:t>infrastructura</w:t>
      </w:r>
      <w:proofErr w:type="spellEnd"/>
      <w:r w:rsidRPr="00B546BD">
        <w:rPr>
          <w:rStyle w:val="None"/>
          <w:rFonts w:ascii="Times New Roman" w:hAnsi="Times New Roman" w:cs="Times New Roman"/>
          <w:color w:val="auto"/>
          <w:lang w:val="it-IT"/>
        </w:rPr>
        <w:t xml:space="preserve"> electrica de </w:t>
      </w:r>
      <w:r w:rsidRPr="002257E4">
        <w:rPr>
          <w:rStyle w:val="None"/>
          <w:rFonts w:ascii="Times New Roman" w:hAnsi="Times New Roman" w:cs="Times New Roman"/>
          <w:color w:val="auto"/>
          <w:lang w:val="it-IT"/>
        </w:rPr>
        <w:t>reincarcare</w:t>
      </w:r>
      <w:r w:rsidRPr="00B546BD">
        <w:rPr>
          <w:rStyle w:val="None"/>
          <w:rFonts w:ascii="Times New Roman" w:hAnsi="Times New Roman" w:cs="Times New Roman"/>
          <w:color w:val="auto"/>
          <w:lang w:val="it-IT"/>
        </w:rPr>
        <w:t xml:space="preserve"> amplasata intr-un mod judicios din punct de vedere al volumelor de trafic fara a incurca desfasurarea in bune conditii a circulatiei rutiere si pietonale va determina amplificarea fenomenului de achizitie in masa a masinilor electrice, mai mult, va incuraja tranzitarea traficul rutier electric din alte judete.</w:t>
      </w:r>
    </w:p>
    <w:p w14:paraId="319015D8" w14:textId="77777777" w:rsidR="00BF2607" w:rsidRDefault="00BF2607" w:rsidP="00BF2607">
      <w:pPr>
        <w:pStyle w:val="Corptext"/>
        <w:spacing w:line="360" w:lineRule="auto"/>
        <w:ind w:left="0" w:right="371" w:firstLine="720"/>
        <w:jc w:val="both"/>
        <w:rPr>
          <w:rStyle w:val="None"/>
          <w:rFonts w:ascii="Times New Roman" w:hAnsi="Times New Roman" w:cs="Times New Roman"/>
          <w:color w:val="auto"/>
          <w:lang w:val="nl-NL"/>
        </w:rPr>
      </w:pPr>
      <w:r w:rsidRPr="00B546BD">
        <w:rPr>
          <w:rStyle w:val="None"/>
          <w:rFonts w:ascii="Times New Roman" w:hAnsi="Times New Roman" w:cs="Times New Roman"/>
          <w:color w:val="auto"/>
          <w:lang w:val="it-IT"/>
        </w:rPr>
        <w:t xml:space="preserve">Stationarea pe o anumita perioada de timp a soferilor in vederea incarcarii rapide / normale a masinilor electrice va determina ca acestia, in tot acest timp sa consume bunuri si servicii din </w:t>
      </w:r>
      <w:r w:rsidRPr="002257E4">
        <w:rPr>
          <w:rStyle w:val="None"/>
          <w:rFonts w:ascii="Times New Roman" w:hAnsi="Times New Roman" w:cs="Times New Roman"/>
          <w:color w:val="auto"/>
          <w:lang w:val="nl-NL"/>
        </w:rPr>
        <w:t>zonele</w:t>
      </w:r>
      <w:r w:rsidRPr="00B546BD">
        <w:rPr>
          <w:rStyle w:val="None"/>
          <w:rFonts w:ascii="Times New Roman" w:hAnsi="Times New Roman" w:cs="Times New Roman"/>
          <w:color w:val="auto"/>
          <w:lang w:val="it-IT"/>
        </w:rPr>
        <w:t xml:space="preserve"> </w:t>
      </w:r>
      <w:r w:rsidRPr="002257E4">
        <w:rPr>
          <w:rStyle w:val="None"/>
          <w:rFonts w:ascii="Times New Roman" w:hAnsi="Times New Roman" w:cs="Times New Roman"/>
          <w:color w:val="auto"/>
          <w:lang w:val="fr-FR"/>
        </w:rPr>
        <w:t>respective,</w:t>
      </w:r>
      <w:r w:rsidRPr="00B546BD">
        <w:rPr>
          <w:rStyle w:val="None"/>
          <w:rFonts w:ascii="Times New Roman" w:hAnsi="Times New Roman" w:cs="Times New Roman"/>
          <w:color w:val="auto"/>
          <w:lang w:val="it-IT"/>
        </w:rPr>
        <w:t xml:space="preserve"> incurajandu-se astfel dezvoltarea comertului in aceasta </w:t>
      </w:r>
      <w:r w:rsidRPr="002257E4">
        <w:rPr>
          <w:rStyle w:val="None"/>
          <w:rFonts w:ascii="Times New Roman" w:hAnsi="Times New Roman" w:cs="Times New Roman"/>
          <w:color w:val="auto"/>
          <w:lang w:val="nl-NL"/>
        </w:rPr>
        <w:t>directie.</w:t>
      </w:r>
    </w:p>
    <w:p w14:paraId="7FA2DDCD" w14:textId="77777777" w:rsidR="00BF2607" w:rsidRDefault="00BF2607" w:rsidP="00BF2607">
      <w:pPr>
        <w:pStyle w:val="Corptext"/>
        <w:spacing w:line="360" w:lineRule="auto"/>
        <w:ind w:left="0" w:right="371" w:firstLine="720"/>
        <w:jc w:val="both"/>
        <w:rPr>
          <w:rStyle w:val="None"/>
          <w:rFonts w:ascii="Times New Roman" w:hAnsi="Times New Roman" w:cs="Times New Roman"/>
          <w:color w:val="auto"/>
          <w:lang w:val="nl-NL"/>
        </w:rPr>
      </w:pPr>
    </w:p>
    <w:p w14:paraId="2623F59D" w14:textId="77777777" w:rsidR="00BF2607" w:rsidRDefault="00BF2607" w:rsidP="00BF2607">
      <w:pPr>
        <w:pStyle w:val="Corptext"/>
        <w:spacing w:line="360" w:lineRule="auto"/>
        <w:ind w:left="0" w:right="371" w:firstLine="720"/>
        <w:jc w:val="both"/>
        <w:rPr>
          <w:rStyle w:val="None"/>
          <w:rFonts w:ascii="Times New Roman" w:hAnsi="Times New Roman" w:cs="Times New Roman"/>
          <w:color w:val="auto"/>
          <w:lang w:val="nl-NL"/>
        </w:rPr>
      </w:pPr>
    </w:p>
    <w:p w14:paraId="4C92507E" w14:textId="77777777" w:rsidR="00BF2607" w:rsidRDefault="00BF2607" w:rsidP="00BF2607">
      <w:pPr>
        <w:pStyle w:val="Corptext"/>
        <w:spacing w:line="360" w:lineRule="auto"/>
        <w:ind w:left="0" w:right="371" w:firstLine="720"/>
        <w:jc w:val="both"/>
        <w:rPr>
          <w:rStyle w:val="None"/>
          <w:rFonts w:ascii="Times New Roman" w:hAnsi="Times New Roman" w:cs="Times New Roman"/>
          <w:color w:val="auto"/>
          <w:lang w:val="nl-NL"/>
        </w:rPr>
      </w:pPr>
    </w:p>
    <w:p w14:paraId="2426BE0D" w14:textId="77777777" w:rsidR="00BF2607" w:rsidRPr="0031632B" w:rsidRDefault="00BF2607" w:rsidP="00BF2607">
      <w:pPr>
        <w:pStyle w:val="Corptext"/>
        <w:spacing w:line="360" w:lineRule="auto"/>
        <w:ind w:left="0" w:right="371" w:firstLine="720"/>
        <w:jc w:val="both"/>
        <w:rPr>
          <w:rFonts w:ascii="Times New Roman" w:hAnsi="Times New Roman" w:cs="Times New Roman"/>
          <w:color w:val="auto"/>
          <w:lang w:val="nl-NL"/>
        </w:rPr>
      </w:pPr>
    </w:p>
    <w:p w14:paraId="7D55CF1D" w14:textId="77777777" w:rsidR="00BF2607" w:rsidRPr="00C841C8" w:rsidRDefault="00BF2607" w:rsidP="00BF2607">
      <w:pPr>
        <w:pStyle w:val="Body"/>
        <w:spacing w:line="360" w:lineRule="auto"/>
        <w:ind w:firstLine="720"/>
        <w:jc w:val="both"/>
        <w:rPr>
          <w:rStyle w:val="None"/>
          <w:rFonts w:ascii="Times New Roman" w:hAnsi="Times New Roman" w:cs="Times New Roman"/>
          <w:color w:val="auto"/>
          <w:sz w:val="24"/>
          <w:szCs w:val="24"/>
          <w:lang w:val="nl-NL"/>
        </w:rPr>
      </w:pPr>
      <w:r w:rsidRPr="00C841C8">
        <w:rPr>
          <w:rStyle w:val="None"/>
          <w:rFonts w:ascii="Times New Roman" w:hAnsi="Times New Roman" w:cs="Times New Roman"/>
          <w:color w:val="auto"/>
          <w:sz w:val="24"/>
          <w:szCs w:val="24"/>
          <w:lang w:val="nl-NL"/>
        </w:rPr>
        <w:t xml:space="preserve">UAT Comuna </w:t>
      </w:r>
      <w:r>
        <w:rPr>
          <w:rStyle w:val="None"/>
          <w:rFonts w:ascii="Times New Roman" w:hAnsi="Times New Roman" w:cs="Times New Roman"/>
          <w:color w:val="auto"/>
          <w:sz w:val="24"/>
          <w:szCs w:val="24"/>
          <w:lang w:val="nl-NL"/>
        </w:rPr>
        <w:t>Bucovat</w:t>
      </w:r>
      <w:r w:rsidRPr="00C841C8">
        <w:rPr>
          <w:rStyle w:val="None"/>
          <w:rFonts w:ascii="Times New Roman" w:hAnsi="Times New Roman" w:cs="Times New Roman"/>
          <w:color w:val="auto"/>
          <w:sz w:val="24"/>
          <w:szCs w:val="24"/>
          <w:lang w:val="nl-NL"/>
        </w:rPr>
        <w:t xml:space="preserve"> și-a propus să atingă următoarele obiective:</w:t>
      </w:r>
    </w:p>
    <w:p w14:paraId="5FF775EF" w14:textId="77777777" w:rsidR="00BF2607" w:rsidRPr="00707C97" w:rsidRDefault="00BF2607" w:rsidP="00BF2607">
      <w:pPr>
        <w:pStyle w:val="Listparagraf"/>
        <w:numPr>
          <w:ilvl w:val="0"/>
          <w:numId w:val="1"/>
        </w:numPr>
        <w:spacing w:line="360" w:lineRule="auto"/>
        <w:jc w:val="both"/>
        <w:rPr>
          <w:rStyle w:val="None"/>
          <w:rFonts w:ascii="Times New Roman" w:eastAsia="Calibri" w:hAnsi="Times New Roman" w:cs="Times New Roman"/>
          <w:color w:val="auto"/>
          <w:sz w:val="24"/>
          <w:szCs w:val="24"/>
        </w:rPr>
      </w:pPr>
      <w:proofErr w:type="spellStart"/>
      <w:r w:rsidRPr="00707C97">
        <w:rPr>
          <w:rStyle w:val="None"/>
          <w:rFonts w:ascii="Times New Roman" w:eastAsia="Calibri" w:hAnsi="Times New Roman" w:cs="Times New Roman"/>
          <w:color w:val="auto"/>
          <w:sz w:val="24"/>
          <w:szCs w:val="24"/>
        </w:rPr>
        <w:t>îmbunătățirea</w:t>
      </w:r>
      <w:proofErr w:type="spellEnd"/>
      <w:r w:rsidRPr="00707C97">
        <w:rPr>
          <w:rStyle w:val="None"/>
          <w:rFonts w:ascii="Times New Roman" w:eastAsia="Calibri" w:hAnsi="Times New Roman" w:cs="Times New Roman"/>
          <w:color w:val="auto"/>
          <w:sz w:val="24"/>
          <w:szCs w:val="24"/>
        </w:rPr>
        <w:t xml:space="preserve"> </w:t>
      </w:r>
      <w:proofErr w:type="spellStart"/>
      <w:r w:rsidRPr="00707C97">
        <w:rPr>
          <w:rStyle w:val="None"/>
          <w:rFonts w:ascii="Times New Roman" w:eastAsia="Calibri" w:hAnsi="Times New Roman" w:cs="Times New Roman"/>
          <w:color w:val="auto"/>
          <w:sz w:val="24"/>
          <w:szCs w:val="24"/>
        </w:rPr>
        <w:t>calității</w:t>
      </w:r>
      <w:proofErr w:type="spellEnd"/>
      <w:r w:rsidRPr="00707C97">
        <w:rPr>
          <w:rStyle w:val="None"/>
          <w:rFonts w:ascii="Times New Roman" w:eastAsia="Calibri" w:hAnsi="Times New Roman" w:cs="Times New Roman"/>
          <w:color w:val="auto"/>
          <w:sz w:val="24"/>
          <w:szCs w:val="24"/>
        </w:rPr>
        <w:t xml:space="preserve"> </w:t>
      </w:r>
      <w:proofErr w:type="spellStart"/>
      <w:r w:rsidRPr="00707C97">
        <w:rPr>
          <w:rStyle w:val="None"/>
          <w:rFonts w:ascii="Times New Roman" w:eastAsia="Calibri" w:hAnsi="Times New Roman" w:cs="Times New Roman"/>
          <w:color w:val="auto"/>
          <w:sz w:val="24"/>
          <w:szCs w:val="24"/>
        </w:rPr>
        <w:t>mediului</w:t>
      </w:r>
      <w:proofErr w:type="spellEnd"/>
      <w:r w:rsidRPr="00707C97">
        <w:rPr>
          <w:rStyle w:val="None"/>
          <w:rFonts w:ascii="Times New Roman" w:eastAsia="Calibri" w:hAnsi="Times New Roman" w:cs="Times New Roman"/>
          <w:color w:val="auto"/>
          <w:sz w:val="24"/>
          <w:szCs w:val="24"/>
        </w:rPr>
        <w:t xml:space="preserve">, </w:t>
      </w:r>
      <w:proofErr w:type="spellStart"/>
      <w:r w:rsidRPr="00707C97">
        <w:rPr>
          <w:rStyle w:val="None"/>
          <w:rFonts w:ascii="Times New Roman" w:eastAsia="Calibri" w:hAnsi="Times New Roman" w:cs="Times New Roman"/>
          <w:color w:val="auto"/>
          <w:sz w:val="24"/>
          <w:szCs w:val="24"/>
        </w:rPr>
        <w:t>prin</w:t>
      </w:r>
      <w:proofErr w:type="spellEnd"/>
      <w:r w:rsidRPr="00707C97">
        <w:rPr>
          <w:rStyle w:val="None"/>
          <w:rFonts w:ascii="Times New Roman" w:eastAsia="Calibri" w:hAnsi="Times New Roman" w:cs="Times New Roman"/>
          <w:color w:val="auto"/>
          <w:sz w:val="24"/>
          <w:szCs w:val="24"/>
        </w:rPr>
        <w:t xml:space="preserve"> </w:t>
      </w:r>
      <w:proofErr w:type="spellStart"/>
      <w:r w:rsidRPr="00707C97">
        <w:rPr>
          <w:rStyle w:val="None"/>
          <w:rFonts w:ascii="Times New Roman" w:eastAsia="Calibri" w:hAnsi="Times New Roman" w:cs="Times New Roman"/>
          <w:color w:val="auto"/>
          <w:sz w:val="24"/>
          <w:szCs w:val="24"/>
        </w:rPr>
        <w:t>reducerea</w:t>
      </w:r>
      <w:proofErr w:type="spellEnd"/>
      <w:r w:rsidRPr="00707C97">
        <w:rPr>
          <w:rStyle w:val="None"/>
          <w:rFonts w:ascii="Times New Roman" w:eastAsia="Calibri" w:hAnsi="Times New Roman" w:cs="Times New Roman"/>
          <w:color w:val="auto"/>
          <w:sz w:val="24"/>
          <w:szCs w:val="24"/>
        </w:rPr>
        <w:t xml:space="preserve"> </w:t>
      </w:r>
      <w:proofErr w:type="spellStart"/>
      <w:r w:rsidRPr="00707C97">
        <w:rPr>
          <w:rStyle w:val="None"/>
          <w:rFonts w:ascii="Times New Roman" w:eastAsia="Calibri" w:hAnsi="Times New Roman" w:cs="Times New Roman"/>
          <w:color w:val="auto"/>
          <w:sz w:val="24"/>
          <w:szCs w:val="24"/>
        </w:rPr>
        <w:t>emisiilor</w:t>
      </w:r>
      <w:proofErr w:type="spellEnd"/>
      <w:r w:rsidRPr="00707C97">
        <w:rPr>
          <w:rStyle w:val="None"/>
          <w:rFonts w:ascii="Times New Roman" w:eastAsia="Calibri" w:hAnsi="Times New Roman" w:cs="Times New Roman"/>
          <w:color w:val="auto"/>
          <w:sz w:val="24"/>
          <w:szCs w:val="24"/>
        </w:rPr>
        <w:t xml:space="preserve"> de gaze cu </w:t>
      </w:r>
      <w:proofErr w:type="spellStart"/>
      <w:r w:rsidRPr="00707C97">
        <w:rPr>
          <w:rStyle w:val="None"/>
          <w:rFonts w:ascii="Times New Roman" w:eastAsia="Calibri" w:hAnsi="Times New Roman" w:cs="Times New Roman"/>
          <w:color w:val="auto"/>
          <w:sz w:val="24"/>
          <w:szCs w:val="24"/>
        </w:rPr>
        <w:t>efect</w:t>
      </w:r>
      <w:proofErr w:type="spellEnd"/>
      <w:r w:rsidRPr="00707C97">
        <w:rPr>
          <w:rStyle w:val="None"/>
          <w:rFonts w:ascii="Times New Roman" w:eastAsia="Calibri" w:hAnsi="Times New Roman" w:cs="Times New Roman"/>
          <w:color w:val="auto"/>
          <w:sz w:val="24"/>
          <w:szCs w:val="24"/>
        </w:rPr>
        <w:t xml:space="preserve"> de </w:t>
      </w:r>
      <w:proofErr w:type="spellStart"/>
      <w:r w:rsidRPr="00707C97">
        <w:rPr>
          <w:rStyle w:val="None"/>
          <w:rFonts w:ascii="Times New Roman" w:eastAsia="Calibri" w:hAnsi="Times New Roman" w:cs="Times New Roman"/>
          <w:color w:val="auto"/>
          <w:sz w:val="24"/>
          <w:szCs w:val="24"/>
        </w:rPr>
        <w:t>seră</w:t>
      </w:r>
      <w:proofErr w:type="spellEnd"/>
      <w:r w:rsidRPr="00707C97">
        <w:rPr>
          <w:rStyle w:val="None"/>
          <w:rFonts w:ascii="Times New Roman" w:eastAsia="Calibri" w:hAnsi="Times New Roman" w:cs="Times New Roman"/>
          <w:color w:val="auto"/>
          <w:sz w:val="24"/>
          <w:szCs w:val="24"/>
        </w:rPr>
        <w:t xml:space="preserve"> </w:t>
      </w:r>
      <w:proofErr w:type="spellStart"/>
      <w:r w:rsidRPr="00707C97">
        <w:rPr>
          <w:rStyle w:val="None"/>
          <w:rFonts w:ascii="Times New Roman" w:eastAsia="Calibri" w:hAnsi="Times New Roman" w:cs="Times New Roman"/>
          <w:color w:val="auto"/>
          <w:sz w:val="24"/>
          <w:szCs w:val="24"/>
        </w:rPr>
        <w:t>prin</w:t>
      </w:r>
      <w:proofErr w:type="spellEnd"/>
      <w:r w:rsidRPr="00707C97">
        <w:rPr>
          <w:rStyle w:val="None"/>
          <w:rFonts w:ascii="Times New Roman" w:eastAsia="Calibri" w:hAnsi="Times New Roman" w:cs="Times New Roman"/>
          <w:color w:val="auto"/>
          <w:sz w:val="24"/>
          <w:szCs w:val="24"/>
        </w:rPr>
        <w:t xml:space="preserve"> </w:t>
      </w:r>
      <w:proofErr w:type="spellStart"/>
      <w:r w:rsidRPr="00707C97">
        <w:rPr>
          <w:rStyle w:val="None"/>
          <w:rFonts w:ascii="Times New Roman" w:eastAsia="Calibri" w:hAnsi="Times New Roman" w:cs="Times New Roman"/>
          <w:color w:val="auto"/>
          <w:sz w:val="24"/>
          <w:szCs w:val="24"/>
        </w:rPr>
        <w:t>stimularea</w:t>
      </w:r>
      <w:proofErr w:type="spellEnd"/>
      <w:r w:rsidRPr="00707C97">
        <w:rPr>
          <w:rStyle w:val="None"/>
          <w:rFonts w:ascii="Times New Roman" w:eastAsia="Calibri" w:hAnsi="Times New Roman" w:cs="Times New Roman"/>
          <w:color w:val="auto"/>
          <w:sz w:val="24"/>
          <w:szCs w:val="24"/>
        </w:rPr>
        <w:t xml:space="preserve"> </w:t>
      </w:r>
      <w:proofErr w:type="spellStart"/>
      <w:r w:rsidRPr="00707C97">
        <w:rPr>
          <w:rStyle w:val="None"/>
          <w:rFonts w:ascii="Times New Roman" w:eastAsia="Calibri" w:hAnsi="Times New Roman" w:cs="Times New Roman"/>
          <w:color w:val="auto"/>
          <w:sz w:val="24"/>
          <w:szCs w:val="24"/>
        </w:rPr>
        <w:t>utilizării</w:t>
      </w:r>
      <w:proofErr w:type="spellEnd"/>
      <w:r w:rsidRPr="00707C97">
        <w:rPr>
          <w:rStyle w:val="None"/>
          <w:rFonts w:ascii="Times New Roman" w:eastAsia="Calibri" w:hAnsi="Times New Roman" w:cs="Times New Roman"/>
          <w:color w:val="auto"/>
          <w:sz w:val="24"/>
          <w:szCs w:val="24"/>
        </w:rPr>
        <w:t xml:space="preserve"> </w:t>
      </w:r>
      <w:proofErr w:type="spellStart"/>
      <w:r w:rsidRPr="00707C97">
        <w:rPr>
          <w:rStyle w:val="None"/>
          <w:rFonts w:ascii="Times New Roman" w:eastAsia="Calibri" w:hAnsi="Times New Roman" w:cs="Times New Roman"/>
          <w:color w:val="auto"/>
          <w:sz w:val="24"/>
          <w:szCs w:val="24"/>
        </w:rPr>
        <w:t>vehiculelor</w:t>
      </w:r>
      <w:proofErr w:type="spellEnd"/>
      <w:r w:rsidRPr="00707C97">
        <w:rPr>
          <w:rStyle w:val="None"/>
          <w:rFonts w:ascii="Times New Roman" w:eastAsia="Calibri" w:hAnsi="Times New Roman" w:cs="Times New Roman"/>
          <w:color w:val="auto"/>
          <w:sz w:val="24"/>
          <w:szCs w:val="24"/>
        </w:rPr>
        <w:t xml:space="preserve"> </w:t>
      </w:r>
      <w:proofErr w:type="spellStart"/>
      <w:r w:rsidRPr="00707C97">
        <w:rPr>
          <w:rStyle w:val="None"/>
          <w:rFonts w:ascii="Times New Roman" w:eastAsia="Calibri" w:hAnsi="Times New Roman" w:cs="Times New Roman"/>
          <w:color w:val="auto"/>
          <w:sz w:val="24"/>
          <w:szCs w:val="24"/>
        </w:rPr>
        <w:t>electrice</w:t>
      </w:r>
      <w:proofErr w:type="spellEnd"/>
      <w:r w:rsidRPr="00707C97">
        <w:rPr>
          <w:rStyle w:val="None"/>
          <w:rFonts w:ascii="Times New Roman" w:eastAsia="Calibri" w:hAnsi="Times New Roman" w:cs="Times New Roman"/>
          <w:color w:val="auto"/>
          <w:sz w:val="24"/>
          <w:szCs w:val="24"/>
        </w:rPr>
        <w:t>;</w:t>
      </w:r>
    </w:p>
    <w:p w14:paraId="337428F8" w14:textId="77777777" w:rsidR="00BF2607" w:rsidRPr="00B546BD" w:rsidRDefault="00BF2607" w:rsidP="00BF2607">
      <w:pPr>
        <w:pStyle w:val="Listparagraf"/>
        <w:numPr>
          <w:ilvl w:val="0"/>
          <w:numId w:val="1"/>
        </w:numPr>
        <w:spacing w:line="360" w:lineRule="auto"/>
        <w:jc w:val="both"/>
        <w:rPr>
          <w:rStyle w:val="None"/>
          <w:rFonts w:ascii="Times New Roman" w:eastAsia="Calibri" w:hAnsi="Times New Roman" w:cs="Times New Roman"/>
          <w:color w:val="auto"/>
          <w:sz w:val="24"/>
          <w:szCs w:val="24"/>
          <w:lang w:val="it-IT"/>
        </w:rPr>
      </w:pPr>
      <w:r w:rsidRPr="00B546BD">
        <w:rPr>
          <w:rStyle w:val="None"/>
          <w:rFonts w:ascii="Times New Roman" w:eastAsia="Calibri" w:hAnsi="Times New Roman" w:cs="Times New Roman"/>
          <w:color w:val="auto"/>
          <w:sz w:val="24"/>
          <w:szCs w:val="24"/>
          <w:lang w:val="it-IT"/>
        </w:rPr>
        <w:t>dezvoltarea infrastructurii de alimentare a vehiculelor cu energie electrică;</w:t>
      </w:r>
    </w:p>
    <w:p w14:paraId="0A546F17" w14:textId="77777777" w:rsidR="00BF2607" w:rsidRDefault="00BF2607" w:rsidP="00BF2607">
      <w:pPr>
        <w:pStyle w:val="Listparagraf"/>
        <w:numPr>
          <w:ilvl w:val="0"/>
          <w:numId w:val="1"/>
        </w:numPr>
        <w:spacing w:line="360" w:lineRule="auto"/>
        <w:jc w:val="both"/>
        <w:rPr>
          <w:rStyle w:val="None"/>
          <w:rFonts w:ascii="Times New Roman" w:eastAsia="Calibri" w:hAnsi="Times New Roman" w:cs="Times New Roman"/>
          <w:color w:val="auto"/>
          <w:sz w:val="24"/>
          <w:szCs w:val="24"/>
        </w:rPr>
      </w:pPr>
      <w:proofErr w:type="spellStart"/>
      <w:r w:rsidRPr="00707C97">
        <w:rPr>
          <w:rStyle w:val="None"/>
          <w:rFonts w:ascii="Times New Roman" w:eastAsia="Calibri" w:hAnsi="Times New Roman" w:cs="Times New Roman"/>
          <w:color w:val="auto"/>
          <w:sz w:val="24"/>
          <w:szCs w:val="24"/>
        </w:rPr>
        <w:t>dezvoltarea</w:t>
      </w:r>
      <w:proofErr w:type="spellEnd"/>
      <w:r w:rsidRPr="00707C97">
        <w:rPr>
          <w:rStyle w:val="None"/>
          <w:rFonts w:ascii="Times New Roman" w:eastAsia="Calibri" w:hAnsi="Times New Roman" w:cs="Times New Roman"/>
          <w:color w:val="auto"/>
          <w:sz w:val="24"/>
          <w:szCs w:val="24"/>
        </w:rPr>
        <w:t xml:space="preserve"> </w:t>
      </w:r>
      <w:proofErr w:type="spellStart"/>
      <w:r w:rsidRPr="00707C97">
        <w:rPr>
          <w:rStyle w:val="None"/>
          <w:rFonts w:ascii="Times New Roman" w:eastAsia="Calibri" w:hAnsi="Times New Roman" w:cs="Times New Roman"/>
          <w:color w:val="auto"/>
          <w:sz w:val="24"/>
          <w:szCs w:val="24"/>
        </w:rPr>
        <w:t>transportului</w:t>
      </w:r>
      <w:proofErr w:type="spellEnd"/>
      <w:r w:rsidRPr="00707C97">
        <w:rPr>
          <w:rStyle w:val="None"/>
          <w:rFonts w:ascii="Times New Roman" w:eastAsia="Calibri" w:hAnsi="Times New Roman" w:cs="Times New Roman"/>
          <w:color w:val="auto"/>
          <w:sz w:val="24"/>
          <w:szCs w:val="24"/>
        </w:rPr>
        <w:t xml:space="preserve"> ecologic.</w:t>
      </w:r>
    </w:p>
    <w:p w14:paraId="64367349" w14:textId="77777777" w:rsidR="00BF2607" w:rsidRPr="00073880" w:rsidRDefault="00BF2607" w:rsidP="00BF2607">
      <w:pPr>
        <w:pStyle w:val="Listparagraf"/>
        <w:spacing w:line="360" w:lineRule="auto"/>
        <w:ind w:left="720" w:firstLine="0"/>
        <w:jc w:val="both"/>
        <w:rPr>
          <w:rStyle w:val="None"/>
          <w:rFonts w:ascii="Times New Roman" w:eastAsia="Calibri" w:hAnsi="Times New Roman" w:cs="Times New Roman"/>
          <w:color w:val="auto"/>
          <w:sz w:val="24"/>
          <w:szCs w:val="24"/>
        </w:rPr>
      </w:pPr>
    </w:p>
    <w:p w14:paraId="17F19EA0" w14:textId="77777777" w:rsidR="00BF2607" w:rsidRPr="00B546BD" w:rsidRDefault="00BF2607" w:rsidP="00BF2607">
      <w:pPr>
        <w:pStyle w:val="Body"/>
        <w:spacing w:line="360" w:lineRule="auto"/>
        <w:ind w:firstLine="567"/>
        <w:jc w:val="both"/>
        <w:rPr>
          <w:rStyle w:val="None"/>
          <w:rFonts w:ascii="Times New Roman" w:hAnsi="Times New Roman" w:cs="Times New Roman"/>
          <w:color w:val="auto"/>
          <w:sz w:val="24"/>
          <w:szCs w:val="24"/>
          <w:lang w:val="it-IT"/>
        </w:rPr>
      </w:pPr>
      <w:r w:rsidRPr="00B546BD">
        <w:rPr>
          <w:rStyle w:val="None"/>
          <w:rFonts w:ascii="Times New Roman" w:hAnsi="Times New Roman" w:cs="Times New Roman"/>
          <w:color w:val="auto"/>
          <w:sz w:val="24"/>
          <w:szCs w:val="24"/>
          <w:lang w:val="it-IT"/>
        </w:rPr>
        <w:t xml:space="preserve">Obiectivul prezentei investiții este de a crea </w:t>
      </w:r>
      <w:r>
        <w:rPr>
          <w:rStyle w:val="None"/>
          <w:rFonts w:ascii="Times New Roman" w:hAnsi="Times New Roman" w:cs="Times New Roman"/>
          <w:color w:val="auto"/>
          <w:sz w:val="24"/>
          <w:szCs w:val="24"/>
          <w:lang w:val="it-IT"/>
        </w:rPr>
        <w:t>32</w:t>
      </w:r>
      <w:r w:rsidRPr="00B546BD">
        <w:rPr>
          <w:rStyle w:val="None"/>
          <w:rFonts w:ascii="Times New Roman" w:hAnsi="Times New Roman" w:cs="Times New Roman"/>
          <w:color w:val="auto"/>
          <w:sz w:val="24"/>
          <w:szCs w:val="24"/>
          <w:lang w:val="it-IT"/>
        </w:rPr>
        <w:t xml:space="preserve"> puncte de reîncarcare, prin montarea</w:t>
      </w:r>
      <w:r>
        <w:rPr>
          <w:rStyle w:val="None"/>
          <w:rFonts w:ascii="Times New Roman" w:hAnsi="Times New Roman" w:cs="Times New Roman"/>
          <w:color w:val="auto"/>
          <w:sz w:val="24"/>
          <w:szCs w:val="24"/>
          <w:lang w:val="it-IT"/>
        </w:rPr>
        <w:t xml:space="preserve"> 16 </w:t>
      </w:r>
      <w:r w:rsidRPr="00B546BD">
        <w:rPr>
          <w:rStyle w:val="None"/>
          <w:rFonts w:ascii="Times New Roman" w:hAnsi="Times New Roman" w:cs="Times New Roman"/>
          <w:color w:val="auto"/>
          <w:sz w:val="24"/>
          <w:szCs w:val="24"/>
          <w:lang w:val="it-IT"/>
        </w:rPr>
        <w:t>stații de reîncărcare in urmatoarele locatii:</w:t>
      </w:r>
    </w:p>
    <w:p w14:paraId="2B5F1134" w14:textId="77777777" w:rsidR="00BF2607" w:rsidRDefault="00BF2607" w:rsidP="00BF2607">
      <w:pPr>
        <w:pStyle w:val="Body"/>
        <w:numPr>
          <w:ilvl w:val="0"/>
          <w:numId w:val="2"/>
        </w:numPr>
        <w:spacing w:line="360" w:lineRule="auto"/>
        <w:jc w:val="both"/>
        <w:rPr>
          <w:rStyle w:val="None"/>
          <w:rFonts w:ascii="Times New Roman" w:hAnsi="Times New Roman" w:cs="Times New Roman"/>
          <w:color w:val="auto"/>
          <w:sz w:val="24"/>
          <w:szCs w:val="24"/>
          <w:lang w:val="it-IT"/>
        </w:rPr>
      </w:pPr>
      <w:r>
        <w:rPr>
          <w:rStyle w:val="None"/>
          <w:rFonts w:ascii="Times New Roman" w:hAnsi="Times New Roman" w:cs="Times New Roman"/>
          <w:color w:val="auto"/>
          <w:sz w:val="24"/>
          <w:szCs w:val="24"/>
          <w:lang w:val="it-IT"/>
        </w:rPr>
        <w:t>Primaria Bucovat CF 400419</w:t>
      </w:r>
    </w:p>
    <w:p w14:paraId="7923D0C1" w14:textId="77777777" w:rsidR="00BF2607" w:rsidRDefault="00BF2607" w:rsidP="00BF2607">
      <w:pPr>
        <w:pStyle w:val="Body"/>
        <w:spacing w:line="360" w:lineRule="auto"/>
        <w:ind w:firstLine="567"/>
        <w:jc w:val="both"/>
        <w:rPr>
          <w:rStyle w:val="None"/>
          <w:rFonts w:ascii="Times New Roman" w:hAnsi="Times New Roman" w:cs="Times New Roman"/>
          <w:color w:val="auto"/>
          <w:sz w:val="24"/>
          <w:szCs w:val="24"/>
          <w:lang w:val="it-IT"/>
        </w:rPr>
      </w:pPr>
      <w:r>
        <w:rPr>
          <w:rStyle w:val="None"/>
          <w:rFonts w:ascii="Times New Roman" w:hAnsi="Times New Roman" w:cs="Times New Roman"/>
          <w:color w:val="auto"/>
          <w:sz w:val="24"/>
          <w:szCs w:val="24"/>
          <w:lang w:val="it-IT"/>
        </w:rPr>
        <w:t>2    Dispensar Uman Bucovat CF 402379</w:t>
      </w:r>
    </w:p>
    <w:p w14:paraId="6E0C6649" w14:textId="77777777" w:rsidR="00BF2607" w:rsidRDefault="00BF2607" w:rsidP="00BF2607">
      <w:pPr>
        <w:pStyle w:val="Body"/>
        <w:numPr>
          <w:ilvl w:val="0"/>
          <w:numId w:val="2"/>
        </w:numPr>
        <w:spacing w:line="360" w:lineRule="auto"/>
        <w:jc w:val="both"/>
        <w:rPr>
          <w:rStyle w:val="None"/>
          <w:rFonts w:ascii="Times New Roman" w:hAnsi="Times New Roman" w:cs="Times New Roman"/>
          <w:color w:val="auto"/>
          <w:sz w:val="24"/>
          <w:szCs w:val="24"/>
          <w:lang w:val="it-IT"/>
        </w:rPr>
      </w:pPr>
      <w:r>
        <w:rPr>
          <w:rStyle w:val="None"/>
          <w:rFonts w:ascii="Times New Roman" w:hAnsi="Times New Roman" w:cs="Times New Roman"/>
          <w:color w:val="auto"/>
          <w:sz w:val="24"/>
          <w:szCs w:val="24"/>
          <w:lang w:val="it-IT"/>
        </w:rPr>
        <w:t xml:space="preserve">Scoala cu clasele I-VIII Bucovat CF </w:t>
      </w:r>
      <w:r w:rsidRPr="009A73A1">
        <w:rPr>
          <w:rStyle w:val="None"/>
          <w:rFonts w:ascii="Times New Roman" w:hAnsi="Times New Roman" w:cs="Times New Roman"/>
          <w:color w:val="auto"/>
          <w:sz w:val="24"/>
          <w:szCs w:val="24"/>
          <w:lang w:val="it-IT"/>
        </w:rPr>
        <w:t>402794</w:t>
      </w:r>
    </w:p>
    <w:p w14:paraId="6CBCE731" w14:textId="77777777" w:rsidR="00BF2607" w:rsidRDefault="00BF2607" w:rsidP="00BF2607">
      <w:pPr>
        <w:pStyle w:val="Body"/>
        <w:numPr>
          <w:ilvl w:val="0"/>
          <w:numId w:val="2"/>
        </w:numPr>
        <w:spacing w:line="360" w:lineRule="auto"/>
        <w:jc w:val="both"/>
        <w:rPr>
          <w:rStyle w:val="None"/>
          <w:rFonts w:ascii="Times New Roman" w:hAnsi="Times New Roman" w:cs="Times New Roman"/>
          <w:color w:val="auto"/>
          <w:sz w:val="24"/>
          <w:szCs w:val="24"/>
          <w:lang w:val="it-IT"/>
        </w:rPr>
      </w:pPr>
      <w:bookmarkStart w:id="0" w:name="_Hlk122079475"/>
      <w:r>
        <w:rPr>
          <w:rStyle w:val="None"/>
          <w:rFonts w:ascii="Times New Roman" w:hAnsi="Times New Roman" w:cs="Times New Roman"/>
          <w:color w:val="auto"/>
          <w:sz w:val="24"/>
          <w:szCs w:val="24"/>
          <w:lang w:val="it-IT"/>
        </w:rPr>
        <w:t>Parcare Dispensar</w:t>
      </w:r>
      <w:r w:rsidRPr="009A73A1">
        <w:rPr>
          <w:rStyle w:val="None"/>
          <w:rFonts w:ascii="Times New Roman" w:hAnsi="Times New Roman" w:cs="Times New Roman"/>
          <w:color w:val="auto"/>
          <w:sz w:val="24"/>
          <w:szCs w:val="24"/>
          <w:lang w:val="it-IT"/>
        </w:rPr>
        <w:t xml:space="preserve"> </w:t>
      </w:r>
      <w:r>
        <w:rPr>
          <w:rStyle w:val="None"/>
          <w:rFonts w:ascii="Times New Roman" w:hAnsi="Times New Roman" w:cs="Times New Roman"/>
          <w:color w:val="auto"/>
          <w:sz w:val="24"/>
          <w:szCs w:val="24"/>
          <w:lang w:val="it-IT"/>
        </w:rPr>
        <w:t xml:space="preserve">Uman Bucovat CF </w:t>
      </w:r>
      <w:r w:rsidRPr="009A73A1">
        <w:rPr>
          <w:rStyle w:val="None"/>
          <w:rFonts w:ascii="Times New Roman" w:hAnsi="Times New Roman" w:cs="Times New Roman"/>
          <w:color w:val="auto"/>
          <w:sz w:val="24"/>
          <w:szCs w:val="24"/>
          <w:lang w:val="it-IT"/>
        </w:rPr>
        <w:t>402860</w:t>
      </w:r>
      <w:bookmarkEnd w:id="0"/>
    </w:p>
    <w:p w14:paraId="25FE3990" w14:textId="77777777" w:rsidR="00BF2607" w:rsidRDefault="00BF2607" w:rsidP="00BF2607">
      <w:pPr>
        <w:pStyle w:val="Body"/>
        <w:numPr>
          <w:ilvl w:val="0"/>
          <w:numId w:val="2"/>
        </w:numPr>
        <w:spacing w:line="360" w:lineRule="auto"/>
        <w:jc w:val="both"/>
        <w:rPr>
          <w:rStyle w:val="None"/>
          <w:rFonts w:ascii="Times New Roman" w:hAnsi="Times New Roman" w:cs="Times New Roman"/>
          <w:color w:val="auto"/>
          <w:sz w:val="24"/>
          <w:szCs w:val="24"/>
          <w:lang w:val="it-IT"/>
        </w:rPr>
      </w:pPr>
      <w:bookmarkStart w:id="1" w:name="_Hlk122079746"/>
      <w:r>
        <w:rPr>
          <w:rStyle w:val="None"/>
          <w:rFonts w:ascii="Times New Roman" w:hAnsi="Times New Roman" w:cs="Times New Roman"/>
          <w:color w:val="auto"/>
          <w:sz w:val="24"/>
          <w:szCs w:val="24"/>
          <w:lang w:val="it-IT"/>
        </w:rPr>
        <w:t xml:space="preserve">Parcare Scoala cu clasele I-VIII Bucovat CF </w:t>
      </w:r>
      <w:r w:rsidRPr="009A73A1">
        <w:rPr>
          <w:rStyle w:val="None"/>
          <w:rFonts w:ascii="Times New Roman" w:hAnsi="Times New Roman" w:cs="Times New Roman"/>
          <w:color w:val="auto"/>
          <w:sz w:val="24"/>
          <w:szCs w:val="24"/>
          <w:lang w:val="it-IT"/>
        </w:rPr>
        <w:t>402182</w:t>
      </w:r>
      <w:bookmarkEnd w:id="1"/>
    </w:p>
    <w:p w14:paraId="24F31F68" w14:textId="77777777" w:rsidR="00BF2607" w:rsidRDefault="00BF2607" w:rsidP="00BF2607">
      <w:pPr>
        <w:pStyle w:val="Body"/>
        <w:numPr>
          <w:ilvl w:val="0"/>
          <w:numId w:val="2"/>
        </w:numPr>
        <w:spacing w:line="360" w:lineRule="auto"/>
        <w:jc w:val="both"/>
        <w:rPr>
          <w:rStyle w:val="None"/>
          <w:rFonts w:ascii="Times New Roman" w:hAnsi="Times New Roman" w:cs="Times New Roman"/>
          <w:color w:val="auto"/>
          <w:sz w:val="24"/>
          <w:szCs w:val="24"/>
          <w:lang w:val="it-IT"/>
        </w:rPr>
      </w:pPr>
      <w:bookmarkStart w:id="2" w:name="_Hlk122079380"/>
      <w:r>
        <w:rPr>
          <w:rStyle w:val="None"/>
          <w:rFonts w:ascii="Times New Roman" w:hAnsi="Times New Roman" w:cs="Times New Roman"/>
          <w:color w:val="auto"/>
          <w:sz w:val="24"/>
          <w:szCs w:val="24"/>
          <w:lang w:val="it-IT"/>
        </w:rPr>
        <w:t xml:space="preserve">Parcare 1 Primaria Bucovat CF </w:t>
      </w:r>
      <w:r w:rsidRPr="009A73A1">
        <w:rPr>
          <w:rStyle w:val="None"/>
          <w:rFonts w:ascii="Times New Roman" w:hAnsi="Times New Roman" w:cs="Times New Roman"/>
          <w:color w:val="auto"/>
          <w:sz w:val="24"/>
          <w:szCs w:val="24"/>
          <w:lang w:val="it-IT"/>
        </w:rPr>
        <w:t>402860</w:t>
      </w:r>
      <w:bookmarkEnd w:id="2"/>
    </w:p>
    <w:p w14:paraId="1E08A74F" w14:textId="77777777" w:rsidR="00BF2607" w:rsidRDefault="00BF2607" w:rsidP="00BF2607">
      <w:pPr>
        <w:pStyle w:val="Body"/>
        <w:numPr>
          <w:ilvl w:val="0"/>
          <w:numId w:val="2"/>
        </w:numPr>
        <w:spacing w:line="360" w:lineRule="auto"/>
        <w:jc w:val="both"/>
        <w:rPr>
          <w:rStyle w:val="None"/>
          <w:rFonts w:ascii="Times New Roman" w:hAnsi="Times New Roman" w:cs="Times New Roman"/>
          <w:color w:val="auto"/>
          <w:sz w:val="24"/>
          <w:szCs w:val="24"/>
          <w:lang w:val="it-IT"/>
        </w:rPr>
      </w:pPr>
      <w:bookmarkStart w:id="3" w:name="_Hlk122079422"/>
      <w:r>
        <w:rPr>
          <w:rStyle w:val="None"/>
          <w:rFonts w:ascii="Times New Roman" w:hAnsi="Times New Roman" w:cs="Times New Roman"/>
          <w:color w:val="auto"/>
          <w:sz w:val="24"/>
          <w:szCs w:val="24"/>
          <w:lang w:val="it-IT"/>
        </w:rPr>
        <w:t xml:space="preserve">Parcare 2 Primaria Bucovat CF </w:t>
      </w:r>
      <w:r w:rsidRPr="009A73A1">
        <w:rPr>
          <w:rStyle w:val="None"/>
          <w:rFonts w:ascii="Times New Roman" w:hAnsi="Times New Roman" w:cs="Times New Roman"/>
          <w:color w:val="auto"/>
          <w:sz w:val="24"/>
          <w:szCs w:val="24"/>
          <w:lang w:val="it-IT"/>
        </w:rPr>
        <w:t>402214</w:t>
      </w:r>
    </w:p>
    <w:p w14:paraId="4D0742F6" w14:textId="77777777" w:rsidR="00BF2607" w:rsidRDefault="00BF2607" w:rsidP="00BF2607">
      <w:pPr>
        <w:pStyle w:val="Body"/>
        <w:numPr>
          <w:ilvl w:val="0"/>
          <w:numId w:val="2"/>
        </w:numPr>
        <w:spacing w:line="360" w:lineRule="auto"/>
        <w:jc w:val="both"/>
        <w:rPr>
          <w:rStyle w:val="None"/>
          <w:rFonts w:ascii="Times New Roman" w:hAnsi="Times New Roman" w:cs="Times New Roman"/>
          <w:color w:val="auto"/>
          <w:sz w:val="24"/>
          <w:szCs w:val="24"/>
          <w:lang w:val="it-IT"/>
        </w:rPr>
      </w:pPr>
      <w:bookmarkStart w:id="4" w:name="_Hlk122079880"/>
      <w:bookmarkEnd w:id="3"/>
      <w:r>
        <w:rPr>
          <w:rStyle w:val="None"/>
          <w:rFonts w:ascii="Times New Roman" w:hAnsi="Times New Roman" w:cs="Times New Roman"/>
          <w:color w:val="auto"/>
          <w:sz w:val="24"/>
          <w:szCs w:val="24"/>
          <w:lang w:val="it-IT"/>
        </w:rPr>
        <w:t xml:space="preserve">Parcare Biserica Bucovat CF </w:t>
      </w:r>
      <w:r w:rsidRPr="009A73A1">
        <w:rPr>
          <w:rStyle w:val="None"/>
          <w:rFonts w:ascii="Times New Roman" w:hAnsi="Times New Roman" w:cs="Times New Roman"/>
          <w:color w:val="auto"/>
          <w:sz w:val="24"/>
          <w:szCs w:val="24"/>
          <w:lang w:val="it-IT"/>
        </w:rPr>
        <w:t>402893</w:t>
      </w:r>
      <w:bookmarkEnd w:id="4"/>
    </w:p>
    <w:p w14:paraId="2AA0B93A" w14:textId="77777777" w:rsidR="00BF2607" w:rsidRPr="00B546BD" w:rsidRDefault="00BF2607" w:rsidP="00BF2607">
      <w:pPr>
        <w:pStyle w:val="Corptext"/>
        <w:spacing w:line="360" w:lineRule="auto"/>
        <w:ind w:right="102" w:firstLine="607"/>
        <w:jc w:val="both"/>
        <w:rPr>
          <w:rStyle w:val="None"/>
          <w:rFonts w:ascii="Times New Roman" w:hAnsi="Times New Roman" w:cs="Times New Roman"/>
          <w:color w:val="auto"/>
          <w:lang w:val="it-IT"/>
        </w:rPr>
      </w:pPr>
      <w:r w:rsidRPr="00B546BD">
        <w:rPr>
          <w:rStyle w:val="None"/>
          <w:rFonts w:ascii="Times New Roman" w:hAnsi="Times New Roman" w:cs="Times New Roman"/>
          <w:color w:val="auto"/>
          <w:lang w:val="it-IT"/>
        </w:rPr>
        <w:t>Fiecare staţie de reîncărcare pentru vehicule electrice va fi formata din două puncte de reîncărcare, alimentate de acelaşi punct de livrare din reţeaua publică de distribuţie, din care un punct de reîncărcare va permite încărcarea simultană a vehiculelor electrice, în curent alternativ, la o putere de minimum 3,7 kW şi maximum 22 kW. Staţia de reîncărcare va permite reîncărcarea simultană la puterile declarate.</w:t>
      </w:r>
    </w:p>
    <w:p w14:paraId="72EEA216" w14:textId="77777777" w:rsidR="00BF2607" w:rsidRPr="00B546BD" w:rsidRDefault="00BF2607" w:rsidP="00BF2607">
      <w:pPr>
        <w:pStyle w:val="Corptext"/>
        <w:spacing w:line="360" w:lineRule="auto"/>
        <w:ind w:right="102" w:firstLine="607"/>
        <w:jc w:val="both"/>
        <w:rPr>
          <w:rStyle w:val="None"/>
          <w:rFonts w:ascii="Times New Roman" w:hAnsi="Times New Roman" w:cs="Times New Roman"/>
          <w:color w:val="auto"/>
          <w:lang w:val="it-IT"/>
        </w:rPr>
      </w:pPr>
      <w:r w:rsidRPr="00B546BD">
        <w:rPr>
          <w:rStyle w:val="None"/>
          <w:rFonts w:ascii="Times New Roman" w:hAnsi="Times New Roman" w:cs="Times New Roman"/>
          <w:color w:val="auto"/>
          <w:lang w:val="it-IT"/>
        </w:rPr>
        <w:t>Fiecare staţie de reîncărcare va respecta standardul IEC 61851 (Sistem de încărcare conductivă pentru vehicule electrice) si va fi echipata cu conectori de tip 2 pentru vehicule, conform descrierii din Standardul EN62196-2, pentru încărcarea în curent alternativ, şi conectori ai sistemului de reîncărcare combinat Combo 2, conform descrierii din Standardul EN62196-3, pentru încărcarea în curent continuu.</w:t>
      </w:r>
    </w:p>
    <w:p w14:paraId="47CD12CA" w14:textId="77777777" w:rsidR="00BF2607" w:rsidRPr="00B546BD" w:rsidRDefault="00BF2607" w:rsidP="00BF2607">
      <w:pPr>
        <w:pStyle w:val="Corptext"/>
        <w:spacing w:line="360" w:lineRule="auto"/>
        <w:ind w:right="102"/>
        <w:jc w:val="both"/>
        <w:rPr>
          <w:rStyle w:val="None"/>
          <w:rFonts w:ascii="Times New Roman" w:hAnsi="Times New Roman" w:cs="Times New Roman"/>
          <w:color w:val="auto"/>
          <w:lang w:val="it-IT"/>
        </w:rPr>
      </w:pPr>
      <w:r w:rsidRPr="00B546BD">
        <w:rPr>
          <w:rStyle w:val="None"/>
          <w:rFonts w:ascii="Times New Roman" w:hAnsi="Times New Roman" w:cs="Times New Roman"/>
          <w:color w:val="auto"/>
          <w:lang w:val="it-IT"/>
        </w:rPr>
        <w:t xml:space="preserve">     </w:t>
      </w:r>
      <w:r w:rsidRPr="00B546BD">
        <w:rPr>
          <w:rStyle w:val="None"/>
          <w:rFonts w:ascii="Times New Roman" w:hAnsi="Times New Roman" w:cs="Times New Roman"/>
          <w:color w:val="auto"/>
          <w:lang w:val="it-IT"/>
        </w:rPr>
        <w:tab/>
        <w:t xml:space="preserve">Staţia de reîncărcare comunică prin protocol de tip OCPP - Open Charge Point Protocol - </w:t>
      </w:r>
      <w:r w:rsidRPr="00B546BD">
        <w:rPr>
          <w:rStyle w:val="None"/>
          <w:rFonts w:ascii="Times New Roman" w:hAnsi="Times New Roman" w:cs="Times New Roman"/>
          <w:color w:val="auto"/>
          <w:lang w:val="it-IT"/>
        </w:rPr>
        <w:lastRenderedPageBreak/>
        <w:t>minim 1.5 şi dispune de meniu în limba română şi în limba engleză.</w:t>
      </w:r>
    </w:p>
    <w:p w14:paraId="21569F55" w14:textId="77777777" w:rsidR="00BF2607" w:rsidRPr="00B546BD" w:rsidRDefault="00BF2607" w:rsidP="00BF2607">
      <w:pPr>
        <w:pStyle w:val="Corptext"/>
        <w:spacing w:line="360" w:lineRule="auto"/>
        <w:ind w:right="102" w:firstLine="454"/>
        <w:jc w:val="both"/>
        <w:rPr>
          <w:rStyle w:val="None"/>
          <w:rFonts w:ascii="Times New Roman" w:hAnsi="Times New Roman" w:cs="Times New Roman"/>
          <w:color w:val="auto"/>
          <w:lang w:val="it-IT"/>
        </w:rPr>
      </w:pPr>
      <w:r w:rsidRPr="00B546BD">
        <w:rPr>
          <w:rStyle w:val="None"/>
          <w:rFonts w:ascii="Times New Roman" w:hAnsi="Times New Roman" w:cs="Times New Roman"/>
          <w:color w:val="auto"/>
          <w:lang w:val="it-IT"/>
        </w:rPr>
        <w:t>Pe amplasamentul staţiei de reîncărcare se vor asigura doua locuri de parcare, egal cu numărul punctelor de reîncărcare aferente staţiilor, destinate exclusiv încărcării vehiculelor electrice, marcate cu culoarea verde, cu imaginea din panoul de informare. Marcajul se va menţine pe toată perioada de implementare şi monitorizare a proiectului.</w:t>
      </w:r>
    </w:p>
    <w:p w14:paraId="132B5274" w14:textId="77777777" w:rsidR="00BF2607" w:rsidRPr="00B546BD" w:rsidRDefault="00BF2607" w:rsidP="00BF2607">
      <w:pPr>
        <w:pStyle w:val="Corptext"/>
        <w:spacing w:line="360" w:lineRule="auto"/>
        <w:ind w:right="102" w:firstLine="454"/>
        <w:jc w:val="both"/>
        <w:rPr>
          <w:rStyle w:val="None"/>
          <w:rFonts w:ascii="Times New Roman" w:hAnsi="Times New Roman" w:cs="Times New Roman"/>
          <w:color w:val="auto"/>
          <w:lang w:val="it-IT"/>
        </w:rPr>
      </w:pPr>
    </w:p>
    <w:p w14:paraId="0006E610" w14:textId="6C31662F" w:rsidR="00BF2607" w:rsidRDefault="00BF2607" w:rsidP="00BF2607">
      <w:pPr>
        <w:pStyle w:val="Corptext"/>
        <w:spacing w:line="360" w:lineRule="auto"/>
        <w:ind w:left="0" w:right="102" w:firstLine="567"/>
        <w:jc w:val="both"/>
        <w:rPr>
          <w:rStyle w:val="None"/>
          <w:rFonts w:ascii="Times New Roman" w:hAnsi="Times New Roman" w:cs="Times New Roman"/>
          <w:color w:val="auto"/>
          <w:lang w:val="it-IT"/>
        </w:rPr>
      </w:pPr>
      <w:r w:rsidRPr="00B546BD">
        <w:rPr>
          <w:rStyle w:val="None"/>
          <w:rFonts w:ascii="Times New Roman" w:hAnsi="Times New Roman" w:cs="Times New Roman"/>
          <w:color w:val="auto"/>
          <w:lang w:val="it-IT"/>
        </w:rPr>
        <w:t>Se prevede semnalizarea corespunzătoare şi vizibilă a spaţiilor în care este instalata staţia de reîncărcare, în concordanţă cu standardele europene şi naţionale în domeniu, potrivit panoului de informare. Se va monta pentru stația de reîncărcare un panou de informare.</w:t>
      </w:r>
    </w:p>
    <w:p w14:paraId="3E29F7EF" w14:textId="6B19642A" w:rsidR="00BF2607" w:rsidRDefault="00BF2607" w:rsidP="00BF2607">
      <w:pPr>
        <w:pStyle w:val="Corptext"/>
        <w:spacing w:line="360" w:lineRule="auto"/>
        <w:ind w:left="0" w:right="102" w:firstLine="567"/>
        <w:jc w:val="both"/>
        <w:rPr>
          <w:rStyle w:val="None"/>
          <w:rFonts w:ascii="Times New Roman" w:hAnsi="Times New Roman" w:cs="Times New Roman"/>
          <w:color w:val="auto"/>
          <w:lang w:val="it-IT"/>
        </w:rPr>
      </w:pPr>
    </w:p>
    <w:p w14:paraId="48247F04" w14:textId="470326EF" w:rsidR="00BF2607" w:rsidRPr="00B546BD" w:rsidRDefault="00BF2607" w:rsidP="00BF2607">
      <w:pPr>
        <w:pStyle w:val="Corptext"/>
        <w:spacing w:line="360" w:lineRule="auto"/>
        <w:ind w:left="0" w:right="102" w:firstLine="567"/>
        <w:jc w:val="both"/>
        <w:rPr>
          <w:rStyle w:val="None"/>
          <w:rFonts w:ascii="Times New Roman" w:hAnsi="Times New Roman" w:cs="Times New Roman"/>
          <w:color w:val="auto"/>
          <w:lang w:val="it-IT"/>
        </w:rPr>
      </w:pPr>
      <w:r w:rsidRPr="001637FA">
        <w:rPr>
          <w:rStyle w:val="None"/>
          <w:rFonts w:ascii="Times New Roman" w:hAnsi="Times New Roman" w:cs="Times New Roman"/>
          <w:color w:val="auto"/>
          <w:lang w:val="it-IT"/>
        </w:rPr>
        <w:t>Sunt acceptate in proiect cheltuieli eligible privind alimentarea alternativa d</w:t>
      </w:r>
      <w:r>
        <w:rPr>
          <w:rStyle w:val="None"/>
          <w:rFonts w:ascii="Times New Roman" w:hAnsi="Times New Roman" w:cs="Times New Roman"/>
          <w:color w:val="auto"/>
          <w:lang w:val="it-IT"/>
        </w:rPr>
        <w:t>in surse regenerabile a statiilor de reincarcare. In acest sens se vor instala pentru fiecare statie de reincarcare panouri fotovoltaice cu o putere aproximativa de 10 kW. Productia de energie generata de panourile fotovoltaice se incadreaza in reglementarile ANRE privind calitatea de prosumator. Estimam ca in cadrul proiectului vor fi instalate panouri fotovoltaice cu o putere aproximativ egala cu 150 kW.</w:t>
      </w:r>
    </w:p>
    <w:p w14:paraId="23B4B6F3" w14:textId="77777777" w:rsidR="00BF2607" w:rsidRPr="00B546BD" w:rsidRDefault="00BF2607" w:rsidP="00BF2607">
      <w:pPr>
        <w:pStyle w:val="Corptext"/>
        <w:spacing w:line="360" w:lineRule="auto"/>
        <w:ind w:left="0" w:right="371"/>
        <w:jc w:val="both"/>
        <w:rPr>
          <w:rStyle w:val="None"/>
          <w:rFonts w:ascii="Times New Roman" w:eastAsia="Arial" w:hAnsi="Times New Roman" w:cs="Times New Roman"/>
          <w:color w:val="auto"/>
          <w:lang w:val="it-IT"/>
        </w:rPr>
      </w:pPr>
    </w:p>
    <w:p w14:paraId="66DB5886" w14:textId="77777777" w:rsidR="00BF2607" w:rsidRPr="00B546BD" w:rsidRDefault="00BF2607" w:rsidP="00BF2607">
      <w:pPr>
        <w:adjustRightInd w:val="0"/>
        <w:ind w:firstLine="720"/>
        <w:rPr>
          <w:rFonts w:ascii="Times New Roman" w:eastAsia="Times New Roman" w:hAnsi="Times New Roman"/>
          <w:b/>
          <w:bCs/>
          <w:sz w:val="24"/>
          <w:szCs w:val="24"/>
          <w:lang w:val="it-IT" w:eastAsia="ro-RO"/>
        </w:rPr>
      </w:pPr>
      <w:r w:rsidRPr="00B546BD">
        <w:rPr>
          <w:rFonts w:ascii="Times New Roman" w:hAnsi="Times New Roman"/>
          <w:b/>
          <w:bCs/>
          <w:sz w:val="24"/>
          <w:szCs w:val="24"/>
          <w:lang w:val="it-IT"/>
        </w:rPr>
        <w:t>BUGETUL PROIECTULUI</w:t>
      </w:r>
    </w:p>
    <w:p w14:paraId="07E008C4" w14:textId="77777777" w:rsidR="00BF2607" w:rsidRPr="00B546BD" w:rsidRDefault="00BF2607" w:rsidP="00BF2607">
      <w:pPr>
        <w:adjustRightInd w:val="0"/>
        <w:rPr>
          <w:rFonts w:ascii="Times New Roman" w:eastAsia="Times New Roman" w:hAnsi="Times New Roman"/>
          <w:b/>
          <w:bCs/>
          <w:sz w:val="24"/>
          <w:szCs w:val="24"/>
          <w:lang w:val="it-IT" w:eastAsia="ro-RO"/>
        </w:rPr>
      </w:pPr>
    </w:p>
    <w:p w14:paraId="38BCF2E3" w14:textId="77777777" w:rsidR="00BF2607" w:rsidRPr="00B546BD" w:rsidRDefault="00BF2607" w:rsidP="00BF2607">
      <w:pPr>
        <w:adjustRightInd w:val="0"/>
        <w:ind w:firstLine="720"/>
        <w:rPr>
          <w:rFonts w:ascii="Times New Roman" w:eastAsia="Times New Roman" w:hAnsi="Times New Roman"/>
          <w:bCs/>
          <w:sz w:val="24"/>
          <w:szCs w:val="24"/>
          <w:lang w:val="it-IT" w:eastAsia="ro-RO"/>
        </w:rPr>
      </w:pPr>
      <w:r w:rsidRPr="00B546BD">
        <w:rPr>
          <w:rFonts w:ascii="Times New Roman" w:hAnsi="Times New Roman"/>
          <w:bCs/>
          <w:sz w:val="24"/>
          <w:szCs w:val="24"/>
          <w:lang w:val="it-IT"/>
        </w:rPr>
        <w:t xml:space="preserve">Proiectul este în valoare de  </w:t>
      </w:r>
      <w:r>
        <w:rPr>
          <w:rFonts w:ascii="Times New Roman" w:hAnsi="Times New Roman"/>
          <w:b/>
          <w:bCs/>
          <w:color w:val="000000"/>
          <w:sz w:val="24"/>
          <w:szCs w:val="24"/>
          <w:lang w:val="it-IT" w:eastAsia="ro-RO"/>
        </w:rPr>
        <w:t>933.715,38</w:t>
      </w:r>
      <w:r w:rsidRPr="00B546BD">
        <w:rPr>
          <w:rFonts w:ascii="Times New Roman" w:hAnsi="Times New Roman"/>
          <w:bCs/>
          <w:sz w:val="24"/>
          <w:szCs w:val="24"/>
          <w:lang w:val="it-IT"/>
        </w:rPr>
        <w:t xml:space="preserve"> lei + TVA, </w:t>
      </w:r>
    </w:p>
    <w:p w14:paraId="43BEC455" w14:textId="77777777" w:rsidR="00BF2607" w:rsidRPr="00B546BD" w:rsidRDefault="00BF2607" w:rsidP="00BF2607">
      <w:pPr>
        <w:adjustRightInd w:val="0"/>
        <w:rPr>
          <w:rFonts w:ascii="Times New Roman" w:eastAsia="Times New Roman" w:hAnsi="Times New Roman"/>
          <w:sz w:val="24"/>
          <w:szCs w:val="24"/>
          <w:lang w:val="it-IT" w:eastAsia="ro-RO"/>
        </w:rPr>
      </w:pPr>
    </w:p>
    <w:p w14:paraId="087ED0DE" w14:textId="77777777" w:rsidR="00BF2607" w:rsidRPr="00B546BD" w:rsidRDefault="00BF2607" w:rsidP="00BF2607">
      <w:pPr>
        <w:ind w:left="426" w:hanging="284"/>
        <w:rPr>
          <w:rFonts w:ascii="Times New Roman" w:hAnsi="Times New Roman"/>
          <w:sz w:val="24"/>
          <w:szCs w:val="24"/>
          <w:lang w:val="it-IT"/>
        </w:rPr>
      </w:pPr>
      <w:r w:rsidRPr="00B546BD">
        <w:rPr>
          <w:rFonts w:ascii="Times New Roman" w:eastAsia="Times New Roman" w:hAnsi="Times New Roman"/>
          <w:sz w:val="24"/>
          <w:szCs w:val="24"/>
          <w:lang w:val="it-IT" w:eastAsia="ro-RO"/>
        </w:rPr>
        <w:t xml:space="preserve">Conform Ghidului specific, rata de finanțare în cazul investițiilor aferente </w:t>
      </w:r>
      <w:r w:rsidRPr="00B546BD">
        <w:rPr>
          <w:rFonts w:ascii="Times New Roman" w:hAnsi="Times New Roman"/>
          <w:sz w:val="24"/>
          <w:szCs w:val="24"/>
          <w:lang w:val="it-IT"/>
        </w:rPr>
        <w:t xml:space="preserve">Programului privind dezvoltarea infrastructurii de reîncărcare pentru vehicule electrice şi/sau hibrid plug-in în localităţi, prin instalarea de staţii de reîncărcare cu putere normală </w:t>
      </w:r>
      <w:r w:rsidRPr="00B546BD">
        <w:rPr>
          <w:rFonts w:ascii="Times New Roman" w:eastAsia="Times New Roman" w:hAnsi="Times New Roman"/>
          <w:sz w:val="24"/>
          <w:szCs w:val="24"/>
          <w:lang w:val="it-IT" w:eastAsia="ro-RO"/>
        </w:rPr>
        <w:t xml:space="preserve">este de 100% din valoarea cheltuielilor eligibile ale proiectului, în limita bugetelor predefinite pe categorii de UAT-uri. </w:t>
      </w:r>
    </w:p>
    <w:p w14:paraId="041F7BEA" w14:textId="77777777" w:rsidR="00BF2607" w:rsidRPr="00B546BD" w:rsidRDefault="00BF2607" w:rsidP="00BF2607">
      <w:pPr>
        <w:adjustRightInd w:val="0"/>
        <w:rPr>
          <w:rFonts w:ascii="Times New Roman" w:eastAsia="Times New Roman" w:hAnsi="Times New Roman"/>
          <w:b/>
          <w:bCs/>
          <w:sz w:val="24"/>
          <w:szCs w:val="24"/>
          <w:lang w:val="it-IT" w:eastAsia="ro-RO"/>
        </w:rPr>
      </w:pPr>
      <w:r w:rsidRPr="00B546BD">
        <w:rPr>
          <w:rFonts w:ascii="Times New Roman" w:eastAsia="Times New Roman" w:hAnsi="Times New Roman"/>
          <w:sz w:val="24"/>
          <w:szCs w:val="24"/>
          <w:lang w:val="it-IT" w:eastAsia="ro-RO"/>
        </w:rPr>
        <w:t>În afara cheltuielilor eligibile ale proiectului, orice altă cheltuială constituie cheltuială neeligibilă și va fi suportată de beneficiar.</w:t>
      </w:r>
    </w:p>
    <w:p w14:paraId="46E17A60" w14:textId="77777777" w:rsidR="00BF2607" w:rsidRPr="00B546BD" w:rsidRDefault="00BF2607" w:rsidP="00BF2607">
      <w:pPr>
        <w:adjustRightInd w:val="0"/>
        <w:rPr>
          <w:rFonts w:ascii="Times New Roman" w:eastAsia="Times New Roman" w:hAnsi="Times New Roman"/>
          <w:b/>
          <w:bCs/>
          <w:sz w:val="24"/>
          <w:szCs w:val="24"/>
          <w:lang w:val="it-IT" w:eastAsia="ro-RO"/>
        </w:rPr>
      </w:pPr>
    </w:p>
    <w:p w14:paraId="5320A1D2" w14:textId="77777777" w:rsidR="00BF2607" w:rsidRPr="00B546BD" w:rsidRDefault="00BF2607" w:rsidP="00BF2607">
      <w:pPr>
        <w:adjustRightInd w:val="0"/>
        <w:rPr>
          <w:rFonts w:ascii="Times New Roman" w:eastAsia="Times New Roman" w:hAnsi="Times New Roman"/>
          <w:color w:val="000000"/>
          <w:sz w:val="24"/>
          <w:szCs w:val="24"/>
          <w:lang w:val="it-IT" w:eastAsia="ro-RO"/>
        </w:rPr>
      </w:pPr>
      <w:bookmarkStart w:id="5" w:name="_Hlk116468657"/>
      <w:r w:rsidRPr="00B546BD">
        <w:rPr>
          <w:rFonts w:ascii="Times New Roman" w:eastAsia="Times New Roman" w:hAnsi="Times New Roman"/>
          <w:bCs/>
          <w:color w:val="000000"/>
          <w:sz w:val="24"/>
          <w:szCs w:val="24"/>
          <w:lang w:val="it-IT" w:eastAsia="ro-RO"/>
        </w:rPr>
        <w:t>Valoarea totală eligibilă a</w:t>
      </w:r>
      <w:r w:rsidRPr="00B546BD">
        <w:rPr>
          <w:rFonts w:ascii="Times New Roman" w:eastAsia="Times New Roman" w:hAnsi="Times New Roman"/>
          <w:color w:val="000000"/>
          <w:sz w:val="24"/>
          <w:szCs w:val="24"/>
          <w:lang w:val="it-IT" w:eastAsia="ro-RO"/>
        </w:rPr>
        <w:t xml:space="preserve"> proiectului este de </w:t>
      </w:r>
      <w:r>
        <w:rPr>
          <w:rFonts w:ascii="Times New Roman" w:hAnsi="Times New Roman"/>
          <w:b/>
          <w:bCs/>
          <w:color w:val="000000"/>
          <w:sz w:val="24"/>
          <w:szCs w:val="24"/>
          <w:lang w:val="it-IT" w:eastAsia="ro-RO"/>
        </w:rPr>
        <w:t>806.378,83</w:t>
      </w:r>
      <w:r w:rsidRPr="00B546BD">
        <w:rPr>
          <w:rFonts w:ascii="Times New Roman" w:hAnsi="Times New Roman"/>
          <w:b/>
          <w:bCs/>
          <w:i/>
          <w:iCs/>
          <w:color w:val="000000"/>
          <w:sz w:val="24"/>
          <w:szCs w:val="24"/>
          <w:lang w:val="it-IT" w:eastAsia="ro-RO"/>
        </w:rPr>
        <w:t xml:space="preserve"> </w:t>
      </w:r>
      <w:r w:rsidRPr="00B546BD">
        <w:rPr>
          <w:rFonts w:ascii="Times New Roman" w:eastAsia="Times New Roman" w:hAnsi="Times New Roman"/>
          <w:bCs/>
          <w:color w:val="000000"/>
          <w:sz w:val="24"/>
          <w:szCs w:val="24"/>
          <w:lang w:val="it-IT" w:eastAsia="ro-RO"/>
        </w:rPr>
        <w:t>lei</w:t>
      </w:r>
      <w:r w:rsidRPr="00B546BD">
        <w:rPr>
          <w:rFonts w:ascii="Times New Roman" w:eastAsia="Times New Roman" w:hAnsi="Times New Roman"/>
          <w:color w:val="000000"/>
          <w:sz w:val="24"/>
          <w:szCs w:val="24"/>
          <w:lang w:val="it-IT" w:eastAsia="ro-RO"/>
        </w:rPr>
        <w:t xml:space="preserve"> la care se adaugă TVA </w:t>
      </w:r>
      <w:r>
        <w:rPr>
          <w:rFonts w:ascii="Times New Roman" w:eastAsia="Times New Roman" w:hAnsi="Times New Roman"/>
          <w:b/>
          <w:bCs/>
          <w:color w:val="000000"/>
          <w:sz w:val="24"/>
          <w:szCs w:val="24"/>
          <w:lang w:val="it-IT" w:eastAsia="ro-RO"/>
        </w:rPr>
        <w:t>153.211,98</w:t>
      </w:r>
      <w:r w:rsidRPr="00B546BD">
        <w:rPr>
          <w:rFonts w:ascii="Times New Roman" w:eastAsia="Times New Roman" w:hAnsi="Times New Roman"/>
          <w:color w:val="000000"/>
          <w:sz w:val="24"/>
          <w:szCs w:val="24"/>
          <w:lang w:val="it-IT" w:eastAsia="ro-RO"/>
        </w:rPr>
        <w:t xml:space="preserve">  lei, respectiv </w:t>
      </w:r>
      <w:r>
        <w:rPr>
          <w:rFonts w:ascii="Times New Roman" w:hAnsi="Times New Roman"/>
          <w:b/>
          <w:bCs/>
          <w:color w:val="000000"/>
          <w:sz w:val="24"/>
          <w:szCs w:val="24"/>
          <w:lang w:val="it-IT" w:eastAsia="ro-RO"/>
        </w:rPr>
        <w:t>959.590,80</w:t>
      </w:r>
      <w:r w:rsidRPr="00B546BD">
        <w:rPr>
          <w:rFonts w:ascii="Times New Roman" w:hAnsi="Times New Roman"/>
          <w:b/>
          <w:bCs/>
          <w:color w:val="000000"/>
          <w:sz w:val="24"/>
          <w:szCs w:val="24"/>
          <w:lang w:val="it-IT" w:eastAsia="ro-RO"/>
        </w:rPr>
        <w:t xml:space="preserve"> </w:t>
      </w:r>
      <w:r w:rsidRPr="00B546BD">
        <w:rPr>
          <w:rFonts w:ascii="Times New Roman" w:eastAsia="Times New Roman" w:hAnsi="Times New Roman"/>
          <w:color w:val="000000"/>
          <w:sz w:val="24"/>
          <w:szCs w:val="24"/>
          <w:lang w:val="it-IT" w:eastAsia="ro-RO"/>
        </w:rPr>
        <w:t>lei cu TVA inclus.</w:t>
      </w:r>
    </w:p>
    <w:bookmarkEnd w:id="5"/>
    <w:p w14:paraId="25ECD32D" w14:textId="77777777" w:rsidR="00BF2607" w:rsidRPr="00B546BD" w:rsidRDefault="00BF2607" w:rsidP="00BF2607">
      <w:pPr>
        <w:adjustRightInd w:val="0"/>
        <w:rPr>
          <w:rFonts w:ascii="Times New Roman" w:hAnsi="Times New Roman"/>
          <w:b/>
          <w:sz w:val="24"/>
          <w:szCs w:val="24"/>
          <w:lang w:val="it-IT"/>
        </w:rPr>
      </w:pPr>
    </w:p>
    <w:p w14:paraId="096E2FAE" w14:textId="77777777" w:rsidR="00BF2607" w:rsidRPr="00B546BD" w:rsidRDefault="00BF2607" w:rsidP="00BF2607">
      <w:pPr>
        <w:adjustRightInd w:val="0"/>
        <w:rPr>
          <w:rFonts w:ascii="Times New Roman" w:eastAsia="Times New Roman" w:hAnsi="Times New Roman"/>
          <w:bCs/>
          <w:sz w:val="24"/>
          <w:szCs w:val="24"/>
          <w:lang w:val="it-IT" w:eastAsia="ro-RO"/>
        </w:rPr>
      </w:pPr>
      <w:r w:rsidRPr="00B546BD">
        <w:rPr>
          <w:rFonts w:ascii="Times New Roman" w:hAnsi="Times New Roman"/>
          <w:sz w:val="24"/>
          <w:szCs w:val="24"/>
          <w:lang w:val="it-IT"/>
        </w:rPr>
        <w:t xml:space="preserve">Cheltuielile neeligibile necesare implementării proictului vor fi suportate din bugetul local. </w:t>
      </w:r>
    </w:p>
    <w:p w14:paraId="6327E0E1" w14:textId="77777777" w:rsidR="00BF2607" w:rsidRPr="00B546BD" w:rsidRDefault="00BF2607" w:rsidP="00BF2607">
      <w:pPr>
        <w:adjustRightInd w:val="0"/>
        <w:rPr>
          <w:rFonts w:ascii="Times New Roman" w:eastAsia="Times New Roman" w:hAnsi="Times New Roman"/>
          <w:b/>
          <w:bCs/>
          <w:sz w:val="24"/>
          <w:szCs w:val="24"/>
          <w:lang w:val="it-IT" w:eastAsia="ro-RO"/>
        </w:rPr>
      </w:pPr>
    </w:p>
    <w:p w14:paraId="508D1D90" w14:textId="4293F5A9" w:rsidR="00BF2607" w:rsidRDefault="00BF2607" w:rsidP="00BF2607">
      <w:pPr>
        <w:ind w:firstLine="0"/>
        <w:rPr>
          <w:rFonts w:ascii="Times New Roman" w:hAnsi="Times New Roman"/>
          <w:sz w:val="24"/>
          <w:szCs w:val="24"/>
          <w:lang w:val="it-IT"/>
        </w:rPr>
      </w:pPr>
    </w:p>
    <w:p w14:paraId="50B40F81" w14:textId="77777777" w:rsidR="00BF2607" w:rsidRDefault="00BF2607" w:rsidP="00BF2607">
      <w:pPr>
        <w:ind w:left="426"/>
        <w:rPr>
          <w:rFonts w:ascii="Times New Roman" w:hAnsi="Times New Roman"/>
          <w:sz w:val="24"/>
          <w:szCs w:val="24"/>
          <w:lang w:val="it-IT"/>
        </w:rPr>
      </w:pPr>
    </w:p>
    <w:p w14:paraId="76433175" w14:textId="73705B8C" w:rsidR="00BF2607" w:rsidRDefault="00BF2607" w:rsidP="00743F84">
      <w:pPr>
        <w:ind w:left="426"/>
        <w:jc w:val="center"/>
        <w:rPr>
          <w:rFonts w:ascii="Times New Roman" w:hAnsi="Times New Roman"/>
          <w:sz w:val="24"/>
          <w:szCs w:val="24"/>
          <w:lang w:val="it-IT"/>
        </w:rPr>
      </w:pPr>
      <w:r w:rsidRPr="00B546BD">
        <w:rPr>
          <w:rFonts w:ascii="Times New Roman" w:hAnsi="Times New Roman"/>
          <w:b/>
          <w:bCs/>
          <w:sz w:val="24"/>
          <w:szCs w:val="24"/>
          <w:lang w:val="it-IT"/>
        </w:rPr>
        <w:t>PRIMAR</w:t>
      </w:r>
    </w:p>
    <w:p w14:paraId="6F978680" w14:textId="77777777" w:rsidR="00BF2607" w:rsidRDefault="00BF2607" w:rsidP="00743F84">
      <w:pPr>
        <w:ind w:left="426"/>
        <w:jc w:val="center"/>
        <w:rPr>
          <w:rFonts w:ascii="Times New Roman" w:hAnsi="Times New Roman"/>
          <w:sz w:val="24"/>
          <w:szCs w:val="24"/>
          <w:lang w:val="it-IT"/>
        </w:rPr>
      </w:pPr>
    </w:p>
    <w:p w14:paraId="02D0CD55" w14:textId="39663EB3" w:rsidR="00BF2607" w:rsidRDefault="00BF2607" w:rsidP="00743F84">
      <w:pPr>
        <w:ind w:left="426"/>
        <w:jc w:val="center"/>
        <w:rPr>
          <w:rFonts w:ascii="Times New Roman" w:hAnsi="Times New Roman"/>
          <w:b/>
          <w:bCs/>
          <w:sz w:val="24"/>
          <w:szCs w:val="24"/>
          <w:lang w:val="it-IT"/>
        </w:rPr>
      </w:pPr>
      <w:r>
        <w:rPr>
          <w:rFonts w:ascii="Times New Roman" w:hAnsi="Times New Roman"/>
          <w:sz w:val="24"/>
          <w:szCs w:val="24"/>
          <w:lang w:val="it-IT"/>
        </w:rPr>
        <w:t>Pop Gheorghe</w:t>
      </w:r>
    </w:p>
    <w:sectPr w:rsidR="00BF26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554B2A"/>
    <w:multiLevelType w:val="hybridMultilevel"/>
    <w:tmpl w:val="57EC49F2"/>
    <w:lvl w:ilvl="0" w:tplc="8DD25A0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63784A21"/>
    <w:multiLevelType w:val="hybridMultilevel"/>
    <w:tmpl w:val="0FD00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851776">
    <w:abstractNumId w:val="1"/>
  </w:num>
  <w:num w:numId="2" w16cid:durableId="947393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607"/>
    <w:rsid w:val="00743F84"/>
    <w:rsid w:val="00BF2607"/>
    <w:rsid w:val="00CC6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16C9C"/>
  <w15:chartTrackingRefBased/>
  <w15:docId w15:val="{47AF73AC-59EE-4E68-955D-235035EA7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607"/>
    <w:pPr>
      <w:widowControl w:val="0"/>
      <w:autoSpaceDE w:val="0"/>
      <w:autoSpaceDN w:val="0"/>
      <w:spacing w:after="0" w:line="240" w:lineRule="auto"/>
      <w:ind w:firstLine="567"/>
      <w:jc w:val="both"/>
    </w:p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Body">
    <w:name w:val="Body"/>
    <w:rsid w:val="00BF2607"/>
    <w:pPr>
      <w:widowControl w:val="0"/>
      <w:pBdr>
        <w:top w:val="nil"/>
        <w:left w:val="nil"/>
        <w:bottom w:val="nil"/>
        <w:right w:val="nil"/>
        <w:between w:val="nil"/>
        <w:bar w:val="nil"/>
      </w:pBdr>
      <w:spacing w:after="0" w:line="240" w:lineRule="auto"/>
    </w:pPr>
    <w:rPr>
      <w:rFonts w:ascii="Microsoft Sans Serif" w:eastAsia="Arial Unicode MS" w:hAnsi="Microsoft Sans Serif" w:cs="Arial Unicode MS"/>
      <w:color w:val="000000"/>
      <w:u w:color="000000"/>
      <w:bdr w:val="nil"/>
    </w:rPr>
  </w:style>
  <w:style w:type="paragraph" w:styleId="Listparagraf">
    <w:name w:val="List Paragraph"/>
    <w:aliases w:val="List_Paragraph,Multilevel para_II,Paragraph,Citation List,ANNEX,Bullet,bullet,bu,b,bullet1,B,b1,bullet 1,body,b Char Char Char,b Char Char Char Char Char Char,b Char Char,Body Char1 Char1,b Char Char Char Char Char Char Char Char"/>
    <w:link w:val="ListparagrafCaracter"/>
    <w:uiPriority w:val="34"/>
    <w:qFormat/>
    <w:rsid w:val="00BF2607"/>
    <w:pPr>
      <w:widowControl w:val="0"/>
      <w:pBdr>
        <w:top w:val="nil"/>
        <w:left w:val="nil"/>
        <w:bottom w:val="nil"/>
        <w:right w:val="nil"/>
        <w:between w:val="nil"/>
        <w:bar w:val="nil"/>
      </w:pBdr>
      <w:spacing w:after="0" w:line="240" w:lineRule="auto"/>
      <w:ind w:left="554" w:hanging="159"/>
    </w:pPr>
    <w:rPr>
      <w:rFonts w:ascii="Microsoft Sans Serif" w:eastAsia="Arial Unicode MS" w:hAnsi="Microsoft Sans Serif" w:cs="Arial Unicode MS"/>
      <w:color w:val="000000"/>
      <w:u w:color="000000"/>
      <w:bdr w:val="nil"/>
    </w:rPr>
  </w:style>
  <w:style w:type="character" w:customStyle="1" w:styleId="None">
    <w:name w:val="None"/>
    <w:rsid w:val="00BF2607"/>
  </w:style>
  <w:style w:type="character" w:customStyle="1" w:styleId="ListparagrafCaracter">
    <w:name w:val="Listă paragraf Caracter"/>
    <w:aliases w:val="List_Paragraph Caracter,Multilevel para_II Caracter,Paragraph Caracter,Citation List Caracter,ANNEX Caracter,Bullet Caracter,bullet Caracter,bu Caracter,b Caracter,bullet1 Caracter,B Caracter,b1 Caracter,bullet 1 Caracter"/>
    <w:basedOn w:val="Fontdeparagrafimplicit"/>
    <w:link w:val="Listparagraf"/>
    <w:uiPriority w:val="34"/>
    <w:qFormat/>
    <w:locked/>
    <w:rsid w:val="00BF2607"/>
    <w:rPr>
      <w:rFonts w:ascii="Microsoft Sans Serif" w:eastAsia="Arial Unicode MS" w:hAnsi="Microsoft Sans Serif" w:cs="Arial Unicode MS"/>
      <w:color w:val="000000"/>
      <w:u w:color="000000"/>
      <w:bdr w:val="nil"/>
    </w:rPr>
  </w:style>
  <w:style w:type="paragraph" w:styleId="Corptext">
    <w:name w:val="Body Text"/>
    <w:link w:val="CorptextCaracter"/>
    <w:uiPriority w:val="1"/>
    <w:qFormat/>
    <w:rsid w:val="00BF2607"/>
    <w:pPr>
      <w:widowControl w:val="0"/>
      <w:pBdr>
        <w:top w:val="nil"/>
        <w:left w:val="nil"/>
        <w:bottom w:val="nil"/>
        <w:right w:val="nil"/>
        <w:between w:val="nil"/>
        <w:bar w:val="nil"/>
      </w:pBdr>
      <w:spacing w:after="0" w:line="240" w:lineRule="auto"/>
      <w:ind w:left="113"/>
    </w:pPr>
    <w:rPr>
      <w:rFonts w:ascii="Microsoft Sans Serif" w:eastAsia="Arial Unicode MS" w:hAnsi="Microsoft Sans Serif" w:cs="Arial Unicode MS"/>
      <w:color w:val="000000"/>
      <w:sz w:val="24"/>
      <w:szCs w:val="24"/>
      <w:u w:color="000000"/>
      <w:bdr w:val="nil"/>
    </w:rPr>
  </w:style>
  <w:style w:type="character" w:customStyle="1" w:styleId="CorptextCaracter">
    <w:name w:val="Corp text Caracter"/>
    <w:basedOn w:val="Fontdeparagrafimplicit"/>
    <w:link w:val="Corptext"/>
    <w:uiPriority w:val="1"/>
    <w:rsid w:val="00BF2607"/>
    <w:rPr>
      <w:rFonts w:ascii="Microsoft Sans Serif" w:eastAsia="Arial Unicode MS" w:hAnsi="Microsoft Sans Serif" w:cs="Arial Unicode MS"/>
      <w:color w:val="000000"/>
      <w:sz w:val="24"/>
      <w:szCs w:val="24"/>
      <w:u w:color="000000"/>
      <w:bdr w:val="nil"/>
    </w:rPr>
  </w:style>
  <w:style w:type="character" w:customStyle="1" w:styleId="Hyperlink0">
    <w:name w:val="Hyperlink.0"/>
    <w:basedOn w:val="Fontdeparagrafimplicit"/>
    <w:rsid w:val="00BF2607"/>
    <w:rPr>
      <w:rFonts w:ascii="Arial" w:eastAsia="Arial" w:hAnsi="Arial" w:cs="Arial"/>
      <w:color w:val="0000FF"/>
      <w:sz w:val="24"/>
      <w:szCs w:val="24"/>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c.europa.eu/info/files/amendment-regulation-setting-co2-emission-standards-cars-and-vans_e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1263</Words>
  <Characters>7201</Characters>
  <Application>Microsoft Office Word</Application>
  <DocSecurity>0</DocSecurity>
  <Lines>60</Lines>
  <Paragraphs>16</Paragraphs>
  <ScaleCrop>false</ScaleCrop>
  <Company/>
  <LinksUpToDate>false</LinksUpToDate>
  <CharactersWithSpaces>8448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Florin Cirlan</dc:creator>
  <cp:keywords/>
  <dc:description/>
  <cp:lastModifiedBy>Gligor Meda</cp:lastModifiedBy>
  <cp:revision>2</cp:revision>
  <cp:lastPrinted>2022-12-20T07:46:00Z</cp:lastPrinted>
  <dcterms:created xsi:type="dcterms:W3CDTF">2022-12-20T07:46:00Z</dcterms:created>
  <dcterms:modified xsi:type="dcterms:W3CDTF">2022-12-20T07:46:00Z</dcterms:modified>
</cp:coreProperties>
</file>