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C27C4" w14:textId="77777777" w:rsidR="00BE6D06" w:rsidRPr="00384A72" w:rsidRDefault="00BE6D06" w:rsidP="00384A72">
      <w:pPr>
        <w:pStyle w:val="NoSpacing"/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</w:p>
    <w:p w14:paraId="246E2C86" w14:textId="77777777" w:rsidR="007F3602" w:rsidRPr="00400D7B" w:rsidRDefault="007F3602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</w:pPr>
    </w:p>
    <w:p w14:paraId="31AECB80" w14:textId="202F52D4" w:rsidR="00AE6D81" w:rsidRPr="00400D7B" w:rsidRDefault="00F8591D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bookmarkStart w:id="1" w:name="_Hlk129680910"/>
      <w:r w:rsidRPr="00400D7B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 xml:space="preserve">Nr. </w:t>
      </w:r>
      <w:r w:rsidR="00384A72" w:rsidRPr="00400D7B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 xml:space="preserve">1487 </w:t>
      </w:r>
      <w:r w:rsidR="00703BC1" w:rsidRPr="00400D7B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 xml:space="preserve">din </w:t>
      </w:r>
      <w:r w:rsidR="00D77698" w:rsidRPr="00400D7B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14</w:t>
      </w:r>
      <w:r w:rsidR="00135926" w:rsidRPr="00400D7B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.03.2023</w:t>
      </w:r>
    </w:p>
    <w:bookmarkEnd w:id="1"/>
    <w:p w14:paraId="19C1CE89" w14:textId="77777777" w:rsidR="00FB2FF9" w:rsidRPr="00384A72" w:rsidRDefault="00FB2FF9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B1D19DD" w14:textId="79AE787E" w:rsidR="007F3602" w:rsidRDefault="007F3602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282127FE" w14:textId="68465E61" w:rsidR="00D77698" w:rsidRDefault="00F8591D" w:rsidP="00384A72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384A72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REFERA</w:t>
      </w:r>
      <w:r w:rsidR="00D77698" w:rsidRPr="00384A72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T</w:t>
      </w:r>
    </w:p>
    <w:p w14:paraId="6E9F8FF8" w14:textId="77777777" w:rsidR="00400D7B" w:rsidRPr="00384A72" w:rsidRDefault="00400D7B" w:rsidP="00384A72">
      <w:pPr>
        <w:pStyle w:val="NoSpacing"/>
        <w:jc w:val="center"/>
        <w:rPr>
          <w:rFonts w:ascii="Times" w:hAnsi="Times"/>
          <w:b/>
          <w:bCs/>
          <w:color w:val="FFFFFF"/>
          <w:sz w:val="24"/>
          <w:szCs w:val="24"/>
          <w:shd w:val="clear" w:color="auto" w:fill="42A5F5"/>
          <w:lang w:val="it-IT"/>
        </w:rPr>
      </w:pPr>
    </w:p>
    <w:p w14:paraId="03BA392A" w14:textId="47F3F5BE" w:rsidR="00FB2FF9" w:rsidRPr="00400D7B" w:rsidRDefault="00384A72" w:rsidP="00384A72">
      <w:pPr>
        <w:pStyle w:val="NoSpacing"/>
        <w:jc w:val="center"/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</w:pPr>
      <w:bookmarkStart w:id="2" w:name="_Hlk129680803"/>
      <w:r w:rsidRPr="00400D7B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p</w:t>
      </w:r>
      <w:r w:rsidR="00D77698" w:rsidRPr="00400D7B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rivind necesitatea actualizării documentației de avizare a lucrărilor de intervenții  DDE și de aprobare a proiectului tehnic (PT), implicit actualizarea  indicatorilor tehnico-economici </w:t>
      </w:r>
      <w:r w:rsidR="009266A7" w:rsidRPr="00400D7B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pentru realizarea obiectivului de investiții</w:t>
      </w:r>
      <w:bookmarkStart w:id="3" w:name="_Hlk129678731"/>
      <w:r w:rsidR="00F377D6" w:rsidRPr="00400D7B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: „</w:t>
      </w:r>
      <w:r w:rsidR="009266A7" w:rsidRPr="00400D7B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Modernizare străzi în comuna Liebling</w:t>
      </w:r>
      <w:bookmarkEnd w:id="3"/>
      <w:r w:rsidR="00F377D6" w:rsidRPr="00400D7B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„</w:t>
      </w:r>
      <w:r w:rsidR="002224E1" w:rsidRPr="00400D7B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br/>
      </w:r>
      <w:bookmarkEnd w:id="2"/>
    </w:p>
    <w:p w14:paraId="22D863A8" w14:textId="7A630A09" w:rsidR="000278AF" w:rsidRDefault="002D2488" w:rsidP="00384A72">
      <w:pPr>
        <w:pStyle w:val="NoSpacing"/>
        <w:ind w:firstLine="720"/>
        <w:jc w:val="both"/>
        <w:rPr>
          <w:rFonts w:ascii="Times" w:hAnsi="Times"/>
          <w:bCs/>
          <w:i/>
          <w:iCs/>
          <w:sz w:val="24"/>
          <w:szCs w:val="24"/>
          <w:lang w:val="it-IT" w:eastAsia="en-GB"/>
        </w:rPr>
      </w:pPr>
      <w:r w:rsidRPr="00384A72">
        <w:rPr>
          <w:rFonts w:ascii="Times" w:hAnsi="Times"/>
          <w:sz w:val="24"/>
          <w:szCs w:val="24"/>
          <w:lang w:val="it-IT" w:eastAsia="en-GB"/>
        </w:rPr>
        <w:t>Având în vedere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cerer</w:t>
      </w:r>
      <w:r w:rsidR="00400D7B">
        <w:rPr>
          <w:rFonts w:ascii="Times" w:hAnsi="Times"/>
          <w:sz w:val="24"/>
          <w:szCs w:val="24"/>
          <w:lang w:val="it-IT" w:eastAsia="en-GB"/>
        </w:rPr>
        <w:t>ea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de finanțare pentru obiectivul</w:t>
      </w:r>
      <w:r w:rsidR="0073244C">
        <w:rPr>
          <w:rFonts w:ascii="Times" w:hAnsi="Times"/>
          <w:sz w:val="24"/>
          <w:szCs w:val="24"/>
          <w:lang w:val="it-IT" w:eastAsia="en-GB"/>
        </w:rPr>
        <w:t>: „</w:t>
      </w:r>
      <w:r w:rsidR="009266A7" w:rsidRPr="00111899">
        <w:rPr>
          <w:rFonts w:ascii="Times" w:hAnsi="Times"/>
          <w:sz w:val="24"/>
          <w:szCs w:val="24"/>
          <w:lang w:val="it-IT" w:eastAsia="en-GB"/>
        </w:rPr>
        <w:t>Modernizare străzi în comuna Liebling</w:t>
      </w:r>
      <w:r w:rsidR="0073244C">
        <w:rPr>
          <w:rFonts w:ascii="Times" w:hAnsi="Times"/>
          <w:sz w:val="24"/>
          <w:szCs w:val="24"/>
          <w:lang w:val="it-IT" w:eastAsia="en-GB"/>
        </w:rPr>
        <w:t>„</w:t>
      </w:r>
      <w:r w:rsidR="00400D7B">
        <w:rPr>
          <w:rFonts w:ascii="Times" w:hAnsi="Times"/>
          <w:sz w:val="24"/>
          <w:szCs w:val="24"/>
          <w:lang w:val="it-IT" w:eastAsia="en-GB"/>
        </w:rPr>
        <w:t xml:space="preserve"> depusă de către UAT Liebling prin Promotor Local, doamna Corina ROȘU-CIOBANU, cu nr. 6293/02.11.2021, înregistrată la MDLPA BUCUREȘTI sub nr. 137750/03.11.2021 și comunicarea aprobării acesteia</w:t>
      </w:r>
      <w:r w:rsidR="0073244C">
        <w:rPr>
          <w:rFonts w:ascii="Times" w:hAnsi="Times"/>
          <w:sz w:val="24"/>
          <w:szCs w:val="24"/>
          <w:lang w:val="it-IT" w:eastAsia="en-GB"/>
        </w:rPr>
        <w:t xml:space="preserve"> de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MDLPA </w:t>
      </w:r>
      <w:r w:rsidR="0073244C">
        <w:rPr>
          <w:rFonts w:ascii="Times" w:hAnsi="Times"/>
          <w:sz w:val="24"/>
          <w:szCs w:val="24"/>
          <w:lang w:val="it-IT" w:eastAsia="en-GB"/>
        </w:rPr>
        <w:t xml:space="preserve">București 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cu nr. 102118/05.09.2022, înregistrată la Primăria comunei Liebling sub nr.190/12.01.2023 prin care ni se comunică </w:t>
      </w:r>
      <w:r w:rsidR="00400D7B">
        <w:rPr>
          <w:rFonts w:ascii="Times" w:hAnsi="Times"/>
          <w:sz w:val="24"/>
          <w:szCs w:val="24"/>
          <w:lang w:val="it-IT" w:eastAsia="en-GB"/>
        </w:rPr>
        <w:t>valoarea alocată de către Ministerul Dezvoltării, Lucrărilor Publice și Administrației pentru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obiectivul mai sus menționat prin Programul Național de Investiții </w:t>
      </w:r>
      <w:r w:rsidR="009266A7" w:rsidRPr="00384A72">
        <w:rPr>
          <w:rFonts w:ascii="Times" w:hAnsi="Times"/>
          <w:bCs/>
          <w:i/>
          <w:iCs/>
          <w:sz w:val="24"/>
          <w:szCs w:val="24"/>
          <w:lang w:val="it-IT" w:eastAsia="en-GB"/>
        </w:rPr>
        <w:t>Anghel Saligny.</w:t>
      </w:r>
    </w:p>
    <w:p w14:paraId="4484FFAB" w14:textId="77777777" w:rsidR="00400D7B" w:rsidRPr="00384A72" w:rsidRDefault="00400D7B" w:rsidP="00384A72">
      <w:pPr>
        <w:pStyle w:val="NoSpacing"/>
        <w:ind w:firstLine="720"/>
        <w:jc w:val="both"/>
        <w:rPr>
          <w:rFonts w:ascii="Times" w:hAnsi="Times"/>
          <w:bCs/>
          <w:i/>
          <w:iCs/>
          <w:sz w:val="24"/>
          <w:szCs w:val="24"/>
          <w:lang w:val="it-IT" w:eastAsia="en-GB"/>
        </w:rPr>
      </w:pPr>
    </w:p>
    <w:p w14:paraId="4FE760F3" w14:textId="3D511B76" w:rsidR="000278AF" w:rsidRDefault="000278AF" w:rsidP="00384A72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384A72">
        <w:rPr>
          <w:rFonts w:ascii="Times" w:hAnsi="Times"/>
          <w:sz w:val="24"/>
          <w:szCs w:val="24"/>
          <w:lang w:val="it-IT" w:eastAsia="en-GB"/>
        </w:rPr>
        <w:t>Valoarea solicitată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</w:t>
      </w:r>
      <w:r w:rsidRPr="00384A72">
        <w:rPr>
          <w:rFonts w:ascii="Times" w:hAnsi="Times"/>
          <w:sz w:val="24"/>
          <w:szCs w:val="24"/>
          <w:lang w:val="it-IT" w:eastAsia="en-GB"/>
        </w:rPr>
        <w:t>prin cererea de finanțare a fost de 18.453.839,23 lei iar valoarea alocată de către Minister este de 7.085.495,72 lei.</w:t>
      </w:r>
    </w:p>
    <w:p w14:paraId="6B975DA0" w14:textId="77777777" w:rsidR="00400D7B" w:rsidRPr="00384A72" w:rsidRDefault="00400D7B" w:rsidP="00384A72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0D5147B1" w14:textId="28EFA236" w:rsidR="000278AF" w:rsidRDefault="000278AF" w:rsidP="00384A72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384A72">
        <w:rPr>
          <w:rFonts w:ascii="Times" w:hAnsi="Times"/>
          <w:sz w:val="24"/>
          <w:szCs w:val="24"/>
          <w:lang w:val="it-IT" w:eastAsia="en-GB"/>
        </w:rPr>
        <w:t xml:space="preserve">Prin urmare s-au actualizat: </w:t>
      </w:r>
      <w:r w:rsidRPr="00111899">
        <w:rPr>
          <w:rFonts w:ascii="Times" w:hAnsi="Times"/>
          <w:sz w:val="24"/>
          <w:szCs w:val="24"/>
          <w:lang w:val="it-IT" w:eastAsia="en-GB"/>
        </w:rPr>
        <w:t>documentația de avizare a lucrărilor de intervenții  (DDE) și  proiectul tehnic (PT).</w:t>
      </w:r>
    </w:p>
    <w:p w14:paraId="0C2EB86E" w14:textId="77777777" w:rsidR="00400D7B" w:rsidRPr="00111899" w:rsidRDefault="00400D7B" w:rsidP="00384A72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184B7B66" w14:textId="66AF25B4" w:rsidR="000278AF" w:rsidRPr="00111899" w:rsidRDefault="000278AF" w:rsidP="00384A72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bookmarkStart w:id="4" w:name="_Hlk129681022"/>
      <w:r w:rsidRPr="00111899">
        <w:rPr>
          <w:rFonts w:ascii="Times" w:hAnsi="Times"/>
          <w:sz w:val="24"/>
          <w:szCs w:val="24"/>
          <w:lang w:val="it-IT" w:eastAsia="en-GB"/>
        </w:rPr>
        <w:t>Constat astfel necesitatea aprobării prin HCL, a indicatorilor tehnico-economici actualizați în vederea încărcării acesteia în platforma digitală „investiții.mdlpa.ro„ necesară de</w:t>
      </w:r>
      <w:r w:rsidR="00400D7B">
        <w:rPr>
          <w:rFonts w:ascii="Times" w:hAnsi="Times"/>
          <w:sz w:val="24"/>
          <w:szCs w:val="24"/>
          <w:lang w:val="it-IT" w:eastAsia="en-GB"/>
        </w:rPr>
        <w:t>m</w:t>
      </w:r>
      <w:r w:rsidRPr="00111899">
        <w:rPr>
          <w:rFonts w:ascii="Times" w:hAnsi="Times"/>
          <w:sz w:val="24"/>
          <w:szCs w:val="24"/>
          <w:lang w:val="it-IT" w:eastAsia="en-GB"/>
        </w:rPr>
        <w:t>e</w:t>
      </w:r>
      <w:r w:rsidR="00400D7B">
        <w:rPr>
          <w:rFonts w:ascii="Times" w:hAnsi="Times"/>
          <w:sz w:val="24"/>
          <w:szCs w:val="24"/>
          <w:lang w:val="it-IT" w:eastAsia="en-GB"/>
        </w:rPr>
        <w:t>r</w:t>
      </w:r>
      <w:r w:rsidRPr="00111899">
        <w:rPr>
          <w:rFonts w:ascii="Times" w:hAnsi="Times"/>
          <w:sz w:val="24"/>
          <w:szCs w:val="24"/>
          <w:lang w:val="it-IT" w:eastAsia="en-GB"/>
        </w:rPr>
        <w:t>sului premergător semnării contractului de finanțare.</w:t>
      </w:r>
    </w:p>
    <w:p w14:paraId="1411D60C" w14:textId="796B87DE" w:rsidR="009266A7" w:rsidRDefault="009266A7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  <w:r w:rsidRPr="00384A72">
        <w:rPr>
          <w:rFonts w:ascii="Times" w:hAnsi="Times"/>
          <w:sz w:val="24"/>
          <w:szCs w:val="24"/>
          <w:lang w:val="it-IT" w:eastAsia="en-GB"/>
        </w:rPr>
        <w:t xml:space="preserve">               </w:t>
      </w:r>
    </w:p>
    <w:p w14:paraId="2D484EBB" w14:textId="1D221598" w:rsidR="00AC2381" w:rsidRDefault="00AC2381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3FA32BE1" w14:textId="77777777" w:rsidR="00AC2381" w:rsidRPr="00AC2381" w:rsidRDefault="00AC2381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 w:eastAsia="en-GB"/>
        </w:rPr>
      </w:pPr>
    </w:p>
    <w:bookmarkEnd w:id="4"/>
    <w:p w14:paraId="313855F1" w14:textId="0347ED69" w:rsidR="004C565F" w:rsidRPr="00AC2381" w:rsidRDefault="00AC2381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 w:eastAsia="en-GB"/>
        </w:rPr>
      </w:pPr>
      <w:r w:rsidRPr="00AC2381">
        <w:rPr>
          <w:rFonts w:ascii="Times" w:hAnsi="Times"/>
          <w:b/>
          <w:bCs/>
          <w:sz w:val="24"/>
          <w:szCs w:val="24"/>
          <w:lang w:val="it-IT" w:eastAsia="en-GB"/>
        </w:rPr>
        <w:t>Întocmit,</w:t>
      </w:r>
    </w:p>
    <w:p w14:paraId="5945DE4F" w14:textId="6C6A5A0F" w:rsidR="00952254" w:rsidRPr="00AC2381" w:rsidRDefault="00384A72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/>
        </w:rPr>
      </w:pPr>
      <w:r w:rsidRPr="00AC2381">
        <w:rPr>
          <w:rFonts w:ascii="Times" w:hAnsi="Times"/>
          <w:b/>
          <w:bCs/>
          <w:sz w:val="24"/>
          <w:szCs w:val="24"/>
          <w:lang w:val="it-IT"/>
        </w:rPr>
        <w:t>Consilier Achiziții Publice</w:t>
      </w:r>
      <w:r w:rsidR="00952254" w:rsidRPr="00AC2381">
        <w:rPr>
          <w:rFonts w:ascii="Times" w:hAnsi="Times"/>
          <w:b/>
          <w:bCs/>
          <w:sz w:val="24"/>
          <w:szCs w:val="24"/>
          <w:lang w:val="it-IT"/>
        </w:rPr>
        <w:t>,</w:t>
      </w:r>
    </w:p>
    <w:p w14:paraId="130ADF55" w14:textId="77777777" w:rsidR="003D6588" w:rsidRPr="00AC2381" w:rsidRDefault="003D6588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/>
        </w:rPr>
      </w:pPr>
    </w:p>
    <w:p w14:paraId="686E5BC8" w14:textId="608038F4" w:rsidR="00952254" w:rsidRPr="00AC2381" w:rsidRDefault="00384A72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/>
        </w:rPr>
      </w:pPr>
      <w:r w:rsidRPr="00AC2381">
        <w:rPr>
          <w:rFonts w:ascii="Times" w:hAnsi="Times"/>
          <w:b/>
          <w:bCs/>
          <w:sz w:val="24"/>
          <w:szCs w:val="24"/>
          <w:lang w:val="it-IT"/>
        </w:rPr>
        <w:t>Sonia-Larisa RUSU</w:t>
      </w:r>
    </w:p>
    <w:p w14:paraId="6CC3F4C0" w14:textId="77777777" w:rsidR="003E5F84" w:rsidRPr="00384A72" w:rsidRDefault="003E5F84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34915593" w14:textId="77777777" w:rsidR="00C607EF" w:rsidRPr="00384A72" w:rsidRDefault="003E5F84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  <w:r w:rsidRPr="00384A72">
        <w:rPr>
          <w:rFonts w:ascii="Times" w:hAnsi="Times"/>
          <w:sz w:val="24"/>
          <w:szCs w:val="24"/>
          <w:lang w:val="it-IT"/>
        </w:rPr>
        <w:tab/>
      </w:r>
    </w:p>
    <w:p w14:paraId="468CAA90" w14:textId="77777777" w:rsidR="00EB7DAE" w:rsidRPr="00384A72" w:rsidRDefault="004C565F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  <w:r w:rsidRPr="00384A72">
        <w:rPr>
          <w:rFonts w:ascii="Times" w:eastAsia="Times New Roman" w:hAnsi="Times"/>
          <w:sz w:val="24"/>
          <w:szCs w:val="24"/>
          <w:lang w:val="it-IT" w:eastAsia="en-GB"/>
        </w:rPr>
        <w:tab/>
      </w:r>
      <w:r w:rsidRPr="00384A72">
        <w:rPr>
          <w:rFonts w:ascii="Times" w:eastAsia="Times New Roman" w:hAnsi="Times"/>
          <w:sz w:val="24"/>
          <w:szCs w:val="24"/>
          <w:lang w:val="it-IT" w:eastAsia="en-GB"/>
        </w:rPr>
        <w:tab/>
      </w:r>
      <w:r w:rsidR="00EB7DAE" w:rsidRPr="00384A72">
        <w:rPr>
          <w:rFonts w:ascii="Times" w:eastAsia="Times New Roman" w:hAnsi="Times"/>
          <w:sz w:val="24"/>
          <w:szCs w:val="24"/>
          <w:lang w:val="it-IT" w:eastAsia="en-GB"/>
        </w:rPr>
        <w:t xml:space="preserve"> </w:t>
      </w:r>
    </w:p>
    <w:p w14:paraId="1D783F11" w14:textId="77777777" w:rsidR="003E5F84" w:rsidRPr="00384A72" w:rsidRDefault="003E5F84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2918201B" w14:textId="77777777" w:rsidR="003E5F84" w:rsidRPr="00384A72" w:rsidRDefault="003E5F84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723AB9F7" w14:textId="77777777" w:rsidR="00BD7A3F" w:rsidRPr="00384A72" w:rsidRDefault="00BD7A3F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53A36962" w14:textId="77777777" w:rsidR="009874B2" w:rsidRPr="00384A72" w:rsidRDefault="009874B2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0C656C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E73D98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ABF37DE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51DC568A" w14:textId="77777777" w:rsidR="00F377D6" w:rsidRDefault="00F377D6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A9365A2" w14:textId="40A9EC55" w:rsidR="00D77698" w:rsidRPr="00F377D6" w:rsidRDefault="00D77698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Nr. 1379 din 08.03.2023</w:t>
      </w:r>
    </w:p>
    <w:p w14:paraId="23AEC554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D4FA51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3F939DE3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1D1CEA9B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77A39D57" w14:textId="2D3E0DF3" w:rsidR="00B1077F" w:rsidRPr="00F377D6" w:rsidRDefault="00D77698" w:rsidP="00B1077F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REFERAT DE APROBARE AL PRIMARULUI</w:t>
      </w:r>
    </w:p>
    <w:p w14:paraId="2A908C67" w14:textId="06670903" w:rsidR="00B1077F" w:rsidRPr="00F377D6" w:rsidRDefault="00B1077F" w:rsidP="00B1077F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19096A9B" w14:textId="5082FD94" w:rsidR="00D77698" w:rsidRPr="00F377D6" w:rsidRDefault="00111899" w:rsidP="00B96CCA">
      <w:pPr>
        <w:pStyle w:val="NoSpacing"/>
        <w:jc w:val="center"/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i/>
          <w:iCs/>
          <w:color w:val="000000"/>
          <w:sz w:val="24"/>
          <w:szCs w:val="24"/>
          <w:lang w:val="it-IT" w:eastAsia="en-GB"/>
        </w:rPr>
        <w:t>l</w:t>
      </w:r>
      <w:r w:rsidR="00B1077F" w:rsidRPr="00F377D6">
        <w:rPr>
          <w:rFonts w:ascii="Times" w:eastAsia="Times New Roman" w:hAnsi="Times"/>
          <w:b/>
          <w:bCs/>
          <w:i/>
          <w:iCs/>
          <w:color w:val="000000"/>
          <w:sz w:val="24"/>
          <w:szCs w:val="24"/>
          <w:lang w:val="it-IT" w:eastAsia="en-GB"/>
        </w:rPr>
        <w:t xml:space="preserve">a </w:t>
      </w:r>
      <w:r w:rsidRPr="00F377D6">
        <w:rPr>
          <w:rFonts w:ascii="Times" w:eastAsia="Times New Roman" w:hAnsi="Times"/>
          <w:b/>
          <w:bCs/>
          <w:i/>
          <w:iCs/>
          <w:color w:val="000000"/>
          <w:sz w:val="24"/>
          <w:szCs w:val="24"/>
          <w:lang w:val="it-IT" w:eastAsia="en-GB"/>
        </w:rPr>
        <w:t>p</w:t>
      </w:r>
      <w:r w:rsidR="00B1077F" w:rsidRPr="00F377D6">
        <w:rPr>
          <w:rFonts w:ascii="Times" w:eastAsia="Times New Roman" w:hAnsi="Times"/>
          <w:b/>
          <w:bCs/>
          <w:i/>
          <w:iCs/>
          <w:color w:val="000000"/>
          <w:sz w:val="24"/>
          <w:szCs w:val="24"/>
          <w:lang w:val="it-IT" w:eastAsia="en-GB"/>
        </w:rPr>
        <w:t xml:space="preserve">roiectul de hotărâre </w:t>
      </w:r>
      <w:r w:rsidR="00B1077F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privind necesitatea actualizării documentației de avizare a lucrărilor de intervenții  DDE și de aprobare a proiectului tehnic (PT), implicit actualizarea  indicatorilor tehnico-economici  pentru realizarea obiectivului de investiții</w:t>
      </w:r>
      <w:r w:rsidR="001C251C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: „</w:t>
      </w:r>
      <w:r w:rsidR="00B1077F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Modernizare străzi în comuna Liebling</w:t>
      </w:r>
      <w:r w:rsidR="001C251C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„</w:t>
      </w:r>
      <w:r w:rsidR="00B1077F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br/>
      </w:r>
    </w:p>
    <w:p w14:paraId="194B757B" w14:textId="77777777" w:rsidR="00D77698" w:rsidRPr="00111899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5317E5F0" w14:textId="398B998F" w:rsidR="00B1077F" w:rsidRPr="00A56546" w:rsidRDefault="00B1077F" w:rsidP="00A56546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111899">
        <w:rPr>
          <w:rFonts w:ascii="Times" w:hAnsi="Times"/>
          <w:sz w:val="24"/>
          <w:szCs w:val="24"/>
          <w:lang w:val="it-IT" w:eastAsia="en-GB"/>
        </w:rPr>
        <w:t>Subsemnatul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Pr="00111899">
        <w:rPr>
          <w:rFonts w:ascii="Times" w:hAnsi="Times"/>
          <w:sz w:val="24"/>
          <w:szCs w:val="24"/>
          <w:lang w:val="it-IT" w:eastAsia="en-GB"/>
        </w:rPr>
        <w:t>Ioan-Gheorghe MUNTEANU, în calitate de primar al comunei Liebling, prin prezentul referat de aprobare, supun atenției dvs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.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posibilitatea adoptării unei hotărâri de consiliu prin care să se aprobe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 xml:space="preserve"> actualizarea documentației de avizare a lucrărilor de intervenții  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(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>DDE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)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 xml:space="preserve"> și de aprobare a proiectului tehnic (PT), implicit actualizarea  indicatorilor tehnico-economici  pentru realizarea obiectivului de investiții</w:t>
      </w:r>
      <w:r w:rsidR="009D090D">
        <w:rPr>
          <w:rFonts w:ascii="Times" w:hAnsi="Times"/>
          <w:sz w:val="24"/>
          <w:szCs w:val="24"/>
          <w:lang w:val="it-IT" w:eastAsia="en-GB"/>
        </w:rPr>
        <w:t xml:space="preserve">: </w:t>
      </w:r>
      <w:r w:rsidR="009D090D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A56546" w:rsidRPr="009D090D">
        <w:rPr>
          <w:rFonts w:ascii="Times" w:hAnsi="Times"/>
          <w:i/>
          <w:iCs/>
          <w:sz w:val="24"/>
          <w:szCs w:val="24"/>
          <w:lang w:val="it-IT" w:eastAsia="en-GB"/>
        </w:rPr>
        <w:t>Modernizare străzi în comuna Liebling</w:t>
      </w:r>
      <w:r w:rsidR="009D090D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>, a</w:t>
      </w:r>
      <w:r w:rsidR="00D77698" w:rsidRPr="00111899">
        <w:rPr>
          <w:rFonts w:ascii="Times" w:hAnsi="Times"/>
          <w:sz w:val="24"/>
          <w:szCs w:val="24"/>
          <w:lang w:val="it-IT" w:eastAsia="en-GB"/>
        </w:rPr>
        <w:t>vând în vedere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referatul cu nr.  1487 din 14.03.2023 al </w:t>
      </w:r>
      <w:r w:rsidR="00111899">
        <w:rPr>
          <w:rFonts w:ascii="Times" w:hAnsi="Times"/>
          <w:sz w:val="24"/>
          <w:szCs w:val="24"/>
          <w:lang w:val="it-IT" w:eastAsia="en-GB"/>
        </w:rPr>
        <w:t>d</w:t>
      </w:r>
      <w:r w:rsidRPr="00111899">
        <w:rPr>
          <w:rFonts w:ascii="Times" w:hAnsi="Times"/>
          <w:sz w:val="24"/>
          <w:szCs w:val="24"/>
          <w:lang w:val="it-IT" w:eastAsia="en-GB"/>
        </w:rPr>
        <w:t>oamnei Sonia-Larisa RUSU,</w:t>
      </w:r>
      <w:r w:rsidRPr="00111899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 xml:space="preserve"> Consilier de Achizitii Publice </w:t>
      </w:r>
      <w:r w:rsidRPr="00111899">
        <w:rPr>
          <w:rFonts w:ascii="Times" w:hAnsi="Times"/>
          <w:sz w:val="24"/>
          <w:szCs w:val="24"/>
          <w:lang w:val="it-IT" w:eastAsia="en-GB"/>
        </w:rPr>
        <w:t>prin care se constată necesitatea aprobării prin HCL, a indicatorilor tehnico-economici actualizați în vederea încărcării acesteia în platforma digitală „investiții.mdlpa.ro„ necesară pentru semnarea contractului de finanțare pentru obiectivul</w:t>
      </w:r>
      <w:r w:rsidR="00111899">
        <w:rPr>
          <w:rFonts w:ascii="Times" w:hAnsi="Times"/>
          <w:sz w:val="24"/>
          <w:szCs w:val="24"/>
          <w:lang w:val="it-IT" w:eastAsia="en-GB"/>
        </w:rPr>
        <w:t>: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="00B96CCA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Pr="009D090D">
        <w:rPr>
          <w:rFonts w:ascii="Times" w:hAnsi="Times"/>
          <w:i/>
          <w:iCs/>
          <w:sz w:val="24"/>
          <w:szCs w:val="24"/>
          <w:lang w:val="it-IT" w:eastAsia="en-GB"/>
        </w:rPr>
        <w:t>Modernizarea străzi în comuna Liebling</w:t>
      </w:r>
      <w:r w:rsidR="00B96CCA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.</w:t>
      </w:r>
    </w:p>
    <w:p w14:paraId="299E503D" w14:textId="77777777" w:rsidR="00D77698" w:rsidRPr="00111899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6F4C9F05" w14:textId="77777777" w:rsidR="00D77698" w:rsidRPr="00111899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0EE46AE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600478F0" w14:textId="63255C10" w:rsidR="00D77698" w:rsidRPr="00DC7955" w:rsidRDefault="001C251C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DC7955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PRIMAR,</w:t>
      </w:r>
    </w:p>
    <w:p w14:paraId="749EEF8E" w14:textId="77777777" w:rsidR="00D77698" w:rsidRPr="00DC7955" w:rsidRDefault="00D77698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43715FA2" w14:textId="56AEF39E" w:rsidR="00D77698" w:rsidRPr="00DC7955" w:rsidRDefault="001C251C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DC7955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Ioan-Gheorghe MUNTEANU</w:t>
      </w:r>
    </w:p>
    <w:p w14:paraId="10C4D3EF" w14:textId="6A034200" w:rsidR="00111899" w:rsidRPr="00DC7955" w:rsidRDefault="00111899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1A07F376" w14:textId="3E13BA34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5DB298C" w14:textId="13D58C5F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76C7F2" w14:textId="21E14191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599D296C" w14:textId="7D4B0B97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4308AD9F" w14:textId="3EF979B7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09B7827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2EFE96A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4D315AC3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6BB9FCF2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2EB6E9D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964502E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2BC84641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F0F4E54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7913CADD" w14:textId="4D667614" w:rsidR="00B0434B" w:rsidRPr="00384A72" w:rsidRDefault="002224E1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  <w:r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 xml:space="preserve">Nr. </w:t>
      </w:r>
      <w:r w:rsidR="009F33C3"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1</w:t>
      </w:r>
      <w:r w:rsidR="00BE1627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495</w:t>
      </w:r>
      <w:r w:rsidR="009F33C3"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 xml:space="preserve"> din </w:t>
      </w:r>
      <w:r w:rsidR="00BE1627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14</w:t>
      </w:r>
      <w:r w:rsidR="0050489C"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.</w:t>
      </w:r>
      <w:r w:rsidR="00A76D19"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0</w:t>
      </w:r>
      <w:r w:rsidR="00BE1627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3</w:t>
      </w:r>
      <w:r w:rsidR="00A76D19"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.202</w:t>
      </w:r>
      <w:r w:rsidR="00EB712E"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3</w:t>
      </w:r>
    </w:p>
    <w:p w14:paraId="075A752D" w14:textId="77777777" w:rsidR="003E5F84" w:rsidRPr="00384A72" w:rsidRDefault="003E5F84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2F7A4288" w14:textId="07CD37AB" w:rsidR="007A02CC" w:rsidRPr="00384A72" w:rsidRDefault="003E5F84" w:rsidP="00D6190D">
      <w:pPr>
        <w:pStyle w:val="NoSpacing"/>
        <w:jc w:val="center"/>
        <w:rPr>
          <w:rFonts w:ascii="Times" w:eastAsia="Times New Roman" w:hAnsi="Times"/>
          <w:sz w:val="24"/>
          <w:szCs w:val="24"/>
          <w:lang w:val="it-IT" w:eastAsia="en-GB"/>
        </w:rPr>
      </w:pPr>
      <w:r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RAPORT DE SPECIALITATE</w:t>
      </w:r>
    </w:p>
    <w:p w14:paraId="0057176E" w14:textId="77777777" w:rsidR="003E5F84" w:rsidRPr="00384A72" w:rsidRDefault="003E5F84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12605EFC" w14:textId="2E70489D" w:rsidR="00D6190D" w:rsidRDefault="00D6190D" w:rsidP="00D6190D">
      <w:pPr>
        <w:pStyle w:val="NoSpacing"/>
        <w:jc w:val="center"/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i/>
          <w:iCs/>
          <w:color w:val="000000"/>
          <w:sz w:val="24"/>
          <w:szCs w:val="24"/>
          <w:lang w:val="it-IT" w:eastAsia="en-GB"/>
        </w:rPr>
        <w:t xml:space="preserve">la proiectul de hotărâre </w:t>
      </w:r>
      <w:r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privind necesitatea actualizării documentației de avizare a lucrărilor de intervenții  DDE și de aprobare a proiectului tehnic (PT), implicit actualizarea  indicatorilor tehnico-economici  pentru realizarea obiectivului de investiții: „Modernizare străzi în comuna Liebling„</w:t>
      </w:r>
    </w:p>
    <w:p w14:paraId="249E7326" w14:textId="77777777" w:rsidR="00D6190D" w:rsidRPr="00384A72" w:rsidRDefault="00D6190D" w:rsidP="00384A72">
      <w:pPr>
        <w:pStyle w:val="NoSpacing"/>
        <w:jc w:val="both"/>
        <w:rPr>
          <w:rFonts w:ascii="Times" w:hAnsi="Times"/>
          <w:i/>
          <w:sz w:val="24"/>
          <w:szCs w:val="24"/>
          <w:lang w:val="it-IT"/>
        </w:rPr>
      </w:pPr>
    </w:p>
    <w:p w14:paraId="5E4AD35C" w14:textId="38B6AB34" w:rsidR="00A737DA" w:rsidRPr="00384A72" w:rsidRDefault="003E5F84" w:rsidP="00A737DA">
      <w:pPr>
        <w:pStyle w:val="NoSpacing"/>
        <w:ind w:firstLine="720"/>
        <w:jc w:val="both"/>
        <w:rPr>
          <w:rFonts w:ascii="Times" w:hAnsi="Times"/>
          <w:bCs/>
          <w:i/>
          <w:iCs/>
          <w:sz w:val="24"/>
          <w:szCs w:val="24"/>
          <w:lang w:val="it-IT" w:eastAsia="en-GB"/>
        </w:rPr>
      </w:pPr>
      <w:r w:rsidRPr="00384A72">
        <w:rPr>
          <w:rFonts w:ascii="Times" w:eastAsia="Times New Roman" w:hAnsi="Times"/>
          <w:sz w:val="24"/>
          <w:szCs w:val="24"/>
          <w:lang w:val="it-IT" w:eastAsia="en-GB"/>
        </w:rPr>
        <w:t xml:space="preserve">Subsemnata </w:t>
      </w:r>
      <w:r w:rsidR="00BE1627">
        <w:rPr>
          <w:rFonts w:ascii="Times" w:eastAsia="Times New Roman" w:hAnsi="Times"/>
          <w:sz w:val="24"/>
          <w:szCs w:val="24"/>
          <w:lang w:val="it-IT" w:eastAsia="en-GB"/>
        </w:rPr>
        <w:t>Corina ROȘU-CIOBANU</w:t>
      </w:r>
      <w:r w:rsidRPr="00384A72">
        <w:rPr>
          <w:rFonts w:ascii="Times" w:eastAsia="Times New Roman" w:hAnsi="Times"/>
          <w:sz w:val="24"/>
          <w:szCs w:val="24"/>
          <w:lang w:val="it-IT" w:eastAsia="en-GB"/>
        </w:rPr>
        <w:t>, în calitate de</w:t>
      </w:r>
      <w:r w:rsidR="00D6190D">
        <w:rPr>
          <w:rFonts w:ascii="Times" w:eastAsia="Times New Roman" w:hAnsi="Times"/>
          <w:sz w:val="24"/>
          <w:szCs w:val="24"/>
          <w:lang w:val="it-IT" w:eastAsia="en-GB"/>
        </w:rPr>
        <w:t xml:space="preserve"> </w:t>
      </w:r>
      <w:r w:rsidR="00BE1627">
        <w:rPr>
          <w:rFonts w:ascii="Times" w:eastAsia="Times New Roman" w:hAnsi="Times"/>
          <w:sz w:val="24"/>
          <w:szCs w:val="24"/>
          <w:lang w:val="it-IT" w:eastAsia="en-GB"/>
        </w:rPr>
        <w:t>Promotor Local</w:t>
      </w:r>
      <w:r w:rsidR="00B71905" w:rsidRPr="00384A72">
        <w:rPr>
          <w:rFonts w:ascii="Times" w:eastAsia="Times New Roman" w:hAnsi="Times"/>
          <w:sz w:val="24"/>
          <w:szCs w:val="24"/>
          <w:lang w:val="it-IT" w:eastAsia="en-GB"/>
        </w:rPr>
        <w:t>, având în vedere</w:t>
      </w:r>
      <w:r w:rsidR="0073244C">
        <w:rPr>
          <w:rFonts w:ascii="Times" w:eastAsia="Times New Roman" w:hAnsi="Times"/>
          <w:sz w:val="24"/>
          <w:szCs w:val="24"/>
          <w:lang w:val="it-IT" w:eastAsia="en-GB"/>
        </w:rPr>
        <w:t xml:space="preserve"> </w:t>
      </w:r>
      <w:r w:rsidR="00A737DA" w:rsidRPr="00384A72">
        <w:rPr>
          <w:rFonts w:ascii="Times" w:hAnsi="Times"/>
          <w:sz w:val="24"/>
          <w:szCs w:val="24"/>
          <w:lang w:val="it-IT" w:eastAsia="en-GB"/>
        </w:rPr>
        <w:t>cerer</w:t>
      </w:r>
      <w:r w:rsidR="00A737DA">
        <w:rPr>
          <w:rFonts w:ascii="Times" w:hAnsi="Times"/>
          <w:sz w:val="24"/>
          <w:szCs w:val="24"/>
          <w:lang w:val="it-IT" w:eastAsia="en-GB"/>
        </w:rPr>
        <w:t>ea</w:t>
      </w:r>
      <w:r w:rsidR="00A737DA" w:rsidRPr="00384A72">
        <w:rPr>
          <w:rFonts w:ascii="Times" w:hAnsi="Times"/>
          <w:sz w:val="24"/>
          <w:szCs w:val="24"/>
          <w:lang w:val="it-IT" w:eastAsia="en-GB"/>
        </w:rPr>
        <w:t xml:space="preserve"> de finanțare pentru obiectivul</w:t>
      </w:r>
      <w:r w:rsidR="00A737DA">
        <w:rPr>
          <w:rFonts w:ascii="Times" w:hAnsi="Times"/>
          <w:sz w:val="24"/>
          <w:szCs w:val="24"/>
          <w:lang w:val="it-IT" w:eastAsia="en-GB"/>
        </w:rPr>
        <w:t>: „</w:t>
      </w:r>
      <w:r w:rsidR="00A737DA" w:rsidRPr="00111899">
        <w:rPr>
          <w:rFonts w:ascii="Times" w:hAnsi="Times"/>
          <w:sz w:val="24"/>
          <w:szCs w:val="24"/>
          <w:lang w:val="it-IT" w:eastAsia="en-GB"/>
        </w:rPr>
        <w:t>Modernizare străzi în comuna Liebling</w:t>
      </w:r>
      <w:r w:rsidR="00A737DA">
        <w:rPr>
          <w:rFonts w:ascii="Times" w:hAnsi="Times"/>
          <w:sz w:val="24"/>
          <w:szCs w:val="24"/>
          <w:lang w:val="it-IT" w:eastAsia="en-GB"/>
        </w:rPr>
        <w:t>„ depusă de către UAT Liebling și comunicarea aprobării acesteia de</w:t>
      </w:r>
      <w:r w:rsidR="00A737DA" w:rsidRPr="00384A72">
        <w:rPr>
          <w:rFonts w:ascii="Times" w:hAnsi="Times"/>
          <w:sz w:val="24"/>
          <w:szCs w:val="24"/>
          <w:lang w:val="it-IT" w:eastAsia="en-GB"/>
        </w:rPr>
        <w:t xml:space="preserve"> MDLPA </w:t>
      </w:r>
      <w:r w:rsidR="00A737DA">
        <w:rPr>
          <w:rFonts w:ascii="Times" w:hAnsi="Times"/>
          <w:sz w:val="24"/>
          <w:szCs w:val="24"/>
          <w:lang w:val="it-IT" w:eastAsia="en-GB"/>
        </w:rPr>
        <w:t xml:space="preserve">București </w:t>
      </w:r>
      <w:r w:rsidR="00A737DA" w:rsidRPr="00384A72">
        <w:rPr>
          <w:rFonts w:ascii="Times" w:hAnsi="Times"/>
          <w:sz w:val="24"/>
          <w:szCs w:val="24"/>
          <w:lang w:val="it-IT" w:eastAsia="en-GB"/>
        </w:rPr>
        <w:t xml:space="preserve">cu nr. 102118/05.09.2022, înregistrată la Primăria comunei Liebling sub nr.190/12.01.2023 prin care ni se comunică </w:t>
      </w:r>
      <w:r w:rsidR="00A737DA">
        <w:rPr>
          <w:rFonts w:ascii="Times" w:hAnsi="Times"/>
          <w:sz w:val="24"/>
          <w:szCs w:val="24"/>
          <w:lang w:val="it-IT" w:eastAsia="en-GB"/>
        </w:rPr>
        <w:t>valoarea alocată de către Ministerul Dezvoltării, Lucrărilor Publice și Administrației pentru</w:t>
      </w:r>
      <w:r w:rsidR="00A737DA" w:rsidRPr="00384A72">
        <w:rPr>
          <w:rFonts w:ascii="Times" w:hAnsi="Times"/>
          <w:sz w:val="24"/>
          <w:szCs w:val="24"/>
          <w:lang w:val="it-IT" w:eastAsia="en-GB"/>
        </w:rPr>
        <w:t xml:space="preserve"> obiectivul mai sus menționat prin Programul Național de Investiții </w:t>
      </w:r>
      <w:r w:rsidR="00A737DA" w:rsidRPr="00384A72">
        <w:rPr>
          <w:rFonts w:ascii="Times" w:hAnsi="Times"/>
          <w:bCs/>
          <w:i/>
          <w:iCs/>
          <w:sz w:val="24"/>
          <w:szCs w:val="24"/>
          <w:lang w:val="it-IT" w:eastAsia="en-GB"/>
        </w:rPr>
        <w:t>Anghel Saligny.</w:t>
      </w:r>
    </w:p>
    <w:p w14:paraId="1CD5AE7F" w14:textId="323D867D" w:rsidR="00A737DA" w:rsidRPr="00384A72" w:rsidRDefault="00A737DA" w:rsidP="00A737DA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384A72">
        <w:rPr>
          <w:rFonts w:ascii="Times" w:hAnsi="Times"/>
          <w:sz w:val="24"/>
          <w:szCs w:val="24"/>
          <w:lang w:val="it-IT" w:eastAsia="en-GB"/>
        </w:rPr>
        <w:t>Valoarea solicitată prin cererea de finanțare a fost de 18.453.839,23 lei iar valoarea alocată de către Minister este de 7.085.495,72 lei.</w:t>
      </w:r>
    </w:p>
    <w:p w14:paraId="6ACEAC75" w14:textId="567796FA" w:rsidR="00A737DA" w:rsidRPr="00111899" w:rsidRDefault="00A737DA" w:rsidP="00BE1627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384A72">
        <w:rPr>
          <w:rFonts w:ascii="Times" w:hAnsi="Times"/>
          <w:sz w:val="24"/>
          <w:szCs w:val="24"/>
          <w:lang w:val="it-IT" w:eastAsia="en-GB"/>
        </w:rPr>
        <w:t xml:space="preserve">Prin urmare s-au actualizat: </w:t>
      </w:r>
      <w:r w:rsidRPr="00111899">
        <w:rPr>
          <w:rFonts w:ascii="Times" w:hAnsi="Times"/>
          <w:sz w:val="24"/>
          <w:szCs w:val="24"/>
          <w:lang w:val="it-IT" w:eastAsia="en-GB"/>
        </w:rPr>
        <w:t>documentația de avizare a lucrărilor de intervenții  (DDE) și  proiectul tehnic (PT)</w:t>
      </w:r>
      <w:r w:rsidR="00BE1627">
        <w:rPr>
          <w:rFonts w:ascii="Times" w:hAnsi="Times"/>
          <w:sz w:val="24"/>
          <w:szCs w:val="24"/>
          <w:lang w:val="it-IT" w:eastAsia="en-GB"/>
        </w:rPr>
        <w:t xml:space="preserve"> și</w:t>
      </w:r>
      <w:r w:rsidR="00706E14">
        <w:rPr>
          <w:rFonts w:ascii="Times" w:hAnsi="Times"/>
          <w:sz w:val="24"/>
          <w:szCs w:val="24"/>
          <w:lang w:val="it-IT" w:eastAsia="en-GB"/>
        </w:rPr>
        <w:t xml:space="preserve"> s-a</w:t>
      </w:r>
      <w:r w:rsidR="00BE1627">
        <w:rPr>
          <w:rFonts w:ascii="Times" w:hAnsi="Times"/>
          <w:sz w:val="24"/>
          <w:szCs w:val="24"/>
          <w:lang w:val="it-IT" w:eastAsia="en-GB"/>
        </w:rPr>
        <w:t xml:space="preserve"> constatat </w:t>
      </w:r>
      <w:r w:rsidRPr="00111899">
        <w:rPr>
          <w:rFonts w:ascii="Times" w:hAnsi="Times"/>
          <w:sz w:val="24"/>
          <w:szCs w:val="24"/>
          <w:lang w:val="it-IT" w:eastAsia="en-GB"/>
        </w:rPr>
        <w:t>necesitatea aprobării prin HCL, a indicatorilor tehnico-economici actualizați în vederea încărcării acesteia în platforma digitală „investiții.mdlpa.ro„ necesară de</w:t>
      </w:r>
      <w:r>
        <w:rPr>
          <w:rFonts w:ascii="Times" w:hAnsi="Times"/>
          <w:sz w:val="24"/>
          <w:szCs w:val="24"/>
          <w:lang w:val="it-IT" w:eastAsia="en-GB"/>
        </w:rPr>
        <w:t>m</w:t>
      </w:r>
      <w:r w:rsidRPr="00111899">
        <w:rPr>
          <w:rFonts w:ascii="Times" w:hAnsi="Times"/>
          <w:sz w:val="24"/>
          <w:szCs w:val="24"/>
          <w:lang w:val="it-IT" w:eastAsia="en-GB"/>
        </w:rPr>
        <w:t>e</w:t>
      </w:r>
      <w:r>
        <w:rPr>
          <w:rFonts w:ascii="Times" w:hAnsi="Times"/>
          <w:sz w:val="24"/>
          <w:szCs w:val="24"/>
          <w:lang w:val="it-IT" w:eastAsia="en-GB"/>
        </w:rPr>
        <w:t>r</w:t>
      </w:r>
      <w:r w:rsidRPr="00111899">
        <w:rPr>
          <w:rFonts w:ascii="Times" w:hAnsi="Times"/>
          <w:sz w:val="24"/>
          <w:szCs w:val="24"/>
          <w:lang w:val="it-IT" w:eastAsia="en-GB"/>
        </w:rPr>
        <w:t>sului premergător semnării contractului de finanțare.</w:t>
      </w:r>
    </w:p>
    <w:p w14:paraId="15225CBF" w14:textId="15BAE637" w:rsidR="0073244C" w:rsidRDefault="0073244C" w:rsidP="00A737DA">
      <w:pPr>
        <w:pStyle w:val="NoSpacing"/>
        <w:ind w:firstLine="720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15696309" w14:textId="0C5EFE69" w:rsidR="00B71905" w:rsidRDefault="0054370D" w:rsidP="00A737DA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  <w:r w:rsidRPr="00384A72">
        <w:rPr>
          <w:rFonts w:ascii="Times" w:eastAsia="Times New Roman" w:hAnsi="Times"/>
          <w:sz w:val="24"/>
          <w:szCs w:val="24"/>
          <w:lang w:val="it-IT" w:eastAsia="en-GB"/>
        </w:rPr>
        <w:t>Ț</w:t>
      </w:r>
      <w:r w:rsidR="00B71905" w:rsidRPr="00384A72">
        <w:rPr>
          <w:rFonts w:ascii="Times" w:eastAsia="Times New Roman" w:hAnsi="Times"/>
          <w:sz w:val="24"/>
          <w:szCs w:val="24"/>
          <w:lang w:val="it-IT" w:eastAsia="en-GB"/>
        </w:rPr>
        <w:t>inând cont de</w:t>
      </w:r>
      <w:r w:rsidRPr="00384A72">
        <w:rPr>
          <w:rFonts w:ascii="Times" w:eastAsia="Times New Roman" w:hAnsi="Times"/>
          <w:sz w:val="24"/>
          <w:szCs w:val="24"/>
          <w:lang w:val="it-IT" w:eastAsia="en-GB"/>
        </w:rPr>
        <w:t>:</w:t>
      </w:r>
    </w:p>
    <w:p w14:paraId="3352B1F3" w14:textId="0E94DC54" w:rsidR="00BE1627" w:rsidRPr="00384A72" w:rsidRDefault="00BE1627" w:rsidP="00A737DA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  <w:r>
        <w:rPr>
          <w:rFonts w:ascii="Times" w:eastAsia="Times New Roman" w:hAnsi="Times"/>
          <w:sz w:val="24"/>
          <w:szCs w:val="24"/>
          <w:lang w:val="it-IT" w:eastAsia="en-GB"/>
        </w:rPr>
        <w:t>Referatul Consilierului de Achiziții Publice înregistrat sub nr. 1487/14.03.2023;</w:t>
      </w:r>
    </w:p>
    <w:p w14:paraId="6458F8C4" w14:textId="13B6C840" w:rsidR="00141EA6" w:rsidRPr="00384A72" w:rsidRDefault="00141EA6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  <w:r w:rsidRPr="00384A72">
        <w:rPr>
          <w:rFonts w:ascii="Times" w:hAnsi="Times"/>
          <w:sz w:val="24"/>
          <w:szCs w:val="24"/>
          <w:lang w:val="it-IT" w:eastAsia="en-GB"/>
        </w:rPr>
        <w:t xml:space="preserve">Referatul </w:t>
      </w:r>
      <w:r w:rsidR="001B1E4E">
        <w:rPr>
          <w:rFonts w:ascii="Times" w:hAnsi="Times"/>
          <w:sz w:val="24"/>
          <w:szCs w:val="24"/>
          <w:lang w:val="it-IT" w:eastAsia="en-GB"/>
        </w:rPr>
        <w:t>P</w:t>
      </w:r>
      <w:r w:rsidRPr="00384A72">
        <w:rPr>
          <w:rFonts w:ascii="Times" w:hAnsi="Times"/>
          <w:sz w:val="24"/>
          <w:szCs w:val="24"/>
          <w:lang w:val="it-IT" w:eastAsia="en-GB"/>
        </w:rPr>
        <w:t>rimarului înreg</w:t>
      </w:r>
      <w:r w:rsidR="00B71905" w:rsidRPr="00384A72">
        <w:rPr>
          <w:rFonts w:ascii="Times" w:hAnsi="Times"/>
          <w:sz w:val="24"/>
          <w:szCs w:val="24"/>
          <w:lang w:val="it-IT" w:eastAsia="en-GB"/>
        </w:rPr>
        <w:t>.</w:t>
      </w:r>
      <w:r w:rsidRPr="00384A72">
        <w:rPr>
          <w:rFonts w:ascii="Times" w:hAnsi="Times"/>
          <w:sz w:val="24"/>
          <w:szCs w:val="24"/>
          <w:lang w:val="it-IT" w:eastAsia="en-GB"/>
        </w:rPr>
        <w:t xml:space="preserve"> sub nr. 1</w:t>
      </w:r>
      <w:r w:rsidR="00BE1627">
        <w:rPr>
          <w:rFonts w:ascii="Times" w:hAnsi="Times"/>
          <w:sz w:val="24"/>
          <w:szCs w:val="24"/>
          <w:lang w:val="it-IT" w:eastAsia="en-GB"/>
        </w:rPr>
        <w:t>492</w:t>
      </w:r>
      <w:r w:rsidRPr="00384A72">
        <w:rPr>
          <w:rFonts w:ascii="Times" w:hAnsi="Times"/>
          <w:sz w:val="24"/>
          <w:szCs w:val="24"/>
          <w:lang w:val="it-IT" w:eastAsia="en-GB"/>
        </w:rPr>
        <w:t>/</w:t>
      </w:r>
      <w:r w:rsidR="00BE1627">
        <w:rPr>
          <w:rFonts w:ascii="Times" w:hAnsi="Times"/>
          <w:sz w:val="24"/>
          <w:szCs w:val="24"/>
          <w:lang w:val="it-IT" w:eastAsia="en-GB"/>
        </w:rPr>
        <w:t>14</w:t>
      </w:r>
      <w:r w:rsidRPr="00384A72">
        <w:rPr>
          <w:rFonts w:ascii="Times" w:hAnsi="Times"/>
          <w:sz w:val="24"/>
          <w:szCs w:val="24"/>
          <w:lang w:val="it-IT" w:eastAsia="en-GB"/>
        </w:rPr>
        <w:t>.03.2023;</w:t>
      </w:r>
    </w:p>
    <w:p w14:paraId="444C7036" w14:textId="4BDB110E" w:rsidR="00141EA6" w:rsidRDefault="00BE1627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  <w:r>
        <w:rPr>
          <w:rFonts w:ascii="Times" w:hAnsi="Times"/>
          <w:sz w:val="24"/>
          <w:szCs w:val="24"/>
          <w:lang w:val="it-IT" w:eastAsia="en-GB"/>
        </w:rPr>
        <w:t>Ordonanța de urgență nr. 95/03.09.2021 pentru aprobarea Programului Național de Investiții Anghel Saligny</w:t>
      </w:r>
      <w:r w:rsidR="00141EA6" w:rsidRPr="00384A72">
        <w:rPr>
          <w:rFonts w:ascii="Times" w:hAnsi="Times"/>
          <w:sz w:val="24"/>
          <w:szCs w:val="24"/>
          <w:lang w:val="it-IT"/>
        </w:rPr>
        <w:t>;</w:t>
      </w:r>
    </w:p>
    <w:p w14:paraId="2E2A2133" w14:textId="7936B7F3" w:rsidR="00BE1627" w:rsidRPr="00BE1627" w:rsidRDefault="00BE1627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  <w:r w:rsidRPr="00BE1627">
        <w:rPr>
          <w:rFonts w:ascii="Times" w:hAnsi="Times"/>
          <w:sz w:val="24"/>
          <w:szCs w:val="24"/>
          <w:lang w:val="it-IT"/>
        </w:rPr>
        <w:t>Ordin nr. 1333/21.09.2021 privind aprobarea Norme</w:t>
      </w:r>
      <w:r>
        <w:rPr>
          <w:rFonts w:ascii="Times" w:hAnsi="Times"/>
          <w:sz w:val="24"/>
          <w:szCs w:val="24"/>
          <w:lang w:val="it-IT"/>
        </w:rPr>
        <w:t xml:space="preserve">lor Metodologice pentru punerea în aplicare a prevederilor Ordonanței de Urgență a Guvernului nr. 95/2021 pentru aprobarea </w:t>
      </w:r>
      <w:r>
        <w:rPr>
          <w:rFonts w:ascii="Times" w:hAnsi="Times"/>
          <w:sz w:val="24"/>
          <w:szCs w:val="24"/>
          <w:lang w:val="it-IT" w:eastAsia="en-GB"/>
        </w:rPr>
        <w:t>Programului Național de Investiții Anghel Saligny</w:t>
      </w:r>
      <w:r>
        <w:rPr>
          <w:rFonts w:ascii="Times" w:hAnsi="Times"/>
          <w:sz w:val="24"/>
          <w:szCs w:val="24"/>
          <w:lang w:val="it-IT"/>
        </w:rPr>
        <w:t>.</w:t>
      </w:r>
    </w:p>
    <w:p w14:paraId="74220B75" w14:textId="77777777" w:rsidR="0054370D" w:rsidRPr="00BE1627" w:rsidRDefault="0054370D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4496610C" w14:textId="59C0D006" w:rsidR="007C2BCB" w:rsidRPr="00BE1627" w:rsidRDefault="0054370D" w:rsidP="00BE1627">
      <w:pPr>
        <w:pStyle w:val="NoSpacing"/>
        <w:ind w:firstLine="720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  <w:r w:rsidRPr="00384A72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>P</w:t>
      </w:r>
      <w:r w:rsidR="003E5F84" w:rsidRPr="00384A72">
        <w:rPr>
          <w:rFonts w:ascii="Times" w:eastAsia="Times New Roman" w:hAnsi="Times"/>
          <w:sz w:val="24"/>
          <w:szCs w:val="24"/>
          <w:lang w:val="it-IT" w:eastAsia="en-GB"/>
        </w:rPr>
        <w:t xml:space="preserve">rin prezentul </w:t>
      </w:r>
      <w:r w:rsidR="00573688" w:rsidRPr="00384A72">
        <w:rPr>
          <w:rFonts w:ascii="Times" w:eastAsia="Times New Roman" w:hAnsi="Times"/>
          <w:sz w:val="24"/>
          <w:szCs w:val="24"/>
          <w:lang w:val="it-IT" w:eastAsia="en-GB"/>
        </w:rPr>
        <w:t>raport de specialitate</w:t>
      </w:r>
      <w:r w:rsidR="003E5F84" w:rsidRPr="00384A72">
        <w:rPr>
          <w:rFonts w:ascii="Times" w:eastAsia="Times New Roman" w:hAnsi="Times"/>
          <w:sz w:val="24"/>
          <w:szCs w:val="24"/>
          <w:lang w:val="it-IT" w:eastAsia="en-GB"/>
        </w:rPr>
        <w:t>, supun atenției dvs, posibilitatea adoptării unei hotărâri de consiliu prin care să se aprobe</w:t>
      </w:r>
      <w:r w:rsidR="00BE1627">
        <w:rPr>
          <w:rFonts w:ascii="Times" w:eastAsia="Times New Roman" w:hAnsi="Times"/>
          <w:sz w:val="24"/>
          <w:szCs w:val="24"/>
          <w:lang w:val="it-IT" w:eastAsia="en-GB"/>
        </w:rPr>
        <w:t xml:space="preserve"> </w:t>
      </w:r>
      <w:r w:rsidR="00BE1627" w:rsidRPr="00BE1627">
        <w:rPr>
          <w:rFonts w:ascii="Times" w:hAnsi="Times"/>
          <w:sz w:val="24"/>
          <w:szCs w:val="24"/>
          <w:lang w:val="it-IT" w:eastAsia="en-GB"/>
        </w:rPr>
        <w:t xml:space="preserve">necesitatea actualizării documentației de avizare a lucrărilor de intervenții  DDE și de aprobare a proiectului tehnic (PT), implicit actualizarea  indicatorilor tehnico-economici  pentru realizarea obiectivului de investiții: </w:t>
      </w:r>
      <w:r w:rsidR="00BE1627" w:rsidRPr="00BE1627">
        <w:rPr>
          <w:rFonts w:ascii="Times" w:hAnsi="Times"/>
          <w:i/>
          <w:iCs/>
          <w:sz w:val="24"/>
          <w:szCs w:val="24"/>
          <w:lang w:val="it-IT" w:eastAsia="en-GB"/>
        </w:rPr>
        <w:t>„Modernizare străzi în comuna Liebling„</w:t>
      </w:r>
      <w:r w:rsidR="00BE1627">
        <w:rPr>
          <w:rFonts w:ascii="Times" w:hAnsi="Times"/>
          <w:sz w:val="24"/>
          <w:szCs w:val="24"/>
          <w:lang w:val="it-IT" w:eastAsia="en-GB"/>
        </w:rPr>
        <w:t xml:space="preserve"> </w:t>
      </w:r>
    </w:p>
    <w:p w14:paraId="3CA0AB30" w14:textId="535E5B51" w:rsidR="006C7C33" w:rsidRPr="00AC2381" w:rsidRDefault="006C7C33" w:rsidP="00CE5304">
      <w:pPr>
        <w:pStyle w:val="NoSpacing"/>
        <w:jc w:val="center"/>
        <w:rPr>
          <w:rFonts w:ascii="Times" w:eastAsia="Times New Roman" w:hAnsi="Times"/>
          <w:b/>
          <w:bCs/>
          <w:sz w:val="24"/>
          <w:szCs w:val="24"/>
          <w:lang w:val="it-IT" w:eastAsia="en-GB"/>
        </w:rPr>
      </w:pPr>
      <w:r w:rsidRPr="00AC2381">
        <w:rPr>
          <w:rFonts w:ascii="Times" w:eastAsia="Times New Roman" w:hAnsi="Times"/>
          <w:b/>
          <w:bCs/>
          <w:sz w:val="24"/>
          <w:szCs w:val="24"/>
          <w:lang w:val="it-IT" w:eastAsia="en-GB"/>
        </w:rPr>
        <w:t>Întocmit,</w:t>
      </w:r>
    </w:p>
    <w:p w14:paraId="5B3B5773" w14:textId="77777777" w:rsidR="00EB712E" w:rsidRPr="00AC2381" w:rsidRDefault="00EB712E" w:rsidP="00CE5304">
      <w:pPr>
        <w:pStyle w:val="NoSpacing"/>
        <w:jc w:val="center"/>
        <w:rPr>
          <w:rFonts w:ascii="Times" w:eastAsia="Times New Roman" w:hAnsi="Times"/>
          <w:b/>
          <w:bCs/>
          <w:sz w:val="24"/>
          <w:szCs w:val="24"/>
          <w:lang w:val="it-IT" w:eastAsia="en-GB"/>
        </w:rPr>
      </w:pPr>
    </w:p>
    <w:p w14:paraId="7AD43716" w14:textId="3E16D579" w:rsidR="006C7C33" w:rsidRPr="00AC2381" w:rsidRDefault="00CE5304" w:rsidP="00CE5304">
      <w:pPr>
        <w:pStyle w:val="NoSpacing"/>
        <w:jc w:val="center"/>
        <w:rPr>
          <w:rFonts w:ascii="Times" w:eastAsia="Times New Roman" w:hAnsi="Times"/>
          <w:b/>
          <w:bCs/>
          <w:sz w:val="24"/>
          <w:szCs w:val="24"/>
          <w:lang w:val="it-IT" w:eastAsia="en-GB"/>
        </w:rPr>
      </w:pPr>
      <w:bookmarkStart w:id="5" w:name="_Hlk129681847"/>
      <w:r w:rsidRPr="00AC2381">
        <w:rPr>
          <w:rFonts w:ascii="Times" w:eastAsia="Times New Roman" w:hAnsi="Times"/>
          <w:b/>
          <w:bCs/>
          <w:sz w:val="24"/>
          <w:szCs w:val="24"/>
          <w:lang w:val="it-IT" w:eastAsia="en-GB"/>
        </w:rPr>
        <w:t>PROMOTOR LOCAL,</w:t>
      </w:r>
    </w:p>
    <w:p w14:paraId="0D08609F" w14:textId="30875897" w:rsidR="00CE5304" w:rsidRPr="00AC2381" w:rsidRDefault="00CE5304" w:rsidP="00CE5304">
      <w:pPr>
        <w:pStyle w:val="NoSpacing"/>
        <w:jc w:val="center"/>
        <w:rPr>
          <w:rFonts w:ascii="Times" w:eastAsia="Times New Roman" w:hAnsi="Times"/>
          <w:b/>
          <w:bCs/>
          <w:sz w:val="24"/>
          <w:szCs w:val="24"/>
          <w:lang w:val="it-IT" w:eastAsia="en-GB"/>
        </w:rPr>
      </w:pPr>
      <w:r w:rsidRPr="00AC2381">
        <w:rPr>
          <w:rFonts w:ascii="Times" w:eastAsia="Times New Roman" w:hAnsi="Times"/>
          <w:b/>
          <w:bCs/>
          <w:sz w:val="24"/>
          <w:szCs w:val="24"/>
          <w:lang w:val="it-IT" w:eastAsia="en-GB"/>
        </w:rPr>
        <w:t>Corina ROȘU-CIOBANU</w:t>
      </w:r>
      <w:bookmarkEnd w:id="5"/>
    </w:p>
    <w:sectPr w:rsidR="00CE5304" w:rsidRPr="00AC2381" w:rsidSect="00CC12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557F2" w14:textId="77777777" w:rsidR="00BE0CAF" w:rsidRDefault="00BE0CAF" w:rsidP="00487C7F">
      <w:pPr>
        <w:spacing w:after="0" w:line="240" w:lineRule="auto"/>
      </w:pPr>
      <w:r>
        <w:separator/>
      </w:r>
    </w:p>
  </w:endnote>
  <w:endnote w:type="continuationSeparator" w:id="0">
    <w:p w14:paraId="5D7DDE52" w14:textId="77777777" w:rsidR="00BE0CAF" w:rsidRDefault="00BE0CAF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D583" w14:textId="4468451E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5665FB">
      <w:rPr>
        <w:rFonts w:ascii="Times New Roman" w:hAnsi="Times New Roman"/>
        <w:noProof/>
      </w:rPr>
      <w:t>3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8F96D" w14:textId="77777777" w:rsidR="00BE0CAF" w:rsidRDefault="00BE0CAF" w:rsidP="00487C7F">
      <w:pPr>
        <w:spacing w:after="0" w:line="240" w:lineRule="auto"/>
      </w:pPr>
      <w:r>
        <w:separator/>
      </w:r>
    </w:p>
  </w:footnote>
  <w:footnote w:type="continuationSeparator" w:id="0">
    <w:p w14:paraId="0634C19E" w14:textId="77777777" w:rsidR="00BE0CAF" w:rsidRDefault="00BE0CAF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</w:t>
    </w:r>
    <w:proofErr w:type="spellStart"/>
    <w:r>
      <w:rPr>
        <w:rFonts w:ascii="Times New Roman" w:hAnsi="Times New Roman"/>
        <w:sz w:val="24"/>
        <w:szCs w:val="24"/>
      </w:rPr>
      <w:t>Nr</w:t>
    </w:r>
    <w:proofErr w:type="spellEnd"/>
    <w:r>
      <w:rPr>
        <w:rFonts w:ascii="Times New Roman" w:hAnsi="Times New Roman"/>
        <w:sz w:val="24"/>
        <w:szCs w:val="24"/>
      </w:rPr>
      <w:t xml:space="preserve">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698F73BA" w:rsidR="00487C7F" w:rsidRPr="00487C7F" w:rsidRDefault="001A3293" w:rsidP="001A3293">
    <w:pPr>
      <w:pStyle w:val="Header"/>
      <w:rPr>
        <w:lang w:val="ro-RO"/>
      </w:rPr>
    </w:pPr>
    <w:r>
      <w:rPr>
        <w:rFonts w:ascii="Times New Roman" w:hAnsi="Times New Roman"/>
        <w:sz w:val="24"/>
        <w:szCs w:val="24"/>
      </w:rPr>
      <w:t xml:space="preserve">                                    </w:t>
    </w:r>
    <w:proofErr w:type="gramStart"/>
    <w:r w:rsidR="002C5B57" w:rsidRPr="009B5B1E">
      <w:rPr>
        <w:rFonts w:ascii="Times New Roman" w:hAnsi="Times New Roman"/>
        <w:sz w:val="24"/>
        <w:szCs w:val="24"/>
      </w:rPr>
      <w:t>e-mail</w:t>
    </w:r>
    <w:proofErr w:type="gramEnd"/>
    <w:r>
      <w:rPr>
        <w:rFonts w:ascii="Times New Roman" w:hAnsi="Times New Roman"/>
        <w:sz w:val="24"/>
        <w:szCs w:val="24"/>
      </w:rPr>
      <w:t>:</w:t>
    </w:r>
    <w:r w:rsidR="002C5B57" w:rsidRPr="009B5B1E">
      <w:rPr>
        <w:rFonts w:ascii="Times New Roman" w:hAnsi="Times New Roman"/>
        <w:sz w:val="24"/>
        <w:szCs w:val="24"/>
      </w:rPr>
      <w:t xml:space="preserve"> </w:t>
    </w:r>
    <w:hyperlink r:id="rId2" w:history="1">
      <w:r w:rsidR="002C5B57"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2705E"/>
    <w:multiLevelType w:val="hybridMultilevel"/>
    <w:tmpl w:val="24FA1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34D4"/>
    <w:multiLevelType w:val="multilevel"/>
    <w:tmpl w:val="558A0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6"/>
    <w:lvlOverride w:ilvl="0">
      <w:lvl w:ilvl="0">
        <w:numFmt w:val="lowerLetter"/>
        <w:lvlText w:val="%1."/>
        <w:lvlJc w:val="left"/>
      </w:lvl>
    </w:lvlOverride>
  </w:num>
  <w:num w:numId="8">
    <w:abstractNumId w:val="1"/>
  </w:num>
  <w:num w:numId="9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7F"/>
    <w:rsid w:val="00000ED2"/>
    <w:rsid w:val="00012B23"/>
    <w:rsid w:val="0002074F"/>
    <w:rsid w:val="0002579C"/>
    <w:rsid w:val="00026F54"/>
    <w:rsid w:val="000278AF"/>
    <w:rsid w:val="00032E4C"/>
    <w:rsid w:val="00042EEA"/>
    <w:rsid w:val="00044FA3"/>
    <w:rsid w:val="000469DC"/>
    <w:rsid w:val="0005052B"/>
    <w:rsid w:val="00111899"/>
    <w:rsid w:val="001252FD"/>
    <w:rsid w:val="001317B3"/>
    <w:rsid w:val="00135926"/>
    <w:rsid w:val="00141EA6"/>
    <w:rsid w:val="001702F3"/>
    <w:rsid w:val="001910C1"/>
    <w:rsid w:val="001A3293"/>
    <w:rsid w:val="001B1E4E"/>
    <w:rsid w:val="001B763A"/>
    <w:rsid w:val="001C251C"/>
    <w:rsid w:val="001E4D76"/>
    <w:rsid w:val="002102F7"/>
    <w:rsid w:val="00221197"/>
    <w:rsid w:val="002224E1"/>
    <w:rsid w:val="002338CB"/>
    <w:rsid w:val="00240E31"/>
    <w:rsid w:val="00262519"/>
    <w:rsid w:val="002C5B57"/>
    <w:rsid w:val="002D06A4"/>
    <w:rsid w:val="002D2488"/>
    <w:rsid w:val="002D70B4"/>
    <w:rsid w:val="002F4138"/>
    <w:rsid w:val="0030234D"/>
    <w:rsid w:val="00310BA5"/>
    <w:rsid w:val="0032560C"/>
    <w:rsid w:val="00363046"/>
    <w:rsid w:val="00375AED"/>
    <w:rsid w:val="00384A72"/>
    <w:rsid w:val="00395CBE"/>
    <w:rsid w:val="003962E2"/>
    <w:rsid w:val="00397978"/>
    <w:rsid w:val="003C03E9"/>
    <w:rsid w:val="003C7668"/>
    <w:rsid w:val="003D2437"/>
    <w:rsid w:val="003D6588"/>
    <w:rsid w:val="003E2296"/>
    <w:rsid w:val="003E5F84"/>
    <w:rsid w:val="00400D7B"/>
    <w:rsid w:val="00404AE0"/>
    <w:rsid w:val="004204E7"/>
    <w:rsid w:val="004473C0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34C92"/>
    <w:rsid w:val="0054370D"/>
    <w:rsid w:val="00560CF3"/>
    <w:rsid w:val="00563194"/>
    <w:rsid w:val="005665FB"/>
    <w:rsid w:val="00571BEC"/>
    <w:rsid w:val="00573688"/>
    <w:rsid w:val="005A75F4"/>
    <w:rsid w:val="005B50E5"/>
    <w:rsid w:val="005E7590"/>
    <w:rsid w:val="005F4DDA"/>
    <w:rsid w:val="0064276D"/>
    <w:rsid w:val="00657232"/>
    <w:rsid w:val="0066680D"/>
    <w:rsid w:val="006779E0"/>
    <w:rsid w:val="00686726"/>
    <w:rsid w:val="00695C37"/>
    <w:rsid w:val="006A3DB6"/>
    <w:rsid w:val="006B7129"/>
    <w:rsid w:val="006C7C33"/>
    <w:rsid w:val="00703BC1"/>
    <w:rsid w:val="00706E14"/>
    <w:rsid w:val="00711C96"/>
    <w:rsid w:val="00720249"/>
    <w:rsid w:val="0072235D"/>
    <w:rsid w:val="00723BE7"/>
    <w:rsid w:val="00724164"/>
    <w:rsid w:val="007272B0"/>
    <w:rsid w:val="0073244C"/>
    <w:rsid w:val="00733799"/>
    <w:rsid w:val="00741CDB"/>
    <w:rsid w:val="00771E76"/>
    <w:rsid w:val="00784AC0"/>
    <w:rsid w:val="007868AF"/>
    <w:rsid w:val="00797882"/>
    <w:rsid w:val="007A02CC"/>
    <w:rsid w:val="007B751E"/>
    <w:rsid w:val="007C2BCB"/>
    <w:rsid w:val="007C51D5"/>
    <w:rsid w:val="007E1113"/>
    <w:rsid w:val="007F3602"/>
    <w:rsid w:val="008052D7"/>
    <w:rsid w:val="00813A28"/>
    <w:rsid w:val="00815780"/>
    <w:rsid w:val="00823586"/>
    <w:rsid w:val="00833E18"/>
    <w:rsid w:val="0085111E"/>
    <w:rsid w:val="008517F9"/>
    <w:rsid w:val="00856F8E"/>
    <w:rsid w:val="00866B9B"/>
    <w:rsid w:val="00873FF1"/>
    <w:rsid w:val="00886907"/>
    <w:rsid w:val="008C04E6"/>
    <w:rsid w:val="008F7968"/>
    <w:rsid w:val="00902512"/>
    <w:rsid w:val="00922F63"/>
    <w:rsid w:val="009266A7"/>
    <w:rsid w:val="00934C12"/>
    <w:rsid w:val="00947C01"/>
    <w:rsid w:val="00952254"/>
    <w:rsid w:val="00963D0E"/>
    <w:rsid w:val="00984176"/>
    <w:rsid w:val="009874B2"/>
    <w:rsid w:val="00990B6D"/>
    <w:rsid w:val="009A49EC"/>
    <w:rsid w:val="009B5B1E"/>
    <w:rsid w:val="009D090D"/>
    <w:rsid w:val="009E327A"/>
    <w:rsid w:val="009F33C3"/>
    <w:rsid w:val="009F435C"/>
    <w:rsid w:val="009F5503"/>
    <w:rsid w:val="00A50E55"/>
    <w:rsid w:val="00A56546"/>
    <w:rsid w:val="00A67789"/>
    <w:rsid w:val="00A737DA"/>
    <w:rsid w:val="00A76D19"/>
    <w:rsid w:val="00A855A4"/>
    <w:rsid w:val="00AA4717"/>
    <w:rsid w:val="00AC2381"/>
    <w:rsid w:val="00AC3E5D"/>
    <w:rsid w:val="00AE18DB"/>
    <w:rsid w:val="00AE5FAD"/>
    <w:rsid w:val="00AE6D81"/>
    <w:rsid w:val="00B0434B"/>
    <w:rsid w:val="00B1077F"/>
    <w:rsid w:val="00B14836"/>
    <w:rsid w:val="00B230BA"/>
    <w:rsid w:val="00B30AD4"/>
    <w:rsid w:val="00B377E1"/>
    <w:rsid w:val="00B419A9"/>
    <w:rsid w:val="00B452F0"/>
    <w:rsid w:val="00B47E89"/>
    <w:rsid w:val="00B71905"/>
    <w:rsid w:val="00B93DD1"/>
    <w:rsid w:val="00B96CCA"/>
    <w:rsid w:val="00BA1FF9"/>
    <w:rsid w:val="00BA423B"/>
    <w:rsid w:val="00BD7A3F"/>
    <w:rsid w:val="00BD7E9A"/>
    <w:rsid w:val="00BE0CAF"/>
    <w:rsid w:val="00BE1627"/>
    <w:rsid w:val="00BE2DC8"/>
    <w:rsid w:val="00BE6D06"/>
    <w:rsid w:val="00C20724"/>
    <w:rsid w:val="00C20A99"/>
    <w:rsid w:val="00C278C9"/>
    <w:rsid w:val="00C322ED"/>
    <w:rsid w:val="00C607EF"/>
    <w:rsid w:val="00CA7975"/>
    <w:rsid w:val="00CC12E3"/>
    <w:rsid w:val="00CC2F03"/>
    <w:rsid w:val="00CC31D4"/>
    <w:rsid w:val="00CD6816"/>
    <w:rsid w:val="00CE5304"/>
    <w:rsid w:val="00CE6C71"/>
    <w:rsid w:val="00CF2206"/>
    <w:rsid w:val="00CF6FF8"/>
    <w:rsid w:val="00D05765"/>
    <w:rsid w:val="00D05D98"/>
    <w:rsid w:val="00D17AC0"/>
    <w:rsid w:val="00D30F7D"/>
    <w:rsid w:val="00D359EC"/>
    <w:rsid w:val="00D6190D"/>
    <w:rsid w:val="00D77698"/>
    <w:rsid w:val="00D90B82"/>
    <w:rsid w:val="00DC7955"/>
    <w:rsid w:val="00DF47DD"/>
    <w:rsid w:val="00E0655A"/>
    <w:rsid w:val="00E1714C"/>
    <w:rsid w:val="00E30F29"/>
    <w:rsid w:val="00E542F2"/>
    <w:rsid w:val="00E623DC"/>
    <w:rsid w:val="00E673E8"/>
    <w:rsid w:val="00E75C74"/>
    <w:rsid w:val="00EB0347"/>
    <w:rsid w:val="00EB59E6"/>
    <w:rsid w:val="00EB712E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377D6"/>
    <w:rsid w:val="00F41151"/>
    <w:rsid w:val="00F637A0"/>
    <w:rsid w:val="00F67B82"/>
    <w:rsid w:val="00F8591D"/>
    <w:rsid w:val="00F93C80"/>
    <w:rsid w:val="00FA0DF4"/>
    <w:rsid w:val="00FA4D3A"/>
    <w:rsid w:val="00FB1FE5"/>
    <w:rsid w:val="00FB21FB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23BE7"/>
    <w:rPr>
      <w:i/>
      <w:iCs/>
    </w:rPr>
  </w:style>
  <w:style w:type="character" w:styleId="Strong">
    <w:name w:val="Strong"/>
    <w:basedOn w:val="DefaultParagraphFont"/>
    <w:uiPriority w:val="22"/>
    <w:qFormat/>
    <w:rsid w:val="00723BE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0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5530-10BB-49ED-8D69-4CD4CFEE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5074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Juridic</cp:lastModifiedBy>
  <cp:revision>2</cp:revision>
  <cp:lastPrinted>2023-03-14T09:02:00Z</cp:lastPrinted>
  <dcterms:created xsi:type="dcterms:W3CDTF">2023-03-15T06:14:00Z</dcterms:created>
  <dcterms:modified xsi:type="dcterms:W3CDTF">2023-03-15T06:14:00Z</dcterms:modified>
</cp:coreProperties>
</file>