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4781"/>
        <w:gridCol w:w="3403"/>
      </w:tblGrid>
      <w:tr w:rsidR="00566A75" w:rsidTr="0010025D">
        <w:trPr>
          <w:trHeight w:val="2688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75" w:rsidRDefault="00566A75" w:rsidP="008C0DEC">
            <w:pPr>
              <w:pStyle w:val="Header"/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75" w:rsidRDefault="00566A75" w:rsidP="008C0DEC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TERITORIALA  MUNICIPIUL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DROBETA TURNU SEVERIN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Strada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Maresal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nr. 2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Severin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Telefon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Nr.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75" w:rsidRDefault="00566A75" w:rsidP="008C0DEC">
            <w:pPr>
              <w:pStyle w:val="Header"/>
              <w:spacing w:line="276" w:lineRule="auto"/>
              <w:ind w:right="316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pt;height:64.5pt" o:ole="">
                  <v:imagedata r:id="rId7" o:title=""/>
                </v:shape>
                <o:OLEObject Type="Embed" ProgID="PBrush" ShapeID="_x0000_i1025" DrawAspect="Content" ObjectID="_1742713605" r:id="rId8"/>
              </w:object>
            </w:r>
          </w:p>
          <w:p w:rsidR="00566A75" w:rsidRDefault="00566A75" w:rsidP="008C0DEC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77.2pt;height:49.45pt" o:ole="">
                  <v:imagedata r:id="rId9" o:title=""/>
                </v:shape>
                <o:OLEObject Type="Embed" ProgID="PBrush" ShapeID="_x0000_i1026" DrawAspect="Content" ObjectID="_1742713606" r:id="rId10"/>
              </w:object>
            </w:r>
          </w:p>
        </w:tc>
      </w:tr>
    </w:tbl>
    <w:p w:rsidR="00566A75" w:rsidRDefault="00566A75" w:rsidP="00566A75">
      <w:pPr>
        <w:rPr>
          <w:sz w:val="28"/>
          <w:szCs w:val="28"/>
        </w:rPr>
      </w:pPr>
    </w:p>
    <w:p w:rsidR="00566A75" w:rsidRDefault="00566A75" w:rsidP="00566A75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REFERAT DE APROBARE</w:t>
      </w:r>
    </w:p>
    <w:p w:rsidR="0010025D" w:rsidRPr="00415D35" w:rsidRDefault="00566A75" w:rsidP="004D3CD3">
      <w:pPr>
        <w:spacing w:line="360" w:lineRule="auto"/>
        <w:ind w:left="360"/>
        <w:contextualSpacing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FFFFFF" w:themeColor="background1"/>
          <w:sz w:val="26"/>
          <w:szCs w:val="26"/>
        </w:rPr>
        <w:t>………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privind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actualizarea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cu rata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inflației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pentru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2022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comunicată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Institutul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Național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Statistică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a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chiriilor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stabilite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potrivit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prevederilor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legale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materie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pentru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locuințele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tip ANL situate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Municipiul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Drobeta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Turnu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Severin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proofErr w:type="gram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aplicabile</w:t>
      </w:r>
      <w:proofErr w:type="spellEnd"/>
      <w:proofErr w:type="gram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2023</w:t>
      </w:r>
    </w:p>
    <w:p w:rsidR="00566A75" w:rsidRDefault="00566A75" w:rsidP="004D3CD3">
      <w:pPr>
        <w:spacing w:line="360" w:lineRule="auto"/>
        <w:jc w:val="center"/>
        <w:rPr>
          <w:b/>
          <w:sz w:val="26"/>
          <w:szCs w:val="26"/>
          <w:lang w:val="ro-RO"/>
        </w:rPr>
      </w:pPr>
    </w:p>
    <w:p w:rsidR="00566A75" w:rsidRDefault="00566A75" w:rsidP="004D3CD3">
      <w:pPr>
        <w:pStyle w:val="BodyText2"/>
        <w:spacing w:line="360" w:lineRule="auto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ab/>
        <w:t>Având în vedere:</w:t>
      </w:r>
    </w:p>
    <w:p w:rsidR="0010025D" w:rsidRPr="004D3CD3" w:rsidRDefault="004D3CD3" w:rsidP="004D3CD3">
      <w:pPr>
        <w:pStyle w:val="BodyText2"/>
        <w:numPr>
          <w:ilvl w:val="0"/>
          <w:numId w:val="1"/>
        </w:numPr>
        <w:spacing w:line="360" w:lineRule="auto"/>
        <w:ind w:left="0" w:firstLine="360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>faptul că la locuințele pentru tineri construite prin Agenția Națională pentru Locuințe chiria se stabilește anual în conformitate cu dispozițiile legislației în materie și se actualizează anual cu rata inflației</w:t>
      </w:r>
      <w:r w:rsidRPr="004D3CD3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comunicată</w:t>
      </w:r>
      <w:proofErr w:type="spellEnd"/>
      <w:r w:rsidRPr="004D3CD3">
        <w:rPr>
          <w:b w:val="0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Institutul</w:t>
      </w:r>
      <w:proofErr w:type="spellEnd"/>
      <w:r w:rsidRPr="004D3CD3"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Național</w:t>
      </w:r>
      <w:proofErr w:type="spellEnd"/>
      <w:r w:rsidRPr="004D3CD3">
        <w:rPr>
          <w:b w:val="0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Statistică</w:t>
      </w:r>
      <w:proofErr w:type="spellEnd"/>
      <w:r>
        <w:rPr>
          <w:b w:val="0"/>
          <w:color w:val="000000" w:themeColor="text1"/>
          <w:sz w:val="26"/>
          <w:szCs w:val="26"/>
        </w:rPr>
        <w:t>;</w:t>
      </w:r>
    </w:p>
    <w:p w:rsidR="004D3CD3" w:rsidRPr="004D3CD3" w:rsidRDefault="004D3CD3" w:rsidP="004D3CD3">
      <w:pPr>
        <w:pStyle w:val="BodyText2"/>
        <w:numPr>
          <w:ilvl w:val="0"/>
          <w:numId w:val="1"/>
        </w:numPr>
        <w:spacing w:line="360" w:lineRule="auto"/>
        <w:ind w:left="0" w:firstLine="360"/>
        <w:jc w:val="both"/>
        <w:rPr>
          <w:b w:val="0"/>
          <w:i/>
          <w:sz w:val="26"/>
          <w:szCs w:val="26"/>
          <w:lang w:val="ro-RO"/>
        </w:rPr>
      </w:pPr>
      <w:proofErr w:type="spellStart"/>
      <w:r>
        <w:rPr>
          <w:b w:val="0"/>
          <w:color w:val="000000" w:themeColor="text1"/>
          <w:sz w:val="26"/>
          <w:szCs w:val="26"/>
        </w:rPr>
        <w:t>dispozițiile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art.8 alin.11 din </w:t>
      </w:r>
      <w:proofErr w:type="spellStart"/>
      <w:r>
        <w:rPr>
          <w:b w:val="0"/>
          <w:color w:val="000000" w:themeColor="text1"/>
          <w:sz w:val="26"/>
          <w:szCs w:val="26"/>
        </w:rPr>
        <w:t>Legea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b w:val="0"/>
          <w:color w:val="000000" w:themeColor="text1"/>
          <w:sz w:val="26"/>
          <w:szCs w:val="26"/>
        </w:rPr>
        <w:t>privind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înființarea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Agenției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Naționale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pentru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Locuințeconform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>
        <w:rPr>
          <w:b w:val="0"/>
          <w:color w:val="000000" w:themeColor="text1"/>
          <w:sz w:val="26"/>
          <w:szCs w:val="26"/>
        </w:rPr>
        <w:t>cărora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r w:rsidRPr="004D3CD3">
        <w:rPr>
          <w:b w:val="0"/>
          <w:i/>
          <w:color w:val="000000" w:themeColor="text1"/>
          <w:sz w:val="26"/>
          <w:szCs w:val="26"/>
        </w:rPr>
        <w:t>”</w:t>
      </w:r>
      <w:proofErr w:type="gramEnd"/>
      <w:r w:rsidRPr="004D3CD3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chiria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stabilită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potrivit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prevederilor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alin</w:t>
      </w:r>
      <w:proofErr w:type="spellEnd"/>
      <w:r>
        <w:rPr>
          <w:b w:val="0"/>
          <w:i/>
          <w:color w:val="000000" w:themeColor="text1"/>
          <w:sz w:val="26"/>
          <w:szCs w:val="26"/>
        </w:rPr>
        <w:t>.</w:t>
      </w:r>
      <w:r w:rsidRPr="004D3CD3">
        <w:rPr>
          <w:b w:val="0"/>
          <w:i/>
          <w:color w:val="000000" w:themeColor="text1"/>
          <w:sz w:val="26"/>
          <w:szCs w:val="26"/>
        </w:rPr>
        <w:t xml:space="preserve"> 10 (din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lege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>)</w:t>
      </w:r>
      <w:r>
        <w:rPr>
          <w:b w:val="0"/>
          <w:i/>
          <w:color w:val="000000" w:themeColor="text1"/>
          <w:sz w:val="26"/>
          <w:szCs w:val="26"/>
        </w:rPr>
        <w:t xml:space="preserve"> se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actualizează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annual cu rata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inflației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în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termen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 30 de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zile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 la data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publicării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ratei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inflației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comunicată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către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r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Institutul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Național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Statistică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comunicată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pentru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anul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anterior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și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dacă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este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cazul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,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și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în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baza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coeficientului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prevăzut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la alin.9.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Administratorii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locuințelor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prevăzuți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la alin.2 au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obligația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 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comunica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ANL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în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termen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 10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zile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 la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aprobarea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chiriei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actualizate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, o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situație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detaliată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cu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privire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la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cuantumul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chiriei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defalcate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pe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tipuri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apartamente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și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vârsta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chiriașilor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,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precum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și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data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scadentă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plății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chiriei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pt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fiecare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chiriaș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” </w:t>
      </w:r>
      <w:r>
        <w:rPr>
          <w:b w:val="0"/>
          <w:color w:val="000000" w:themeColor="text1"/>
          <w:sz w:val="26"/>
          <w:szCs w:val="26"/>
        </w:rPr>
        <w:t xml:space="preserve">. </w:t>
      </w:r>
    </w:p>
    <w:p w:rsidR="004D3CD3" w:rsidRPr="004D3CD3" w:rsidRDefault="004D3CD3" w:rsidP="004D3CD3">
      <w:pPr>
        <w:spacing w:line="360" w:lineRule="auto"/>
        <w:ind w:firstLine="360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Față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aceste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considerente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supun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spre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aprobare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proiectul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hotărâre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aprobarea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actualizării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cu rata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2022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Statistică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chiriilor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stabilite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potrivit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legale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locuințele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tip ANL situate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aplicabile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2023</w:t>
      </w:r>
    </w:p>
    <w:p w:rsidR="004D3CD3" w:rsidRDefault="004D3CD3" w:rsidP="004D3CD3">
      <w:pPr>
        <w:jc w:val="center"/>
        <w:rPr>
          <w:b/>
          <w:sz w:val="26"/>
          <w:szCs w:val="26"/>
          <w:lang w:val="ro-RO"/>
        </w:rPr>
      </w:pPr>
    </w:p>
    <w:p w:rsidR="004D3CD3" w:rsidRDefault="004D3CD3" w:rsidP="004D3CD3">
      <w:pPr>
        <w:pStyle w:val="BodyText2"/>
        <w:spacing w:line="276" w:lineRule="auto"/>
        <w:ind w:left="360"/>
        <w:jc w:val="center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>VICEPRIMAR,</w:t>
      </w:r>
    </w:p>
    <w:p w:rsidR="004D3CD3" w:rsidRPr="004D3CD3" w:rsidRDefault="004D3CD3" w:rsidP="004D3CD3">
      <w:pPr>
        <w:pStyle w:val="BodyText2"/>
        <w:spacing w:line="276" w:lineRule="auto"/>
        <w:ind w:left="360"/>
        <w:jc w:val="center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>DANIEL  CÎRJAN</w:t>
      </w:r>
    </w:p>
    <w:p w:rsidR="008D6C0C" w:rsidRDefault="004D3CD3"/>
    <w:sectPr w:rsidR="008D6C0C" w:rsidSect="004D3CD3">
      <w:pgSz w:w="11906" w:h="16838"/>
      <w:pgMar w:top="567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52A84"/>
    <w:multiLevelType w:val="hybridMultilevel"/>
    <w:tmpl w:val="4AC0050C"/>
    <w:lvl w:ilvl="0" w:tplc="4C060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66A75"/>
    <w:rsid w:val="0010025D"/>
    <w:rsid w:val="001037A9"/>
    <w:rsid w:val="00184ED5"/>
    <w:rsid w:val="001902B7"/>
    <w:rsid w:val="00205838"/>
    <w:rsid w:val="00355C41"/>
    <w:rsid w:val="004043AC"/>
    <w:rsid w:val="004D3CD3"/>
    <w:rsid w:val="00566A75"/>
    <w:rsid w:val="00B133E8"/>
    <w:rsid w:val="00C56F48"/>
    <w:rsid w:val="00DB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75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6A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A75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566A75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66A75"/>
    <w:rPr>
      <w:rFonts w:ascii="Times New Roman" w:eastAsia="Times New Roman" w:hAnsi="Times New Roman" w:cs="Times New Roman"/>
      <w:b/>
      <w:sz w:val="28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332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2023-04-11T06:49:00Z</dcterms:created>
  <dcterms:modified xsi:type="dcterms:W3CDTF">2023-04-11T07:20:00Z</dcterms:modified>
</cp:coreProperties>
</file>