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5704"/>
        <w:gridCol w:w="2977"/>
      </w:tblGrid>
      <w:tr w:rsidR="0014477A" w14:paraId="09F04EB5" w14:textId="77777777" w:rsidTr="00971642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49CE8" w14:textId="77777777" w:rsidR="0014477A" w:rsidRDefault="0014477A" w:rsidP="00971642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 wp14:anchorId="54644447" wp14:editId="259C45F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44759" w14:textId="77777777" w:rsidR="0014477A" w:rsidRDefault="0014477A" w:rsidP="00971642">
            <w:pPr>
              <w:ind w:left="0"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  TERITORIALA                                        MUNICIPIUL DROBETA TURNU SEVERIN          Strada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Severin                                                                     Tel: 0252.31.43.79   Fax: 0252.31.63.17                            E-mail: </w:t>
            </w:r>
            <w:hyperlink r:id="rId7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t xml:space="preserve">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    NR.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1FDB7" w14:textId="77777777" w:rsidR="0014477A" w:rsidRDefault="0014477A" w:rsidP="00971642">
            <w:pPr>
              <w:pStyle w:val="Header"/>
              <w:ind w:left="-108"/>
              <w:jc w:val="right"/>
            </w:pPr>
            <w:r>
              <w:object w:dxaOrig="3586" w:dyaOrig="2070" w14:anchorId="7733E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0pt" o:ole="">
                  <v:imagedata r:id="rId8" o:title=""/>
                </v:shape>
                <o:OLEObject Type="Embed" ProgID="PBrush" ShapeID="_x0000_i1025" DrawAspect="Content" ObjectID="_1743577144" r:id="rId9"/>
              </w:object>
            </w:r>
          </w:p>
          <w:p w14:paraId="611F5442" w14:textId="77777777" w:rsidR="0014477A" w:rsidRDefault="0014477A" w:rsidP="00971642">
            <w:pPr>
              <w:pStyle w:val="Header"/>
              <w:ind w:left="0"/>
              <w:jc w:val="right"/>
            </w:pPr>
            <w:r>
              <w:object w:dxaOrig="3615" w:dyaOrig="1965" w14:anchorId="1C843771">
                <v:shape id="_x0000_i1026" type="#_x0000_t75" style="width:128.25pt;height:42pt" o:ole="">
                  <v:imagedata r:id="rId10" o:title=""/>
                </v:shape>
                <o:OLEObject Type="Embed" ProgID="PBrush" ShapeID="_x0000_i1026" DrawAspect="Content" ObjectID="_1743577145" r:id="rId11"/>
              </w:object>
            </w:r>
          </w:p>
        </w:tc>
      </w:tr>
    </w:tbl>
    <w:p w14:paraId="63082A5A" w14:textId="77777777" w:rsidR="00042AAC" w:rsidRPr="00CF1D9A" w:rsidRDefault="00042AAC" w:rsidP="00042AAC">
      <w:pPr>
        <w:ind w:left="5387" w:firstLine="992"/>
        <w:jc w:val="center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proofErr w:type="spellStart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>Avizat</w:t>
      </w:r>
      <w:proofErr w:type="spellEnd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      </w:t>
      </w:r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proofErr w:type="spellStart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>Serviciul</w:t>
      </w:r>
      <w:proofErr w:type="spellEnd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juridic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</w:t>
      </w:r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</w:t>
      </w:r>
      <w:proofErr w:type="spellStart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>Prin</w:t>
      </w:r>
      <w:proofErr w:type="spellEnd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>raport</w:t>
      </w:r>
      <w:proofErr w:type="spellEnd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>avizare</w:t>
      </w:r>
      <w:proofErr w:type="spellEnd"/>
      <w:r w:rsidRPr="00CF1D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nr. ..........</w:t>
      </w:r>
    </w:p>
    <w:p w14:paraId="4B4DAC2A" w14:textId="77777777" w:rsidR="00042AAC" w:rsidRDefault="00042AAC" w:rsidP="00042AAC">
      <w:pPr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D2AF8E" w14:textId="77777777" w:rsidR="00293D0F" w:rsidRPr="009A6AD1" w:rsidRDefault="00042AAC" w:rsidP="00293D0F">
      <w:pPr>
        <w:ind w:left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Raport</w:t>
      </w:r>
      <w:proofErr w:type="spellEnd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proofErr w:type="spellStart"/>
      <w:r w:rsidR="00293D0F" w:rsidRPr="00423A12">
        <w:rPr>
          <w:rFonts w:ascii="Times New Roman" w:hAnsi="Times New Roman" w:cs="Times New Roman"/>
          <w:i/>
          <w:color w:val="auto"/>
          <w:sz w:val="24"/>
          <w:szCs w:val="24"/>
        </w:rPr>
        <w:t>privind</w:t>
      </w:r>
      <w:proofErr w:type="spellEnd"/>
      <w:r w:rsidR="00293D0F" w:rsidRPr="00423A1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423A12">
        <w:rPr>
          <w:rFonts w:ascii="Times New Roman" w:hAnsi="Times New Roman" w:cs="Times New Roman"/>
          <w:i/>
          <w:color w:val="auto"/>
          <w:sz w:val="24"/>
          <w:szCs w:val="24"/>
        </w:rPr>
        <w:t>î</w:t>
      </w:r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nființarea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societății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comerciale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PIEȚE ȘI TÂRGURI DROBETA SRL</w:t>
      </w:r>
      <w:r w:rsidR="00293D0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societate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cu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raspundere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limitată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drept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public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și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de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interes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local,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în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subordinea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Consiliului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Local al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Municipiului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Drobeta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Turnu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Severin 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având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drept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asociat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unic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Municipiul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Drobeta</w:t>
      </w:r>
      <w:proofErr w:type="spellEnd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293D0F" w:rsidRPr="009A6AD1">
        <w:rPr>
          <w:rFonts w:ascii="Times New Roman" w:hAnsi="Times New Roman" w:cs="Times New Roman"/>
          <w:i/>
          <w:color w:val="auto"/>
          <w:sz w:val="24"/>
          <w:szCs w:val="24"/>
        </w:rPr>
        <w:t>T</w:t>
      </w:r>
      <w:r w:rsidR="00293D0F">
        <w:rPr>
          <w:rFonts w:ascii="Times New Roman" w:hAnsi="Times New Roman" w:cs="Times New Roman"/>
          <w:i/>
          <w:color w:val="auto"/>
          <w:sz w:val="24"/>
          <w:szCs w:val="24"/>
        </w:rPr>
        <w:t>urnu</w:t>
      </w:r>
      <w:proofErr w:type="spellEnd"/>
      <w:r w:rsidR="00293D0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Severin</w:t>
      </w:r>
    </w:p>
    <w:p w14:paraId="16A5D4CC" w14:textId="77777777" w:rsidR="00293D0F" w:rsidRDefault="00293D0F" w:rsidP="00293D0F">
      <w:pPr>
        <w:jc w:val="both"/>
        <w:rPr>
          <w:color w:val="auto"/>
        </w:rPr>
      </w:pPr>
    </w:p>
    <w:p w14:paraId="72E15379" w14:textId="77777777" w:rsidR="00042AAC" w:rsidRDefault="00042AAC" w:rsidP="00042AAC">
      <w:pPr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94C4018" w14:textId="77777777" w:rsidR="00042AAC" w:rsidRDefault="00042AAC" w:rsidP="00042AAC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43AB5E" w14:textId="77777777" w:rsidR="00293D0F" w:rsidRPr="00293D0F" w:rsidRDefault="00042AAC" w:rsidP="00293D0F">
      <w:pPr>
        <w:ind w:lef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referatul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aprobare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_______/202</w:t>
      </w:r>
      <w:r w:rsidR="00E7449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93D0F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rimarul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 </w:t>
      </w:r>
      <w:r w:rsidR="00293D0F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Marius </w:t>
      </w:r>
      <w:proofErr w:type="spellStart"/>
      <w:r w:rsidR="00293D0F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Screciu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propune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adoptarea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unui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proiect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consilu</w:t>
      </w:r>
      <w:proofErr w:type="spellEnd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 </w:t>
      </w:r>
      <w:proofErr w:type="spellStart"/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 w:rsidRPr="00293D0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comerciale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PIEȚE ȘI TÂRGURI DROBETA SRL,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societate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raspundere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limitată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public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interes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local,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subordinea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Severin 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asociat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unic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293D0F"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Severin</w:t>
      </w:r>
    </w:p>
    <w:p w14:paraId="7811F609" w14:textId="77777777" w:rsidR="00042AAC" w:rsidRPr="00293D0F" w:rsidRDefault="00042AAC" w:rsidP="00293D0F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Necesitatea</w:t>
      </w:r>
      <w:proofErr w:type="spellEnd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oportunitatea</w:t>
      </w:r>
      <w:proofErr w:type="spellEnd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proiectului</w:t>
      </w:r>
      <w:proofErr w:type="spellEnd"/>
    </w:p>
    <w:p w14:paraId="64189CA5" w14:textId="77777777" w:rsidR="00293D0F" w:rsidRDefault="00293D0F" w:rsidP="00293D0F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proofErr w:type="spellStart"/>
      <w:r w:rsidR="00042AAC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Proiectul</w:t>
      </w:r>
      <w:proofErr w:type="spellEnd"/>
      <w:r w:rsidR="00042AAC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="00042AAC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 w:rsidR="00042AAC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2AAC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>propus</w:t>
      </w:r>
      <w:proofErr w:type="spellEnd"/>
      <w:r w:rsidR="00042AAC" w:rsidRPr="00293D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are ca scop </w:t>
      </w:r>
      <w:proofErr w:type="spellStart"/>
      <w:r w:rsidR="00356F6C">
        <w:rPr>
          <w:rFonts w:ascii="Times New Roman" w:hAnsi="Times New Roman" w:cs="Times New Roman"/>
          <w:color w:val="000000" w:themeColor="text1"/>
          <w:sz w:val="26"/>
          <w:szCs w:val="26"/>
        </w:rPr>
        <w:t>înființarea</w:t>
      </w:r>
      <w:proofErr w:type="spellEnd"/>
      <w:r w:rsidR="00356F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comerciale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PIEȚE ȘI TÂRGURI DROBETA SRL,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societate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raspundere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limitată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public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interes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local,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subordinea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Severin 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asociat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unic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Severin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F3E5D01" w14:textId="77777777" w:rsidR="00293D0F" w:rsidRDefault="00293D0F" w:rsidP="00293D0F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Adoptarea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proiectului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necesară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oportună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considerente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:</w:t>
      </w:r>
    </w:p>
    <w:p w14:paraId="3682BAE4" w14:textId="77777777" w:rsidR="00293D0F" w:rsidRDefault="00293D0F" w:rsidP="00293D0F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necesitatea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creșterii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calitative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diversificării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activităților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modalitățile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organizare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comerțului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zonele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publice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la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nivelul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Severin,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condiții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protecție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consumatorilor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concurență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loială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între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agenții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economici,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persoane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fizice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juridice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care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statueze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minime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dotare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zonelor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comerț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precum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regulile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generale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funcționare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formelor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specifice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comerț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prestări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servicii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14:paraId="50489A43" w14:textId="77777777" w:rsidR="00293D0F" w:rsidRDefault="00293D0F" w:rsidP="00293D0F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lastRenderedPageBreak/>
        <w:t>elaborarea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implementarea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unor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standarde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calitate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cost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serviciile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publice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desfășurate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nivelul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piețelor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târgurilor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oboarelor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existente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nivelul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creîndu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-se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astfel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premisele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necesare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creșterea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calității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serviciilor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publice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prestate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>/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furnizate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cătr</w:t>
      </w:r>
      <w:r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cetățeni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mediul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afaceri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C52E997" w14:textId="77777777" w:rsidR="00293D0F" w:rsidRDefault="00293D0F" w:rsidP="00293D0F">
      <w:pPr>
        <w:pStyle w:val="ListParagraph"/>
        <w:ind w:left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unei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societăți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răspundere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limitată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benefică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motive :</w:t>
      </w:r>
    </w:p>
    <w:p w14:paraId="63D7F2E3" w14:textId="77777777" w:rsidR="00293D0F" w:rsidRPr="00293D0F" w:rsidRDefault="00293D0F" w:rsidP="00293D0F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existența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posibilității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desfășura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mai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multe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activități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secundare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afara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activității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principale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care pot fi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obținute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venituri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substanțiale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bugetul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local;</w:t>
      </w:r>
    </w:p>
    <w:p w14:paraId="6E8DCEAC" w14:textId="77777777" w:rsidR="00293D0F" w:rsidRPr="00293D0F" w:rsidRDefault="00293D0F" w:rsidP="00293D0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posibilitatea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depunerii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proiecte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obținerea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fonduri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nerambursabile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la stat;</w:t>
      </w:r>
    </w:p>
    <w:p w14:paraId="513E7F04" w14:textId="77777777" w:rsidR="00293D0F" w:rsidRPr="00293D0F" w:rsidRDefault="00293D0F" w:rsidP="00293D0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posibilitatea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atragerii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fonduri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europene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659B90E5" w14:textId="77777777" w:rsidR="00293D0F" w:rsidRPr="00293D0F" w:rsidRDefault="00293D0F" w:rsidP="00293D0F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asociatul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unic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speță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Severin, are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dreptul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să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participe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luarea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oricăror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decizii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excepția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cazurilor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prevăzute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actul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constitutiv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1C12963B" w14:textId="77777777" w:rsidR="00293D0F" w:rsidRDefault="00293D0F" w:rsidP="00293D0F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activitatea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economică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se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desfășoară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conform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precizărilor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actul</w:t>
      </w:r>
      <w:proofErr w:type="spellEnd"/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hAnsi="Times New Roman" w:cs="Times New Roman"/>
          <w:color w:val="auto"/>
          <w:sz w:val="26"/>
          <w:szCs w:val="26"/>
        </w:rPr>
        <w:t>const</w:t>
      </w:r>
      <w:r w:rsidR="00D47D83">
        <w:rPr>
          <w:rFonts w:ascii="Times New Roman" w:hAnsi="Times New Roman" w:cs="Times New Roman"/>
          <w:color w:val="auto"/>
          <w:sz w:val="26"/>
          <w:szCs w:val="26"/>
        </w:rPr>
        <w:t>itutiv</w:t>
      </w:r>
      <w:proofErr w:type="spellEnd"/>
      <w:r w:rsidR="00D47D83">
        <w:rPr>
          <w:rFonts w:ascii="Times New Roman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="00D47D83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D47D83">
        <w:rPr>
          <w:rFonts w:ascii="Times New Roman" w:hAnsi="Times New Roman" w:cs="Times New Roman"/>
          <w:color w:val="auto"/>
          <w:sz w:val="26"/>
          <w:szCs w:val="26"/>
        </w:rPr>
        <w:t>comerciale</w:t>
      </w:r>
      <w:proofErr w:type="spellEnd"/>
      <w:r w:rsidR="00D47D83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101A24A3" w14:textId="77777777" w:rsidR="00D47D83" w:rsidRPr="00D47D83" w:rsidRDefault="00D47D83" w:rsidP="00D47D83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posibilitatea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realizării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activități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eficiență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economic</w:t>
      </w:r>
      <w:r>
        <w:rPr>
          <w:rFonts w:ascii="Times New Roman" w:hAnsi="Times New Roman" w:cs="Times New Roman"/>
          <w:color w:val="auto"/>
          <w:sz w:val="26"/>
          <w:szCs w:val="26"/>
        </w:rPr>
        <w:t>ă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sporită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față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alte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forme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organizare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55FC3477" w14:textId="77777777" w:rsidR="00D47D83" w:rsidRDefault="00D47D83" w:rsidP="004534CF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existența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unei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proceduri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simplificate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rapide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ceea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ce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privește</w:t>
      </w:r>
      <w:proofErr w:type="spellEnd"/>
      <w:r w:rsidRPr="00D47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D47D83">
        <w:rPr>
          <w:rFonts w:ascii="Times New Roman" w:hAnsi="Times New Roman" w:cs="Times New Roman"/>
          <w:color w:val="auto"/>
          <w:sz w:val="26"/>
          <w:szCs w:val="26"/>
        </w:rPr>
        <w:t>real</w:t>
      </w:r>
      <w:r w:rsidR="0008744B">
        <w:rPr>
          <w:rFonts w:ascii="Times New Roman" w:hAnsi="Times New Roman" w:cs="Times New Roman"/>
          <w:color w:val="auto"/>
          <w:sz w:val="26"/>
          <w:szCs w:val="26"/>
        </w:rPr>
        <w:t>izarea</w:t>
      </w:r>
      <w:proofErr w:type="spellEnd"/>
      <w:r w:rsidR="0008744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8744B">
        <w:rPr>
          <w:rFonts w:ascii="Times New Roman" w:hAnsi="Times New Roman" w:cs="Times New Roman"/>
          <w:color w:val="auto"/>
          <w:sz w:val="26"/>
          <w:szCs w:val="26"/>
        </w:rPr>
        <w:t>obiectului</w:t>
      </w:r>
      <w:proofErr w:type="spellEnd"/>
      <w:r w:rsidR="0008744B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08744B">
        <w:rPr>
          <w:rFonts w:ascii="Times New Roman" w:hAnsi="Times New Roman" w:cs="Times New Roman"/>
          <w:color w:val="auto"/>
          <w:sz w:val="26"/>
          <w:szCs w:val="26"/>
        </w:rPr>
        <w:t>activitate</w:t>
      </w:r>
      <w:proofErr w:type="spellEnd"/>
      <w:r w:rsidR="0008744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47759C5C" w14:textId="77777777" w:rsidR="0008744B" w:rsidRPr="0008744B" w:rsidRDefault="0008744B" w:rsidP="0008744B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posibilității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reinvestirii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 50% din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profitul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5FC5B2E" w14:textId="77777777" w:rsidR="00293D0F" w:rsidRDefault="00293D0F" w:rsidP="00293D0F">
      <w:pPr>
        <w:pStyle w:val="ListParagraph"/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ceea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privește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domeniul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principal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activitate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activitatea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principală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precum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activitățile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secundare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care se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impun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constituie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obiectul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activitate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al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propunem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:</w:t>
      </w:r>
    </w:p>
    <w:p w14:paraId="3D429A73" w14:textId="77777777" w:rsidR="00293D0F" w:rsidRPr="00293D0F" w:rsidRDefault="00293D0F" w:rsidP="00293D0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3D0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Domeniul principal</w:t>
      </w:r>
      <w:r w:rsidRPr="00293D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activitate este:</w:t>
      </w:r>
    </w:p>
    <w:p w14:paraId="3F2C0418" w14:textId="77777777" w:rsidR="00293D0F" w:rsidRPr="00293D0F" w:rsidRDefault="00293D0F" w:rsidP="00293D0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93D0F">
        <w:rPr>
          <w:rFonts w:ascii="Times New Roman" w:hAnsi="Times New Roman" w:cs="Times New Roman"/>
          <w:i/>
          <w:color w:val="auto"/>
          <w:sz w:val="26"/>
          <w:szCs w:val="26"/>
        </w:rPr>
        <w:t>COD CAEN 682</w:t>
      </w:r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– închirierea și subînchirierea bunurilor imobiliare proprii sau închiriate</w:t>
      </w:r>
    </w:p>
    <w:p w14:paraId="16A5F027" w14:textId="77777777" w:rsidR="00293D0F" w:rsidRPr="00293D0F" w:rsidRDefault="00293D0F" w:rsidP="00293D0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3D0F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293D0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Activitatea principală</w:t>
      </w:r>
      <w:r w:rsidRPr="00293D0F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</w:p>
    <w:p w14:paraId="76FABD10" w14:textId="77777777" w:rsidR="00293D0F" w:rsidRPr="00293D0F" w:rsidRDefault="00293D0F" w:rsidP="00293D0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Pr="00293D0F">
        <w:rPr>
          <w:rFonts w:ascii="Times New Roman" w:hAnsi="Times New Roman" w:cs="Times New Roman"/>
          <w:i/>
          <w:color w:val="auto"/>
          <w:sz w:val="26"/>
          <w:szCs w:val="26"/>
        </w:rPr>
        <w:t>COD CAEN 6810</w:t>
      </w:r>
      <w:r w:rsidRPr="00293D0F">
        <w:rPr>
          <w:rFonts w:ascii="Times New Roman" w:hAnsi="Times New Roman" w:cs="Times New Roman"/>
          <w:color w:val="auto"/>
          <w:sz w:val="26"/>
          <w:szCs w:val="26"/>
        </w:rPr>
        <w:t xml:space="preserve"> -  închirierea și subînchirierea bunurilor imobiliare proprii sau închiriate</w:t>
      </w:r>
    </w:p>
    <w:p w14:paraId="0C341829" w14:textId="77777777" w:rsidR="00293D0F" w:rsidRPr="00293D0F" w:rsidRDefault="00293D0F" w:rsidP="00293D0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93D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</w:t>
      </w:r>
      <w:r w:rsidRPr="00293D0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Activități secundare</w:t>
      </w:r>
      <w:r w:rsidRPr="00293D0F">
        <w:rPr>
          <w:rFonts w:ascii="Times New Roman" w:hAnsi="Times New Roman" w:cs="Times New Roman"/>
          <w:b/>
          <w:color w:val="auto"/>
          <w:sz w:val="26"/>
          <w:szCs w:val="26"/>
        </w:rPr>
        <w:t>:</w:t>
      </w:r>
    </w:p>
    <w:p w14:paraId="458F8E6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43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Lucrări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speciale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construcţii</w:t>
      </w:r>
      <w:proofErr w:type="spellEnd"/>
    </w:p>
    <w:p w14:paraId="2F57A18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431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demolare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pregătire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terenului</w:t>
      </w:r>
      <w:proofErr w:type="spellEnd"/>
    </w:p>
    <w:p w14:paraId="4FDD494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4311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demolare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construcţiilor</w:t>
      </w:r>
      <w:proofErr w:type="spellEnd"/>
    </w:p>
    <w:p w14:paraId="7752202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4312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pregatire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terenului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         </w:t>
      </w:r>
    </w:p>
    <w:p w14:paraId="24A985A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432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instalaţii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electrice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tehnico-sanitare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instalaţii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</w:t>
      </w:r>
      <w:proofErr w:type="spellEnd"/>
    </w:p>
    <w:p w14:paraId="1679957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4321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instalaţii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electrice</w:t>
      </w:r>
      <w:proofErr w:type="spellEnd"/>
    </w:p>
    <w:p w14:paraId="5167AD6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4322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instalaţii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sanitare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încălzire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aer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condiţionat</w:t>
      </w:r>
      <w:proofErr w:type="spellEnd"/>
    </w:p>
    <w:p w14:paraId="11733018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4329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instalaţii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</w:t>
      </w:r>
      <w:proofErr w:type="spellEnd"/>
    </w:p>
    <w:p w14:paraId="0B08B1A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433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finisare</w:t>
      </w:r>
      <w:proofErr w:type="spellEnd"/>
    </w:p>
    <w:p w14:paraId="67934E1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4331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ipsoserie</w:t>
      </w:r>
      <w:proofErr w:type="spellEnd"/>
    </w:p>
    <w:p w14:paraId="1926E78D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4332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tâmplarie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dulgherie</w:t>
      </w:r>
      <w:proofErr w:type="spellEnd"/>
    </w:p>
    <w:p w14:paraId="048DCBF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4333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pardosire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placare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pereţilor</w:t>
      </w:r>
      <w:proofErr w:type="spellEnd"/>
    </w:p>
    <w:p w14:paraId="4ED7727D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4334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vopsitorie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zugraveli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montări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geamuri</w:t>
      </w:r>
      <w:proofErr w:type="spellEnd"/>
    </w:p>
    <w:p w14:paraId="3A500D7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4339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finisare</w:t>
      </w:r>
      <w:proofErr w:type="spellEnd"/>
    </w:p>
    <w:p w14:paraId="2C22335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439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</w:t>
      </w:r>
      <w:proofErr w:type="spellEnd"/>
    </w:p>
    <w:p w14:paraId="3718CD5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lastRenderedPageBreak/>
        <w:t xml:space="preserve">                4391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învelitori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sarpante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terase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</w:t>
      </w:r>
      <w:proofErr w:type="spellEnd"/>
    </w:p>
    <w:p w14:paraId="4D8ABE60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4399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lucrări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n.c.a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.</w:t>
      </w:r>
    </w:p>
    <w:p w14:paraId="5EB64A0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45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Comerţ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ridicata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întreţinerea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repararea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autovehiculelor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motocicletelor</w:t>
      </w:r>
      <w:proofErr w:type="spellEnd"/>
    </w:p>
    <w:p w14:paraId="1243EB7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451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</w:p>
    <w:p w14:paraId="52AD92D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       4511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autoturisme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uşoare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( sub 3,5 tone )</w:t>
      </w:r>
    </w:p>
    <w:p w14:paraId="67E7350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       4519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</w:p>
    <w:p w14:paraId="2BEAD943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  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453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accesorii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</w:p>
    <w:p w14:paraId="6B9DB940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4531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accesorii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</w:p>
    <w:p w14:paraId="1CD8CB4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4532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amanuntul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accesorii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</w:p>
    <w:p w14:paraId="43FA51F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454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motociclete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accesorii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aferente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;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întreţinerea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repararea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motocicletelor</w:t>
      </w:r>
      <w:proofErr w:type="spellEnd"/>
    </w:p>
    <w:p w14:paraId="7526F99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4540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motociclete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accesorii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aferente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;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întreţinerea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repararea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motocicletelor</w:t>
      </w:r>
      <w:proofErr w:type="spellEnd"/>
    </w:p>
    <w:p w14:paraId="7341408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46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Comerţ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ridicata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excepţia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comerţului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autovehicule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motociclete</w:t>
      </w:r>
      <w:proofErr w:type="spellEnd"/>
    </w:p>
    <w:p w14:paraId="2954BFC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461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</w:p>
    <w:p w14:paraId="334DF53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4611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materii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prime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agricole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animale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vii,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materii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prime textile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semifabricate</w:t>
      </w:r>
      <w:proofErr w:type="spellEnd"/>
    </w:p>
    <w:p w14:paraId="50C4C9C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4612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combustibili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minereuri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metale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chimice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industrie</w:t>
      </w:r>
      <w:proofErr w:type="spellEnd"/>
    </w:p>
    <w:p w14:paraId="287D6A6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      4613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material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lemnos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materiale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construcţii</w:t>
      </w:r>
      <w:proofErr w:type="spellEnd"/>
    </w:p>
    <w:p w14:paraId="6E67B11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       4614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industriale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, nave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avioane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`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ab/>
      </w:r>
    </w:p>
    <w:p w14:paraId="1B0241C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4615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mobilă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menaj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fierărie</w:t>
      </w:r>
      <w:proofErr w:type="spellEnd"/>
    </w:p>
    <w:p w14:paraId="40A281E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4616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textile,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confecţii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blană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încalţăminte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</w:t>
      </w:r>
    </w:p>
    <w:p w14:paraId="355F4CF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462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agricole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brute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animalelor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vii</w:t>
      </w:r>
    </w:p>
    <w:p w14:paraId="24199BB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 4621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cerealelor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seminţelor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furajelor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tutunului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neprelucrat</w:t>
      </w:r>
      <w:proofErr w:type="spellEnd"/>
    </w:p>
    <w:p w14:paraId="0576B2F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4622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florilor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plantelor</w:t>
      </w:r>
      <w:proofErr w:type="spellEnd"/>
    </w:p>
    <w:p w14:paraId="35BC6328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4623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animalelor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vii</w:t>
      </w:r>
    </w:p>
    <w:p w14:paraId="1734BC9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4624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blănurilor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brute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prelucrate</w:t>
      </w:r>
      <w:proofErr w:type="spellEnd"/>
    </w:p>
    <w:p w14:paraId="5D32C1A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463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tutunului</w:t>
      </w:r>
      <w:proofErr w:type="spellEnd"/>
    </w:p>
    <w:p w14:paraId="7F3BAEE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4631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fructelor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legumelor</w:t>
      </w:r>
      <w:proofErr w:type="spellEnd"/>
    </w:p>
    <w:p w14:paraId="2FB1DD90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4632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cărnii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carne</w:t>
      </w:r>
    </w:p>
    <w:p w14:paraId="558DAAB6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 4633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lactate,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ouălor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uleiurilor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grasimilor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comestibile</w:t>
      </w:r>
      <w:proofErr w:type="spellEnd"/>
    </w:p>
    <w:p w14:paraId="36DAFA4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 4634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</w:p>
    <w:p w14:paraId="09C17BA6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4635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</w:t>
      </w:r>
      <w:proofErr w:type="spellEnd"/>
    </w:p>
    <w:p w14:paraId="5EB145B3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 4636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zahărului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ciocolatei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zaharoase</w:t>
      </w:r>
      <w:proofErr w:type="spellEnd"/>
    </w:p>
    <w:p w14:paraId="51CBDF4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4637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cafea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ceai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cacao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condimente</w:t>
      </w:r>
      <w:proofErr w:type="spellEnd"/>
    </w:p>
    <w:p w14:paraId="1541C5A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 4638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inclusiv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peşte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crustacee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moluste</w:t>
      </w:r>
      <w:proofErr w:type="spellEnd"/>
    </w:p>
    <w:p w14:paraId="1748016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4639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nespecializat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</w:t>
      </w:r>
      <w:proofErr w:type="spellEnd"/>
    </w:p>
    <w:p w14:paraId="406B1B5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464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consum</w:t>
      </w:r>
      <w:proofErr w:type="spellEnd"/>
    </w:p>
    <w:p w14:paraId="6805D983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4641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textile</w:t>
      </w:r>
    </w:p>
    <w:p w14:paraId="437653CD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4642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îmbrăcămintei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încălţămintei</w:t>
      </w:r>
      <w:proofErr w:type="spellEnd"/>
    </w:p>
    <w:p w14:paraId="2D79B7D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lastRenderedPageBreak/>
        <w:t xml:space="preserve">                4643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aparatelor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electrice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uz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gospodăresc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aparatelor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radio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televizoarelor</w:t>
      </w:r>
      <w:proofErr w:type="spellEnd"/>
    </w:p>
    <w:p w14:paraId="318D865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4644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ceramica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sticlărie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întreţinere</w:t>
      </w:r>
      <w:proofErr w:type="spellEnd"/>
    </w:p>
    <w:p w14:paraId="1D66D6E0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4647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mobilei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covoarelor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iluminat</w:t>
      </w:r>
      <w:proofErr w:type="spellEnd"/>
    </w:p>
    <w:p w14:paraId="0D4E161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4648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ceasurilor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bijuteriilor</w:t>
      </w:r>
      <w:proofErr w:type="spellEnd"/>
    </w:p>
    <w:p w14:paraId="07B2F5A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4649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uz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gospodăresc</w:t>
      </w:r>
      <w:proofErr w:type="spellEnd"/>
    </w:p>
    <w:p w14:paraId="778609E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466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masini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furnituri</w:t>
      </w:r>
      <w:proofErr w:type="spellEnd"/>
    </w:p>
    <w:p w14:paraId="6C381DF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 4661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agricole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furniturilor</w:t>
      </w:r>
      <w:proofErr w:type="spellEnd"/>
    </w:p>
    <w:p w14:paraId="3FE28E9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 4662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maşinilor-unelte</w:t>
      </w:r>
      <w:proofErr w:type="spellEnd"/>
    </w:p>
    <w:p w14:paraId="7184BBB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       4664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industria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textilă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cusut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tricotat</w:t>
      </w:r>
      <w:proofErr w:type="spellEnd"/>
    </w:p>
    <w:p w14:paraId="0C22A0F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4665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mobilei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birou</w:t>
      </w:r>
      <w:proofErr w:type="spellEnd"/>
    </w:p>
    <w:p w14:paraId="2787029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4666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birou</w:t>
      </w:r>
      <w:proofErr w:type="spellEnd"/>
    </w:p>
    <w:p w14:paraId="017C592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4669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maşini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</w:t>
      </w:r>
      <w:proofErr w:type="spellEnd"/>
    </w:p>
    <w:p w14:paraId="1A748994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 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467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</w:p>
    <w:p w14:paraId="03CEC1E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 4671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combustibililor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solizi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lichizi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gazoşi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derivate</w:t>
      </w:r>
    </w:p>
    <w:p w14:paraId="2DF125F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 4672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metalelor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minereurilor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metalice</w:t>
      </w:r>
      <w:proofErr w:type="spellEnd"/>
    </w:p>
    <w:p w14:paraId="174AB75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           4673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materialului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lemnos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materialelor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construcţie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sanitare</w:t>
      </w:r>
      <w:proofErr w:type="spellEnd"/>
    </w:p>
    <w:p w14:paraId="286903D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4674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furniturilor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fierărie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instalaţii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sanitare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încălzire</w:t>
      </w:r>
      <w:proofErr w:type="spellEnd"/>
    </w:p>
    <w:p w14:paraId="5FC57F9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 4676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ridicata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intermediare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         </w:t>
      </w:r>
    </w:p>
    <w:p w14:paraId="36BCF80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47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Comerţ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, cu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excepţia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autovehiculelor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motocicletelor</w:t>
      </w:r>
      <w:proofErr w:type="spellEnd"/>
    </w:p>
    <w:p w14:paraId="0A83BB7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471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nespecializate</w:t>
      </w:r>
      <w:proofErr w:type="spellEnd"/>
    </w:p>
    <w:p w14:paraId="7ABBDAC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 4711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nespecializate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vânzare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predominantă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</w:t>
      </w:r>
      <w:proofErr w:type="spellEnd"/>
    </w:p>
    <w:p w14:paraId="13C44176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  4719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nespecializate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vânzare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predominantă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nealimentare</w:t>
      </w:r>
      <w:proofErr w:type="spellEnd"/>
    </w:p>
    <w:p w14:paraId="6B0FFE7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472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5FA1263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4721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fructelor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legumelor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proaspete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44430A6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4722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cărnii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carne,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5AF3F5A0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4723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peştelui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crustaceelor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molustelor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5C22E8E5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       4724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pâinii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patiserie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zaharoase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424D7700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4725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0DB24BA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4726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621CB25C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       4729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01F35582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473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carburanţilor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6F2406C9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          4730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carburanţilor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autovehicule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54252D74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lastRenderedPageBreak/>
        <w:t xml:space="preserve">        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474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echipamentului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informatic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telecomunicaţii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14DA338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         4741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calculatoarelor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unităţilor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periferice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software-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0A7B5A4A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           4742 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echipamentului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telecomunicaţii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9436C2D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           4743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audio/video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6A99C307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 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475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casnice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27DBC4BA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    4751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textilelor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516DD9A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      4752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fierărie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sticlă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vopsit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4940221B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               4753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covoarelor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carpetelor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tapetelor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acoperitoare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podea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C693263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 4754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aparatelor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electrocasnice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2ABECBDE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          4759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mobilei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iluminat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uz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casnic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n.c.a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.,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749FDD8F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 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 476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culturale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recreative,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403B5F4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4761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cărţilor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0D6826FD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4762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ziarelor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papetărie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6FAC671D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4763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discurilor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benzilor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magnetice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sau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fără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înregistrări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audio/video,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43FCAE02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 4764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echipamentelor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sportive,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4FAC60E9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 4765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jocurilor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jucăriilor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230EB0D9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   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 477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05A34562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          4771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îmbrăcămintei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63A97E31" w14:textId="77777777" w:rsidR="00293D0F" w:rsidRPr="00293D0F" w:rsidRDefault="00293D0F" w:rsidP="00293D0F">
      <w:pPr>
        <w:pStyle w:val="ListParagraph"/>
        <w:numPr>
          <w:ilvl w:val="0"/>
          <w:numId w:val="5"/>
        </w:numPr>
        <w:tabs>
          <w:tab w:val="left" w:pos="709"/>
        </w:tabs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          4772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încalţămintei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785B037A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      4773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farmaceutice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56A14BD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             4774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articolelor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medicale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ortopedice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04E66B5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             4775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cosmetice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parfumerie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16B1B1D8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</w:t>
      </w:r>
      <w:r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 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4776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florilor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plantelor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seminţelor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;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animalelor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companie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hranei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acestea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A0063E4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</w:t>
      </w:r>
      <w:r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  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4777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ceasurilor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bijuteriilor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3C04F30D" w14:textId="77777777" w:rsidR="00293D0F" w:rsidRPr="00293D0F" w:rsidRDefault="00796B09" w:rsidP="00293D0F">
      <w:pPr>
        <w:pStyle w:val="ListParagraph"/>
        <w:numPr>
          <w:ilvl w:val="0"/>
          <w:numId w:val="5"/>
        </w:numPr>
        <w:autoSpaceDE w:val="0"/>
        <w:spacing w:line="225" w:lineRule="atLeast"/>
        <w:ind w:left="1985" w:hanging="1625"/>
        <w:rPr>
          <w:rFonts w:ascii="Times New Roman" w:eastAsia="Arial" w:hAnsi="Times New Roman" w:cs="Times New Roman"/>
          <w:color w:val="auto"/>
          <w:sz w:val="26"/>
          <w:szCs w:val="26"/>
        </w:rPr>
      </w:pPr>
      <w:r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4778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noi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</w:p>
    <w:p w14:paraId="24ED0FAB" w14:textId="77777777" w:rsidR="00293D0F" w:rsidRPr="00293D0F" w:rsidRDefault="00796B09" w:rsidP="00796B09">
      <w:pPr>
        <w:pStyle w:val="ListParagraph"/>
        <w:numPr>
          <w:ilvl w:val="0"/>
          <w:numId w:val="5"/>
        </w:numPr>
        <w:autoSpaceDE w:val="0"/>
        <w:spacing w:line="225" w:lineRule="atLeast"/>
        <w:ind w:left="1418" w:hanging="1625"/>
        <w:rPr>
          <w:rFonts w:ascii="Times New Roman" w:eastAsia="Arial" w:hAnsi="Times New Roman" w:cs="Times New Roman"/>
          <w:color w:val="auto"/>
          <w:sz w:val="26"/>
          <w:szCs w:val="26"/>
        </w:rPr>
      </w:pPr>
      <w:r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</w:t>
      </w:r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4779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bunurilor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ocazie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vândute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prin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                       </w:t>
      </w:r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478</w:t>
      </w:r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efectuat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prin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standuri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chioscuri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293D0F"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pieţe</w:t>
      </w:r>
      <w:proofErr w:type="spellEnd"/>
    </w:p>
    <w:p w14:paraId="357ED3B6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ind w:left="1985" w:hanging="1625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4781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tutun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efectuat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standuri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chioscuri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pieţe</w:t>
      </w:r>
      <w:proofErr w:type="spellEnd"/>
    </w:p>
    <w:p w14:paraId="5D8CB69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ind w:left="1985" w:hanging="436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lastRenderedPageBreak/>
        <w:t xml:space="preserve"> 4782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textilelor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îmbrăcamintei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încalţămintei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efectuat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standuri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chioşcuri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pieţe</w:t>
      </w:r>
      <w:proofErr w:type="spellEnd"/>
    </w:p>
    <w:p w14:paraId="7A46D2D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ind w:left="1985" w:hanging="436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4789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standuri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chioşcuri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pieţe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produse</w:t>
      </w:r>
      <w:proofErr w:type="spellEnd"/>
    </w:p>
    <w:p w14:paraId="0A147813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</w:t>
      </w:r>
      <w:r w:rsidR="00796B09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479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care nu se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efectuează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magazine,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standuri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chioşcuri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pieţe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         </w:t>
      </w:r>
    </w:p>
    <w:p w14:paraId="4E4F3A4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4799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Comerţ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amănuntul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efectuat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afara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magazinelor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standurilor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chioşcurilor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pieţelor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</w:t>
      </w:r>
    </w:p>
    <w:p w14:paraId="507AC92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56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Restaurante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alte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servicii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alimentaţie</w:t>
      </w:r>
      <w:proofErr w:type="spellEnd"/>
    </w:p>
    <w:p w14:paraId="1183821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 561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Restaurante</w:t>
      </w:r>
      <w:proofErr w:type="spellEnd"/>
    </w:p>
    <w:p w14:paraId="7D2334B3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   5610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Restaurante</w:t>
      </w:r>
      <w:proofErr w:type="spellEnd"/>
    </w:p>
    <w:p w14:paraId="4AA9B0A3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        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 xml:space="preserve">562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alimentaţie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( catering )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evenimente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servicii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alimentaţie</w:t>
      </w:r>
      <w:proofErr w:type="spellEnd"/>
    </w:p>
    <w:p w14:paraId="6AEA2F8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5621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alimentaţie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(catering)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evenimente</w:t>
      </w:r>
      <w:proofErr w:type="spellEnd"/>
    </w:p>
    <w:p w14:paraId="352F72B1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5629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servicii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alimentaţie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n.c.a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.</w:t>
      </w:r>
    </w:p>
    <w:p w14:paraId="784FBFF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563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Baruri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</w:p>
    <w:p w14:paraId="2683AA5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5630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Baruri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alte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băuturilor</w:t>
      </w:r>
      <w:proofErr w:type="spellEnd"/>
    </w:p>
    <w:p w14:paraId="242A962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  5224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Manipulări</w:t>
      </w:r>
      <w:proofErr w:type="spellEnd"/>
    </w:p>
    <w:p w14:paraId="10CF727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       5229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anexe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transporturilor</w:t>
      </w:r>
      <w:proofErr w:type="spellEnd"/>
    </w:p>
    <w:p w14:paraId="01673BB1" w14:textId="77777777" w:rsidR="00293D0F" w:rsidRPr="00293D0F" w:rsidRDefault="00293D0F" w:rsidP="00293D0F">
      <w:pPr>
        <w:pStyle w:val="ListParagraph"/>
        <w:numPr>
          <w:ilvl w:val="0"/>
          <w:numId w:val="5"/>
        </w:numPr>
        <w:jc w:val="both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68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Tranzacţii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imobiliare</w:t>
      </w:r>
      <w:proofErr w:type="spellEnd"/>
    </w:p>
    <w:p w14:paraId="70699D76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 681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Cumpărarea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vânzarea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imobiliare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proprii</w:t>
      </w:r>
      <w:proofErr w:type="spellEnd"/>
    </w:p>
    <w:p w14:paraId="1ECA9F7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6810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Cumpărarea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vânzarea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bunuri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imobiliare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proprii</w:t>
      </w:r>
      <w:proofErr w:type="spellEnd"/>
    </w:p>
    <w:p w14:paraId="5E55923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683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imobiliare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pe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baza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comision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sau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contract</w:t>
      </w:r>
    </w:p>
    <w:p w14:paraId="13D83CD4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6832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Administrarea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imobilelor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pe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baza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comision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sau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contract</w:t>
      </w:r>
    </w:p>
    <w:p w14:paraId="69A23E7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69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juridice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contabilitate</w:t>
      </w:r>
      <w:proofErr w:type="spellEnd"/>
    </w:p>
    <w:p w14:paraId="104471C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78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servicii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privind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forţa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muncă</w:t>
      </w:r>
      <w:proofErr w:type="spellEnd"/>
    </w:p>
    <w:p w14:paraId="2CCE428D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782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contractare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pe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baze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temporare,a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personalului</w:t>
      </w:r>
      <w:proofErr w:type="spellEnd"/>
    </w:p>
    <w:p w14:paraId="7FDBF1D6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7820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contractare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pe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baze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temporare,a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personalului</w:t>
      </w:r>
      <w:proofErr w:type="spellEnd"/>
    </w:p>
    <w:p w14:paraId="33D99E0C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80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investigaţii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protecţie</w:t>
      </w:r>
      <w:proofErr w:type="spellEnd"/>
    </w:p>
    <w:p w14:paraId="3E90FD37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801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protecţie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gardă</w:t>
      </w:r>
      <w:proofErr w:type="spellEnd"/>
    </w:p>
    <w:p w14:paraId="5B4EEC10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8010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protecţie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gardă</w:t>
      </w:r>
      <w:proofErr w:type="spellEnd"/>
    </w:p>
    <w:p w14:paraId="7DC30DC8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802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servicii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privind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sistemele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securizare</w:t>
      </w:r>
      <w:proofErr w:type="spellEnd"/>
    </w:p>
    <w:p w14:paraId="3EF4A80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8020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servicii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privind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sistemele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securizare</w:t>
      </w:r>
      <w:proofErr w:type="spellEnd"/>
    </w:p>
    <w:p w14:paraId="4ADF8789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81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peisagistică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şi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servicii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pentru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clădiri</w:t>
      </w:r>
      <w:proofErr w:type="spellEnd"/>
    </w:p>
    <w:p w14:paraId="7C5F6EEE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812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curăţenie</w:t>
      </w:r>
      <w:proofErr w:type="spellEnd"/>
    </w:p>
    <w:p w14:paraId="742F8A5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         8121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generale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curăţenie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clădirilor</w:t>
      </w:r>
      <w:proofErr w:type="spellEnd"/>
    </w:p>
    <w:p w14:paraId="5EDAD20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  8122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specializate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curăţenie</w:t>
      </w:r>
      <w:proofErr w:type="spellEnd"/>
    </w:p>
    <w:p w14:paraId="0BB8D0E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8129 Alte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curăţenie</w:t>
      </w:r>
      <w:proofErr w:type="spellEnd"/>
    </w:p>
    <w:p w14:paraId="4C321C42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813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înteţinere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peisagistică</w:t>
      </w:r>
      <w:proofErr w:type="spellEnd"/>
    </w:p>
    <w:p w14:paraId="3972E59F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        8130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înteţinere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peisagistică</w:t>
      </w:r>
      <w:proofErr w:type="spellEnd"/>
    </w:p>
    <w:p w14:paraId="07DFCFD8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 </w:t>
      </w:r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82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Activități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peisagistică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și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servicii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pentru</w:t>
      </w:r>
      <w:proofErr w:type="spellEnd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b/>
          <w:bCs/>
          <w:color w:val="auto"/>
          <w:sz w:val="26"/>
          <w:szCs w:val="26"/>
          <w:u w:val="single"/>
        </w:rPr>
        <w:t>clădiri</w:t>
      </w:r>
      <w:proofErr w:type="spellEnd"/>
    </w:p>
    <w:p w14:paraId="30354518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823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organizare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expoziţiilor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târgurilor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congreselor</w:t>
      </w:r>
      <w:proofErr w:type="spellEnd"/>
    </w:p>
    <w:p w14:paraId="06A88955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               8230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organizare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expoziţiilor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târgurilor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şi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congreselor</w:t>
      </w:r>
      <w:proofErr w:type="spellEnd"/>
    </w:p>
    <w:p w14:paraId="0AA92CAB" w14:textId="77777777" w:rsidR="00293D0F" w:rsidRPr="00293D0F" w:rsidRDefault="00293D0F" w:rsidP="00293D0F">
      <w:pPr>
        <w:pStyle w:val="ListParagraph"/>
        <w:numPr>
          <w:ilvl w:val="0"/>
          <w:numId w:val="5"/>
        </w:numPr>
        <w:autoSpaceDE w:val="0"/>
        <w:spacing w:line="225" w:lineRule="atLeast"/>
        <w:rPr>
          <w:rFonts w:ascii="Times New Roman" w:eastAsia="Arial" w:hAnsi="Times New Roman" w:cs="Times New Roman"/>
          <w:color w:val="auto"/>
          <w:sz w:val="26"/>
          <w:szCs w:val="26"/>
        </w:rPr>
      </w:pP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        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  <w:u w:val="single"/>
        </w:rPr>
        <w:t> 829</w:t>
      </w:r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Activităţi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servicii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suport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pentru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întreprinderi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n.c.a</w:t>
      </w:r>
      <w:proofErr w:type="spellEnd"/>
      <w:r w:rsidRPr="00293D0F">
        <w:rPr>
          <w:rFonts w:ascii="Times New Roman" w:eastAsia="Arial" w:hAnsi="Times New Roman" w:cs="Times New Roman"/>
          <w:color w:val="auto"/>
          <w:sz w:val="26"/>
          <w:szCs w:val="26"/>
        </w:rPr>
        <w:t>.      </w:t>
      </w:r>
    </w:p>
    <w:p w14:paraId="172344BC" w14:textId="77777777" w:rsidR="00FC2140" w:rsidRPr="00FC2140" w:rsidRDefault="00FC2140" w:rsidP="00FC2140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aceste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considerente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propunem</w:t>
      </w:r>
      <w:proofErr w:type="spellEnd"/>
      <w:r w:rsidR="00356F6C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spre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Severin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comerciale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PIEȚE ȘI TÂRGURI DROBETA SRL,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societate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raspundere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limitată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public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interes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local,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subordinea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Severin 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asociat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unic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Severin,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societatea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urmând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să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dobândească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personalitate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lastRenderedPageBreak/>
        <w:t>juridică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după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înregistrarea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Oficiul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Registrului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Comerțului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de pe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lângă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Tribunalul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Mehedinți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F10A502" w14:textId="77777777" w:rsidR="007A2CE5" w:rsidRPr="007A2CE5" w:rsidRDefault="007A2CE5" w:rsidP="007A2CE5">
      <w:pPr>
        <w:pStyle w:val="ListParagraph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Sediul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social al SC PIEȚE ȘI TÂRGURI DROBETA SRL 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va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fi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situat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Severin, str.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Piața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Mircea, nr. 1,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județul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Mehedinți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acesta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urmând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să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funcționeze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după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către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Consiliul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Local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hotărârea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înființare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comerciale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Bunurile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imobile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necesare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desfășurării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activității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către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noua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societate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speță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Piața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Mircea,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Târgul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Veterani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Piața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Agroalimentară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Crihala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Piața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Crișan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respectiv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Piața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Schela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Cladovei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vor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fi date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administrare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după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A2CE5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Pr="007A2CE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C9706DA" w14:textId="77777777" w:rsidR="00FC2140" w:rsidRPr="00FC2140" w:rsidRDefault="00FC2140" w:rsidP="00FC2140">
      <w:pPr>
        <w:pStyle w:val="ListParagraph"/>
        <w:ind w:left="0" w:firstLine="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ultimul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rând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propunem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 </w:t>
      </w:r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la data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constituirii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SC PIEȚE ȘI TÂRGURI DROBETA SRL ,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aceasta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preia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activul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pasivul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Serviciului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Public de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Administrare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Piețe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Târguri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Oboare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subordinea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Severin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substituindu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-se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drepturile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obligațiile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acestuia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inclusiv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litigiile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aflate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pe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rolul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instanțelor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auto"/>
          <w:sz w:val="26"/>
          <w:szCs w:val="26"/>
        </w:rPr>
        <w:t>judecătorești</w:t>
      </w:r>
      <w:proofErr w:type="spellEnd"/>
      <w:r w:rsidRPr="00FC214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48EEE430" w14:textId="77777777" w:rsidR="00042AAC" w:rsidRPr="00FC2140" w:rsidRDefault="00042AAC" w:rsidP="00042AAC">
      <w:pPr>
        <w:pStyle w:val="ListParagraph"/>
        <w:spacing w:after="20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B4DD2F" w14:textId="77777777" w:rsidR="00FC2140" w:rsidRPr="00FC2140" w:rsidRDefault="00FC2140" w:rsidP="00FC2140">
      <w:pPr>
        <w:pStyle w:val="ListParagraph"/>
        <w:spacing w:after="200" w:line="240" w:lineRule="auto"/>
        <w:ind w:left="360" w:firstLine="348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2</w:t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. </w:t>
      </w:r>
      <w:proofErr w:type="spellStart"/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Legalitatea</w:t>
      </w:r>
      <w:proofErr w:type="spellEnd"/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 w:rsidR="00042AA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proofErr w:type="spellStart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>Susținerea</w:t>
      </w:r>
      <w:proofErr w:type="spellEnd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>proiectului</w:t>
      </w:r>
      <w:proofErr w:type="spellEnd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>punct</w:t>
      </w:r>
      <w:proofErr w:type="spellEnd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>vedere</w:t>
      </w:r>
      <w:proofErr w:type="spellEnd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legal </w:t>
      </w:r>
      <w:proofErr w:type="spellStart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>fundamentată</w:t>
      </w:r>
      <w:proofErr w:type="spellEnd"/>
      <w:r w:rsidR="00042AAC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pe</w:t>
      </w:r>
      <w:r w:rsidRPr="00FC2140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14:paraId="2895FC16" w14:textId="77777777" w:rsidR="00FC2140" w:rsidRPr="00FC2140" w:rsidRDefault="009809A9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d</w:t>
      </w:r>
      <w:r w:rsidR="00FC2140" w:rsidRPr="00FC2140">
        <w:rPr>
          <w:rFonts w:ascii="Times New Roman" w:hAnsi="Times New Roman"/>
          <w:color w:val="auto"/>
          <w:sz w:val="26"/>
          <w:szCs w:val="26"/>
        </w:rPr>
        <w:t>ispozițiile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Legii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nr. 31/1990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societățile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comerciale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,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republicată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cu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modificările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si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completările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ulterioare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>;</w:t>
      </w:r>
    </w:p>
    <w:p w14:paraId="1CF4B1AF" w14:textId="77777777" w:rsidR="00FC2140" w:rsidRPr="00FC2140" w:rsidRDefault="009809A9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d</w:t>
      </w:r>
      <w:r w:rsidR="00FC2140" w:rsidRPr="00FC2140">
        <w:rPr>
          <w:rFonts w:ascii="Times New Roman" w:hAnsi="Times New Roman"/>
          <w:color w:val="auto"/>
          <w:sz w:val="26"/>
          <w:szCs w:val="26"/>
        </w:rPr>
        <w:t>ispozițiile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Legii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nr. 273/2006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finanțele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publice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locale cu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modificările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și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completările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ulterioare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14:paraId="72514A4F" w14:textId="77777777" w:rsidR="00FC2140" w:rsidRPr="00FC2140" w:rsidRDefault="009809A9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d</w:t>
      </w:r>
      <w:r w:rsidR="00FC2140" w:rsidRPr="00FC2140">
        <w:rPr>
          <w:rFonts w:ascii="Times New Roman" w:hAnsi="Times New Roman"/>
          <w:color w:val="auto"/>
          <w:sz w:val="26"/>
          <w:szCs w:val="26"/>
        </w:rPr>
        <w:t>ispozițiile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art. 187,  art. 1888-1941 din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Legea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nr. 287/2009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Codul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civil;</w:t>
      </w:r>
    </w:p>
    <w:p w14:paraId="339C9A55" w14:textId="77777777" w:rsidR="00FC2140" w:rsidRPr="00FC2140" w:rsidRDefault="009809A9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d</w:t>
      </w:r>
      <w:r w:rsidR="00FC2140" w:rsidRPr="00FC2140">
        <w:rPr>
          <w:rFonts w:ascii="Times New Roman" w:hAnsi="Times New Roman"/>
          <w:color w:val="auto"/>
          <w:sz w:val="26"/>
          <w:szCs w:val="26"/>
        </w:rPr>
        <w:t>ispozițiile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OUG nr. 109/2011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actualizată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guvernanța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corporativă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a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întreprinderilor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publice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>;</w:t>
      </w:r>
    </w:p>
    <w:p w14:paraId="19D97C6F" w14:textId="77777777" w:rsidR="009809A9" w:rsidRDefault="009809A9" w:rsidP="009809A9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d</w:t>
      </w:r>
      <w:r w:rsidR="00FC2140" w:rsidRPr="00FC2140">
        <w:rPr>
          <w:rFonts w:ascii="Times New Roman" w:hAnsi="Times New Roman"/>
          <w:color w:val="auto"/>
          <w:sz w:val="26"/>
          <w:szCs w:val="26"/>
        </w:rPr>
        <w:t>ispozițiile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art. 40 alin.1 lit. (a) din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Legea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nr.53/2003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Codul</w:t>
      </w:r>
      <w:proofErr w:type="spellEnd"/>
      <w:r w:rsidR="00FC2140" w:rsidRPr="00FC214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/>
          <w:color w:val="auto"/>
          <w:sz w:val="26"/>
          <w:szCs w:val="26"/>
        </w:rPr>
        <w:t>muncii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>;</w:t>
      </w:r>
    </w:p>
    <w:p w14:paraId="478761BA" w14:textId="77777777" w:rsidR="00FC2140" w:rsidRPr="009809A9" w:rsidRDefault="009809A9" w:rsidP="009809A9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precum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pe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dispozițiile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 art. 84, art. 129 ,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alin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. 2 lit.(a),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alin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. 3 lit.(d), art 139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alin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 1,  art 196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alin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 1 lit (a)  din OUG nr 57/2019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Codul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FC2140" w:rsidRPr="009809A9">
        <w:rPr>
          <w:rFonts w:ascii="Times New Roman" w:hAnsi="Times New Roman"/>
          <w:color w:val="auto"/>
          <w:sz w:val="26"/>
          <w:szCs w:val="26"/>
        </w:rPr>
        <w:t>administrativ</w:t>
      </w:r>
      <w:proofErr w:type="spellEnd"/>
      <w:r w:rsidR="00FC2140" w:rsidRPr="009809A9">
        <w:rPr>
          <w:rFonts w:ascii="Times New Roman" w:hAnsi="Times New Roman"/>
          <w:color w:val="auto"/>
          <w:sz w:val="26"/>
          <w:szCs w:val="26"/>
        </w:rPr>
        <w:t>.</w:t>
      </w:r>
    </w:p>
    <w:p w14:paraId="2FBCE746" w14:textId="77777777" w:rsidR="00FC2140" w:rsidRPr="00FC2140" w:rsidRDefault="00042AAC" w:rsidP="00FC2140">
      <w:p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FC2140"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acest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sens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art. 136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alin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lit (b) din OUG nr. 57/05.07.2019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Codul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administrativ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fost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întocmit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raportul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specialitate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Direcției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Patrimoniu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privire</w:t>
      </w:r>
      <w:proofErr w:type="spellEnd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 w:rsidRPr="00FC2140">
        <w:rPr>
          <w:rFonts w:ascii="Times New Roman" w:hAnsi="Times New Roman" w:cs="Times New Roman"/>
          <w:color w:val="000000" w:themeColor="text1"/>
          <w:sz w:val="26"/>
          <w:szCs w:val="26"/>
        </w:rPr>
        <w:t>aprobarea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înființării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societății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comerciale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PIEȚE ȘI TÂRGURI DROBETA SRL,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societate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raspundere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limitată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public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interes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local,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subordinea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Consiliului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Local al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Severin 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având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drept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asociat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unic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FC2140" w:rsidRPr="00FC2140">
        <w:rPr>
          <w:rFonts w:ascii="Times New Roman" w:hAnsi="Times New Roman" w:cs="Times New Roman"/>
          <w:color w:val="auto"/>
          <w:sz w:val="26"/>
          <w:szCs w:val="26"/>
        </w:rPr>
        <w:t xml:space="preserve"> Severin</w:t>
      </w:r>
    </w:p>
    <w:p w14:paraId="7D0145F0" w14:textId="77777777" w:rsidR="00042AAC" w:rsidRDefault="00042AAC" w:rsidP="00FC2140">
      <w:pPr>
        <w:ind w:left="0" w:firstLine="36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Atașăm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prezentului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</w:p>
    <w:p w14:paraId="34E4FC67" w14:textId="4CF14930" w:rsidR="00FC2140" w:rsidRDefault="00FC2140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Dovada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nr. </w:t>
      </w:r>
      <w:r w:rsidR="00C07B37">
        <w:rPr>
          <w:rFonts w:ascii="Times New Roman" w:hAnsi="Times New Roman"/>
          <w:color w:val="auto"/>
          <w:sz w:val="26"/>
          <w:szCs w:val="26"/>
        </w:rPr>
        <w:t xml:space="preserve">5134 </w:t>
      </w:r>
      <w:r w:rsidRPr="00D74FC4">
        <w:rPr>
          <w:rFonts w:ascii="Times New Roman" w:hAnsi="Times New Roman"/>
          <w:color w:val="auto"/>
          <w:sz w:val="26"/>
          <w:szCs w:val="26"/>
        </w:rPr>
        <w:t>/</w:t>
      </w:r>
      <w:r w:rsidR="00C07B37">
        <w:rPr>
          <w:rFonts w:ascii="Times New Roman" w:hAnsi="Times New Roman"/>
          <w:color w:val="auto"/>
          <w:sz w:val="26"/>
          <w:szCs w:val="26"/>
        </w:rPr>
        <w:t xml:space="preserve"> 20.04.2023</w:t>
      </w:r>
      <w:r w:rsidRPr="00D74FC4">
        <w:rPr>
          <w:rFonts w:ascii="Times New Roman" w:hAnsi="Times New Roman"/>
          <w:color w:val="auto"/>
          <w:sz w:val="26"/>
          <w:szCs w:val="26"/>
        </w:rPr>
        <w:t xml:space="preserve"> p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rivind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disponibilitatea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și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rezervarea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numelui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societății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emisă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Oficiul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Registrului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D74FC4">
        <w:rPr>
          <w:rFonts w:ascii="Times New Roman" w:hAnsi="Times New Roman"/>
          <w:color w:val="auto"/>
          <w:sz w:val="26"/>
          <w:szCs w:val="26"/>
        </w:rPr>
        <w:t>Comerțului</w:t>
      </w:r>
      <w:proofErr w:type="spellEnd"/>
      <w:r w:rsidRPr="00D74FC4">
        <w:rPr>
          <w:rFonts w:ascii="Times New Roman" w:hAnsi="Times New Roman"/>
          <w:color w:val="auto"/>
          <w:sz w:val="26"/>
          <w:szCs w:val="26"/>
        </w:rPr>
        <w:t xml:space="preserve"> d</w:t>
      </w:r>
      <w:r w:rsidR="00D74FC4">
        <w:rPr>
          <w:rFonts w:ascii="Times New Roman" w:hAnsi="Times New Roman"/>
          <w:color w:val="auto"/>
          <w:sz w:val="26"/>
          <w:szCs w:val="26"/>
        </w:rPr>
        <w:t xml:space="preserve">e pe </w:t>
      </w:r>
      <w:proofErr w:type="spellStart"/>
      <w:r w:rsidR="00D74FC4">
        <w:rPr>
          <w:rFonts w:ascii="Times New Roman" w:hAnsi="Times New Roman"/>
          <w:color w:val="auto"/>
          <w:sz w:val="26"/>
          <w:szCs w:val="26"/>
        </w:rPr>
        <w:t>lângă</w:t>
      </w:r>
      <w:proofErr w:type="spellEnd"/>
      <w:r w:rsid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74FC4">
        <w:rPr>
          <w:rFonts w:ascii="Times New Roman" w:hAnsi="Times New Roman"/>
          <w:color w:val="auto"/>
          <w:sz w:val="26"/>
          <w:szCs w:val="26"/>
        </w:rPr>
        <w:t>Tribunalul</w:t>
      </w:r>
      <w:proofErr w:type="spellEnd"/>
      <w:r w:rsidR="00D74FC4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D74FC4">
        <w:rPr>
          <w:rFonts w:ascii="Times New Roman" w:hAnsi="Times New Roman"/>
          <w:color w:val="auto"/>
          <w:sz w:val="26"/>
          <w:szCs w:val="26"/>
        </w:rPr>
        <w:t>Mehedinți</w:t>
      </w:r>
      <w:proofErr w:type="spellEnd"/>
      <w:r w:rsidR="00D74FC4">
        <w:rPr>
          <w:rFonts w:ascii="Times New Roman" w:hAnsi="Times New Roman"/>
          <w:color w:val="auto"/>
          <w:sz w:val="26"/>
          <w:szCs w:val="26"/>
        </w:rPr>
        <w:t>.</w:t>
      </w:r>
    </w:p>
    <w:p w14:paraId="6C8CDA28" w14:textId="2C090F7D" w:rsidR="00C07B37" w:rsidRDefault="00C07B37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Procesul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verbal nr. 15071 / 20.04.2023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transparență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decizională</w:t>
      </w:r>
      <w:proofErr w:type="spellEnd"/>
    </w:p>
    <w:p w14:paraId="184AE308" w14:textId="523AD075" w:rsidR="00C07B37" w:rsidRPr="00D74FC4" w:rsidRDefault="00C07B37" w:rsidP="00FC2140">
      <w:pPr>
        <w:pStyle w:val="ListParagraph"/>
        <w:numPr>
          <w:ilvl w:val="0"/>
          <w:numId w:val="6"/>
        </w:numPr>
        <w:spacing w:after="200" w:line="240" w:lineRule="auto"/>
        <w:ind w:left="0" w:firstLine="36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>
        <w:rPr>
          <w:rFonts w:ascii="Times New Roman" w:hAnsi="Times New Roman"/>
          <w:color w:val="auto"/>
          <w:sz w:val="26"/>
          <w:szCs w:val="26"/>
        </w:rPr>
        <w:t>Raportul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avizare</w:t>
      </w:r>
      <w:proofErr w:type="spellEnd"/>
      <w:r>
        <w:rPr>
          <w:rFonts w:ascii="Times New Roman" w:hAnsi="Times New Roman"/>
          <w:color w:val="auto"/>
          <w:sz w:val="26"/>
          <w:szCs w:val="26"/>
        </w:rPr>
        <w:t xml:space="preserve"> nr. 13114 / 21.04.2023.</w:t>
      </w:r>
    </w:p>
    <w:p w14:paraId="3F76A8C1" w14:textId="77777777" w:rsidR="00042AAC" w:rsidRDefault="00042AAC" w:rsidP="00042AAC">
      <w:pPr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DIRECTOR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ȘEF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SERVICIU,                 DIRECȚIA PATRIMONIU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SPAȚII CONSTRUITE</w:t>
      </w:r>
    </w:p>
    <w:p w14:paraId="663D2FEB" w14:textId="355BED7A" w:rsidR="008D6C0C" w:rsidRPr="00C07B37" w:rsidRDefault="00042AAC" w:rsidP="00C07B37">
      <w:pPr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RADU  LĂPĂDAT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="00FC2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MARIUS  POPESCU</w:t>
      </w:r>
    </w:p>
    <w:sectPr w:rsidR="008D6C0C" w:rsidRPr="00C07B37" w:rsidSect="00042AAC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4A4"/>
    <w:multiLevelType w:val="hybridMultilevel"/>
    <w:tmpl w:val="EFA8A7F8"/>
    <w:lvl w:ilvl="0" w:tplc="81889C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875A5"/>
    <w:multiLevelType w:val="hybridMultilevel"/>
    <w:tmpl w:val="29A04942"/>
    <w:lvl w:ilvl="0" w:tplc="C79C21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1492F"/>
    <w:multiLevelType w:val="hybridMultilevel"/>
    <w:tmpl w:val="F7B6BD4E"/>
    <w:lvl w:ilvl="0" w:tplc="8DA2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774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5698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539221">
    <w:abstractNumId w:val="2"/>
  </w:num>
  <w:num w:numId="4" w16cid:durableId="59601177">
    <w:abstractNumId w:val="0"/>
  </w:num>
  <w:num w:numId="5" w16cid:durableId="365103736">
    <w:abstractNumId w:val="4"/>
  </w:num>
  <w:num w:numId="6" w16cid:durableId="16403797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0537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77A"/>
    <w:rsid w:val="00042AAC"/>
    <w:rsid w:val="0008744B"/>
    <w:rsid w:val="00092D12"/>
    <w:rsid w:val="001037A9"/>
    <w:rsid w:val="00130142"/>
    <w:rsid w:val="0014477A"/>
    <w:rsid w:val="00184ED5"/>
    <w:rsid w:val="001902B7"/>
    <w:rsid w:val="00205838"/>
    <w:rsid w:val="00253CC6"/>
    <w:rsid w:val="00293D0F"/>
    <w:rsid w:val="00356F6C"/>
    <w:rsid w:val="003C6368"/>
    <w:rsid w:val="004043AC"/>
    <w:rsid w:val="004534CF"/>
    <w:rsid w:val="00796B09"/>
    <w:rsid w:val="007A2CE5"/>
    <w:rsid w:val="009809A9"/>
    <w:rsid w:val="009F5661"/>
    <w:rsid w:val="00B133E8"/>
    <w:rsid w:val="00C07B37"/>
    <w:rsid w:val="00C56F48"/>
    <w:rsid w:val="00C77043"/>
    <w:rsid w:val="00D47D83"/>
    <w:rsid w:val="00D74FC4"/>
    <w:rsid w:val="00DB5C8E"/>
    <w:rsid w:val="00E7045A"/>
    <w:rsid w:val="00E74499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FEF4"/>
  <w15:docId w15:val="{650B4438-EB73-44EF-A823-E1671E3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7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7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7A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14477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AC"/>
    <w:pPr>
      <w:ind w:left="720"/>
      <w:contextualSpacing/>
    </w:pPr>
  </w:style>
  <w:style w:type="paragraph" w:styleId="NoSpacing">
    <w:name w:val="No Spacing"/>
    <w:uiPriority w:val="1"/>
    <w:qFormat/>
    <w:rsid w:val="00293D0F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999C9-9902-4147-83B6-53F78894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2022-11-16T07:09:00Z</cp:lastPrinted>
  <dcterms:created xsi:type="dcterms:W3CDTF">2022-11-14T08:59:00Z</dcterms:created>
  <dcterms:modified xsi:type="dcterms:W3CDTF">2023-04-21T07:13:00Z</dcterms:modified>
</cp:coreProperties>
</file>