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DDAE0" w14:textId="15C58B5E" w:rsidR="00066607" w:rsidRPr="0089040B" w:rsidRDefault="00066607" w:rsidP="007C1288">
      <w:pPr>
        <w:spacing w:after="0"/>
      </w:pPr>
    </w:p>
    <w:p w14:paraId="568043C1" w14:textId="77777777" w:rsidR="005E4601" w:rsidRPr="0089040B" w:rsidRDefault="005E4601" w:rsidP="00066607">
      <w:pPr>
        <w:spacing w:after="0"/>
        <w:ind w:left="2124" w:firstLine="708"/>
      </w:pPr>
    </w:p>
    <w:p w14:paraId="3E409B18" w14:textId="77777777" w:rsidR="007C1288" w:rsidRPr="0089040B" w:rsidRDefault="007C1288" w:rsidP="007C1288">
      <w:pPr>
        <w:spacing w:after="0"/>
        <w:jc w:val="center"/>
        <w:rPr>
          <w:rFonts w:ascii="Times New Roman" w:hAnsi="Times New Roman" w:cs="Times New Roman"/>
          <w:b/>
          <w:sz w:val="28"/>
          <w:szCs w:val="28"/>
        </w:rPr>
      </w:pPr>
      <w:r w:rsidRPr="0089040B">
        <w:rPr>
          <w:rFonts w:ascii="Times New Roman" w:hAnsi="Times New Roman" w:cs="Times New Roman"/>
          <w:b/>
          <w:sz w:val="28"/>
          <w:szCs w:val="28"/>
        </w:rPr>
        <w:t>Raport</w:t>
      </w:r>
    </w:p>
    <w:p w14:paraId="1E9FDFAB" w14:textId="00345FEA" w:rsidR="00407A9C" w:rsidRPr="0089040B" w:rsidRDefault="007C1288" w:rsidP="00A1488D">
      <w:pPr>
        <w:spacing w:after="0"/>
        <w:jc w:val="center"/>
        <w:rPr>
          <w:rFonts w:ascii="Times New Roman" w:hAnsi="Times New Roman" w:cs="Times New Roman"/>
          <w:sz w:val="24"/>
          <w:szCs w:val="24"/>
          <w:u w:val="single"/>
        </w:rPr>
      </w:pPr>
      <w:r w:rsidRPr="0089040B">
        <w:rPr>
          <w:rFonts w:ascii="Times New Roman" w:hAnsi="Times New Roman" w:cs="Times New Roman"/>
          <w:sz w:val="24"/>
          <w:szCs w:val="24"/>
          <w:u w:val="single"/>
        </w:rPr>
        <w:t xml:space="preserve">Privind </w:t>
      </w:r>
      <w:r w:rsidR="0032383E" w:rsidRPr="0089040B">
        <w:rPr>
          <w:rFonts w:ascii="Times New Roman" w:hAnsi="Times New Roman" w:cs="Times New Roman"/>
          <w:sz w:val="24"/>
          <w:szCs w:val="24"/>
          <w:u w:val="single"/>
        </w:rPr>
        <w:t>aprobarea proiectului și a cheltuielilor aferente investiției</w:t>
      </w:r>
    </w:p>
    <w:p w14:paraId="61CA9E39" w14:textId="2CB2DC65" w:rsidR="00407A9C" w:rsidRPr="0089040B" w:rsidRDefault="007C1288" w:rsidP="00A1488D">
      <w:pPr>
        <w:spacing w:after="0"/>
        <w:jc w:val="center"/>
        <w:rPr>
          <w:rFonts w:ascii="Times New Roman" w:hAnsi="Times New Roman" w:cs="Times New Roman"/>
          <w:sz w:val="24"/>
          <w:szCs w:val="24"/>
          <w:u w:val="single"/>
        </w:rPr>
      </w:pPr>
      <w:bookmarkStart w:id="0" w:name="_Hlk56508984"/>
      <w:bookmarkStart w:id="1" w:name="_Hlk56411638"/>
      <w:r w:rsidRPr="0089040B">
        <w:rPr>
          <w:rFonts w:ascii="Times New Roman" w:hAnsi="Times New Roman" w:cs="Times New Roman"/>
          <w:sz w:val="24"/>
          <w:szCs w:val="24"/>
          <w:u w:val="single"/>
        </w:rPr>
        <w:t>“</w:t>
      </w:r>
      <w:r w:rsidR="0032383E" w:rsidRPr="0089040B">
        <w:rPr>
          <w:rFonts w:ascii="Times New Roman" w:hAnsi="Times New Roman" w:cs="Times New Roman"/>
          <w:sz w:val="24"/>
          <w:szCs w:val="24"/>
          <w:u w:val="single"/>
        </w:rPr>
        <w:t>Reabilitare și modernizare sitem iluminat public</w:t>
      </w:r>
      <w:r w:rsidR="00C52A32" w:rsidRPr="0089040B">
        <w:rPr>
          <w:rFonts w:ascii="Times New Roman" w:hAnsi="Times New Roman" w:cs="Times New Roman"/>
          <w:sz w:val="24"/>
          <w:szCs w:val="24"/>
          <w:u w:val="single"/>
        </w:rPr>
        <w:t xml:space="preserve"> </w:t>
      </w:r>
      <w:r w:rsidR="0032383E" w:rsidRPr="0089040B">
        <w:rPr>
          <w:rFonts w:ascii="Times New Roman" w:hAnsi="Times New Roman" w:cs="Times New Roman"/>
          <w:sz w:val="24"/>
          <w:szCs w:val="24"/>
          <w:u w:val="single"/>
        </w:rPr>
        <w:t>î</w:t>
      </w:r>
      <w:r w:rsidR="00C52A32" w:rsidRPr="0089040B">
        <w:rPr>
          <w:rFonts w:ascii="Times New Roman" w:hAnsi="Times New Roman" w:cs="Times New Roman"/>
          <w:sz w:val="24"/>
          <w:szCs w:val="24"/>
          <w:u w:val="single"/>
        </w:rPr>
        <w:t>n</w:t>
      </w:r>
      <w:r w:rsidR="0032383E" w:rsidRPr="0089040B">
        <w:rPr>
          <w:rFonts w:ascii="Times New Roman" w:hAnsi="Times New Roman" w:cs="Times New Roman"/>
          <w:sz w:val="24"/>
          <w:szCs w:val="24"/>
          <w:u w:val="single"/>
        </w:rPr>
        <w:t xml:space="preserve"> orașul Deta prin înlocuirea de corpuri de iluminat existente și modernizarea punctelor de aprindere existente</w:t>
      </w:r>
      <w:r w:rsidRPr="0089040B">
        <w:rPr>
          <w:rFonts w:ascii="Times New Roman" w:hAnsi="Times New Roman" w:cs="Times New Roman"/>
          <w:sz w:val="24"/>
          <w:szCs w:val="24"/>
          <w:u w:val="single"/>
        </w:rPr>
        <w:t>”</w:t>
      </w:r>
      <w:bookmarkEnd w:id="0"/>
      <w:r w:rsidRPr="0089040B">
        <w:rPr>
          <w:rFonts w:ascii="Times New Roman" w:hAnsi="Times New Roman" w:cs="Times New Roman"/>
          <w:sz w:val="24"/>
          <w:szCs w:val="24"/>
          <w:u w:val="single"/>
        </w:rPr>
        <w:t xml:space="preserve"> </w:t>
      </w:r>
      <w:r w:rsidR="00A41C37" w:rsidRPr="0089040B">
        <w:rPr>
          <w:rFonts w:ascii="Times New Roman" w:hAnsi="Times New Roman" w:cs="Times New Roman"/>
          <w:sz w:val="24"/>
          <w:szCs w:val="24"/>
          <w:u w:val="single"/>
        </w:rPr>
        <w:t xml:space="preserve">SMIS </w:t>
      </w:r>
      <w:bookmarkEnd w:id="1"/>
      <w:r w:rsidR="0032383E" w:rsidRPr="0089040B">
        <w:rPr>
          <w:rFonts w:ascii="Times New Roman" w:hAnsi="Times New Roman" w:cs="Times New Roman"/>
          <w:sz w:val="24"/>
          <w:szCs w:val="24"/>
          <w:u w:val="single"/>
        </w:rPr>
        <w:t>126887</w:t>
      </w:r>
    </w:p>
    <w:p w14:paraId="2E0D4E61" w14:textId="711F5594" w:rsidR="00A1488D" w:rsidRPr="0089040B" w:rsidRDefault="00A1488D" w:rsidP="00A1488D">
      <w:pPr>
        <w:spacing w:after="0"/>
        <w:jc w:val="center"/>
        <w:rPr>
          <w:rFonts w:ascii="Times New Roman" w:hAnsi="Times New Roman" w:cs="Times New Roman"/>
          <w:sz w:val="24"/>
          <w:szCs w:val="24"/>
          <w:u w:val="single"/>
        </w:rPr>
      </w:pPr>
    </w:p>
    <w:p w14:paraId="5A231051" w14:textId="1C9A53FD" w:rsidR="00C52A32" w:rsidRPr="0089040B" w:rsidRDefault="00C52A32" w:rsidP="00A1488D">
      <w:pPr>
        <w:spacing w:after="0"/>
        <w:jc w:val="center"/>
        <w:rPr>
          <w:rFonts w:ascii="Times New Roman" w:hAnsi="Times New Roman" w:cs="Times New Roman"/>
          <w:sz w:val="24"/>
          <w:szCs w:val="24"/>
          <w:u w:val="single"/>
        </w:rPr>
      </w:pPr>
    </w:p>
    <w:p w14:paraId="6794C402" w14:textId="762BDE42" w:rsidR="00C52A32" w:rsidRPr="0089040B" w:rsidRDefault="00C52A32" w:rsidP="0057551F">
      <w:pPr>
        <w:spacing w:after="0"/>
        <w:ind w:firstLine="708"/>
        <w:jc w:val="both"/>
        <w:rPr>
          <w:rFonts w:ascii="Times New Roman" w:hAnsi="Times New Roman" w:cs="Times New Roman"/>
          <w:b/>
          <w:sz w:val="24"/>
          <w:szCs w:val="24"/>
        </w:rPr>
      </w:pPr>
      <w:r w:rsidRPr="0089040B">
        <w:rPr>
          <w:rFonts w:ascii="Times New Roman" w:hAnsi="Times New Roman" w:cs="Times New Roman"/>
          <w:sz w:val="24"/>
          <w:szCs w:val="24"/>
        </w:rPr>
        <w:t xml:space="preserve">Ca urmare a lansării apelului de proiecte ce se  derulează prin </w:t>
      </w:r>
      <w:bookmarkStart w:id="2" w:name="_Hlk56509051"/>
      <w:r w:rsidRPr="0089040B">
        <w:rPr>
          <w:rFonts w:ascii="Times New Roman" w:hAnsi="Times New Roman" w:cs="Times New Roman"/>
          <w:sz w:val="24"/>
          <w:szCs w:val="24"/>
        </w:rPr>
        <w:t>Programul Operaţional Regional (POR) 2014-2020, POR/2018/3/3.1/C/1/7 REGIUNI, Axa prioritară 3 - Sprijinirea tranzitiei către o economie cu emisii scăzute de carbon; Prioritatea de investiții 3.1 - sprijinirea eficienței  energetice, a gestionării inteligente a energiei și a utilizării energiei din surse regenerabile în infrastructurile publice, inclusiv în clădirile publice, și în sectorul locuințelor, Operatiunea C - Iluminat public</w:t>
      </w:r>
      <w:bookmarkEnd w:id="2"/>
      <w:r w:rsidRPr="0089040B">
        <w:rPr>
          <w:rFonts w:ascii="Times New Roman" w:hAnsi="Times New Roman" w:cs="Times New Roman"/>
          <w:sz w:val="24"/>
          <w:szCs w:val="24"/>
        </w:rPr>
        <w:t xml:space="preserve"> ;</w:t>
      </w:r>
      <w:r w:rsidRPr="0089040B">
        <w:rPr>
          <w:rFonts w:ascii="Times New Roman" w:hAnsi="Times New Roman" w:cs="Times New Roman"/>
          <w:b/>
          <w:sz w:val="24"/>
          <w:szCs w:val="24"/>
        </w:rPr>
        <w:t xml:space="preserve"> </w:t>
      </w:r>
      <w:r w:rsidRPr="0089040B">
        <w:rPr>
          <w:rFonts w:ascii="Times New Roman" w:hAnsi="Times New Roman" w:cs="Times New Roman"/>
          <w:sz w:val="24"/>
          <w:szCs w:val="24"/>
        </w:rPr>
        <w:t>Primăria orașului Deta, a inițiat proiectul:</w:t>
      </w:r>
      <w:r w:rsidRPr="0089040B">
        <w:rPr>
          <w:rFonts w:ascii="Times New Roman" w:hAnsi="Times New Roman" w:cs="Times New Roman"/>
          <w:b/>
          <w:sz w:val="24"/>
          <w:szCs w:val="24"/>
        </w:rPr>
        <w:t xml:space="preserve"> </w:t>
      </w:r>
      <w:r w:rsidRPr="0089040B">
        <w:rPr>
          <w:rFonts w:ascii="Times New Roman" w:hAnsi="Times New Roman" w:cs="Times New Roman"/>
          <w:bCs/>
          <w:sz w:val="24"/>
          <w:szCs w:val="24"/>
        </w:rPr>
        <w:t>,,Reabilitare  și modernizare sistem iluminat public în oraşul Deta prin înlocuirea de  corpuri de iluminat  existente și  modernizarea  punctelor  de aprindere existente ”</w:t>
      </w:r>
    </w:p>
    <w:p w14:paraId="6B884AF4" w14:textId="14AB0378" w:rsidR="00C52A32" w:rsidRPr="0089040B" w:rsidRDefault="00C52A32" w:rsidP="0057551F">
      <w:pPr>
        <w:spacing w:after="0"/>
        <w:jc w:val="both"/>
        <w:rPr>
          <w:rFonts w:ascii="Times New Roman" w:hAnsi="Times New Roman" w:cs="Times New Roman"/>
          <w:bCs/>
          <w:sz w:val="24"/>
          <w:szCs w:val="24"/>
        </w:rPr>
      </w:pPr>
      <w:r w:rsidRPr="0089040B">
        <w:rPr>
          <w:rFonts w:ascii="Times New Roman" w:hAnsi="Times New Roman" w:cs="Times New Roman"/>
          <w:b/>
          <w:sz w:val="24"/>
          <w:szCs w:val="24"/>
        </w:rPr>
        <w:tab/>
      </w:r>
      <w:r w:rsidRPr="0089040B">
        <w:rPr>
          <w:rFonts w:ascii="Times New Roman" w:hAnsi="Times New Roman" w:cs="Times New Roman"/>
          <w:bCs/>
          <w:sz w:val="24"/>
          <w:szCs w:val="24"/>
        </w:rPr>
        <w:t xml:space="preserve">Având în vedere adresa ADR Vest cu numărul </w:t>
      </w:r>
      <w:r w:rsidR="004707B3" w:rsidRPr="0089040B">
        <w:rPr>
          <w:rFonts w:ascii="Times New Roman" w:hAnsi="Times New Roman" w:cs="Times New Roman"/>
          <w:bCs/>
          <w:sz w:val="24"/>
          <w:szCs w:val="24"/>
        </w:rPr>
        <w:t>3213</w:t>
      </w:r>
      <w:r w:rsidRPr="0089040B">
        <w:rPr>
          <w:rFonts w:ascii="Times New Roman" w:hAnsi="Times New Roman" w:cs="Times New Roman"/>
          <w:bCs/>
          <w:sz w:val="24"/>
          <w:szCs w:val="24"/>
        </w:rPr>
        <w:t>/</w:t>
      </w:r>
      <w:r w:rsidR="004707B3" w:rsidRPr="0089040B">
        <w:rPr>
          <w:rFonts w:ascii="Times New Roman" w:hAnsi="Times New Roman" w:cs="Times New Roman"/>
          <w:bCs/>
          <w:sz w:val="24"/>
          <w:szCs w:val="24"/>
        </w:rPr>
        <w:t>02</w:t>
      </w:r>
      <w:r w:rsidRPr="0089040B">
        <w:rPr>
          <w:rFonts w:ascii="Times New Roman" w:hAnsi="Times New Roman" w:cs="Times New Roman"/>
          <w:bCs/>
          <w:sz w:val="24"/>
          <w:szCs w:val="24"/>
        </w:rPr>
        <w:t>.</w:t>
      </w:r>
      <w:r w:rsidR="001C06C1" w:rsidRPr="0089040B">
        <w:rPr>
          <w:rFonts w:ascii="Times New Roman" w:hAnsi="Times New Roman" w:cs="Times New Roman"/>
          <w:bCs/>
          <w:sz w:val="24"/>
          <w:szCs w:val="24"/>
        </w:rPr>
        <w:t>0</w:t>
      </w:r>
      <w:r w:rsidR="004707B3" w:rsidRPr="0089040B">
        <w:rPr>
          <w:rFonts w:ascii="Times New Roman" w:hAnsi="Times New Roman" w:cs="Times New Roman"/>
          <w:bCs/>
          <w:sz w:val="24"/>
          <w:szCs w:val="24"/>
        </w:rPr>
        <w:t>2</w:t>
      </w:r>
      <w:r w:rsidRPr="0089040B">
        <w:rPr>
          <w:rFonts w:ascii="Times New Roman" w:hAnsi="Times New Roman" w:cs="Times New Roman"/>
          <w:bCs/>
          <w:sz w:val="24"/>
          <w:szCs w:val="24"/>
        </w:rPr>
        <w:t>.202</w:t>
      </w:r>
      <w:r w:rsidR="001C06C1" w:rsidRPr="0089040B">
        <w:rPr>
          <w:rFonts w:ascii="Times New Roman" w:hAnsi="Times New Roman" w:cs="Times New Roman"/>
          <w:bCs/>
          <w:sz w:val="24"/>
          <w:szCs w:val="24"/>
        </w:rPr>
        <w:t>1</w:t>
      </w:r>
      <w:r w:rsidRPr="0089040B">
        <w:rPr>
          <w:rFonts w:ascii="Times New Roman" w:hAnsi="Times New Roman" w:cs="Times New Roman"/>
          <w:bCs/>
          <w:sz w:val="24"/>
          <w:szCs w:val="24"/>
        </w:rPr>
        <w:t>, solicit adoptarea unei hotarâri care sa cuprindă urmatoarele:</w:t>
      </w:r>
    </w:p>
    <w:p w14:paraId="4BB49BEF" w14:textId="7A31B7ED" w:rsidR="00C52A32" w:rsidRPr="0089040B" w:rsidRDefault="00C52A32" w:rsidP="0057551F">
      <w:pPr>
        <w:pStyle w:val="ListParagraph"/>
        <w:numPr>
          <w:ilvl w:val="0"/>
          <w:numId w:val="7"/>
        </w:numPr>
        <w:spacing w:after="0"/>
        <w:jc w:val="both"/>
        <w:rPr>
          <w:rFonts w:ascii="Times New Roman" w:hAnsi="Times New Roman" w:cs="Times New Roman"/>
          <w:bCs/>
          <w:sz w:val="24"/>
          <w:szCs w:val="24"/>
        </w:rPr>
      </w:pPr>
      <w:r w:rsidRPr="0089040B">
        <w:rPr>
          <w:rFonts w:ascii="Times New Roman" w:hAnsi="Times New Roman" w:cs="Times New Roman"/>
          <w:bCs/>
          <w:sz w:val="24"/>
          <w:szCs w:val="24"/>
        </w:rPr>
        <w:t>Se aprobă proiectul</w:t>
      </w:r>
      <w:r w:rsidR="0057551F" w:rsidRPr="0089040B">
        <w:rPr>
          <w:rFonts w:ascii="Times New Roman" w:hAnsi="Times New Roman" w:cs="Times New Roman"/>
          <w:bCs/>
          <w:sz w:val="24"/>
          <w:szCs w:val="24"/>
        </w:rPr>
        <w:t xml:space="preserve"> “Reabilitare și modernizare sitem iluminat public în orașul Deta prin înlocuirea de corpuri de iluminat existente și modernizarea punctelor de aprindere existente” în cadrul Programul Operaţional Regional (POR) 2014-2020, POR/2018/3/3.1/C/1/7 REGIUNI, Axa prioritară 3 - Sprijinirea tranzitiei către o economie cu emisii scăzute de carbon; Prioritatea de investiții 3.1 - sprijinirea eficienței  energetice, a gestionării inteligente a energiei și a utilizării energiei din surse regenerabile în infrastructurile publice, inclusiv în clădirile publice, și în sectorul locuințelor, Operatiunea C - Iluminat public</w:t>
      </w:r>
    </w:p>
    <w:p w14:paraId="4EFFE860" w14:textId="0B4AD7F2" w:rsidR="001A3332" w:rsidRPr="0089040B" w:rsidRDefault="001A3332" w:rsidP="00924D1A">
      <w:pPr>
        <w:pStyle w:val="ListParagraph"/>
        <w:numPr>
          <w:ilvl w:val="0"/>
          <w:numId w:val="7"/>
        </w:numPr>
        <w:spacing w:after="0"/>
        <w:jc w:val="both"/>
        <w:rPr>
          <w:rFonts w:ascii="Times New Roman" w:eastAsia="Calibri" w:hAnsi="Times New Roman" w:cs="Times New Roman"/>
          <w:bCs/>
          <w:sz w:val="24"/>
          <w:szCs w:val="24"/>
        </w:rPr>
      </w:pPr>
      <w:r w:rsidRPr="0089040B">
        <w:rPr>
          <w:rFonts w:ascii="Times New Roman" w:eastAsia="Calibri" w:hAnsi="Times New Roman" w:cs="Times New Roman"/>
          <w:bCs/>
          <w:sz w:val="24"/>
          <w:szCs w:val="24"/>
        </w:rPr>
        <w:t xml:space="preserve">Se aprobă </w:t>
      </w:r>
      <w:r w:rsidR="00924D1A" w:rsidRPr="0089040B">
        <w:rPr>
          <w:rFonts w:ascii="Times New Roman" w:eastAsia="Calibri" w:hAnsi="Times New Roman" w:cs="Times New Roman"/>
          <w:bCs/>
          <w:sz w:val="24"/>
          <w:szCs w:val="24"/>
        </w:rPr>
        <w:t xml:space="preserve">valoarea totala a proiectului </w:t>
      </w:r>
      <w:r w:rsidRPr="0089040B">
        <w:rPr>
          <w:rFonts w:ascii="Times New Roman" w:eastAsia="Calibri" w:hAnsi="Times New Roman" w:cs="Times New Roman"/>
          <w:bCs/>
          <w:sz w:val="24"/>
          <w:szCs w:val="24"/>
        </w:rPr>
        <w:t xml:space="preserve">de </w:t>
      </w:r>
      <w:r w:rsidRPr="0089040B">
        <w:rPr>
          <w:rFonts w:ascii="Times New Roman" w:eastAsia="Calibri" w:hAnsi="Times New Roman" w:cs="Times New Roman"/>
          <w:b/>
          <w:bCs/>
          <w:sz w:val="24"/>
          <w:szCs w:val="24"/>
        </w:rPr>
        <w:t>3,371,552.00 lei</w:t>
      </w:r>
      <w:r w:rsidRPr="0089040B">
        <w:rPr>
          <w:rFonts w:ascii="Times New Roman" w:eastAsia="Calibri" w:hAnsi="Times New Roman" w:cs="Times New Roman"/>
          <w:bCs/>
          <w:sz w:val="24"/>
          <w:szCs w:val="24"/>
        </w:rPr>
        <w:t xml:space="preserve"> , din care contribuția proprie de 2% din cheltuielile eligibile ale</w:t>
      </w:r>
      <w:r w:rsidR="00924D1A" w:rsidRPr="0089040B">
        <w:rPr>
          <w:rFonts w:ascii="Times New Roman" w:eastAsia="Calibri" w:hAnsi="Times New Roman" w:cs="Times New Roman"/>
          <w:bCs/>
          <w:sz w:val="24"/>
          <w:szCs w:val="24"/>
        </w:rPr>
        <w:t xml:space="preserve"> proiectului, aferente</w:t>
      </w:r>
      <w:r w:rsidRPr="0089040B">
        <w:rPr>
          <w:rFonts w:ascii="Times New Roman" w:eastAsia="Calibri" w:hAnsi="Times New Roman" w:cs="Times New Roman"/>
          <w:bCs/>
          <w:sz w:val="24"/>
          <w:szCs w:val="24"/>
        </w:rPr>
        <w:t xml:space="preserve"> Orașului Deta</w:t>
      </w:r>
      <w:r w:rsidR="00924D1A" w:rsidRPr="0089040B">
        <w:rPr>
          <w:rFonts w:ascii="Times New Roman" w:eastAsia="Calibri" w:hAnsi="Times New Roman" w:cs="Times New Roman"/>
          <w:bCs/>
          <w:sz w:val="24"/>
          <w:szCs w:val="24"/>
        </w:rPr>
        <w:t>,</w:t>
      </w:r>
      <w:r w:rsidRPr="0089040B">
        <w:rPr>
          <w:rFonts w:ascii="Times New Roman" w:eastAsia="Calibri" w:hAnsi="Times New Roman" w:cs="Times New Roman"/>
          <w:bCs/>
          <w:sz w:val="24"/>
          <w:szCs w:val="24"/>
        </w:rPr>
        <w:t xml:space="preserve"> este în valoare de </w:t>
      </w:r>
      <w:r w:rsidRPr="0089040B">
        <w:rPr>
          <w:rFonts w:ascii="Times New Roman" w:eastAsia="Calibri" w:hAnsi="Times New Roman" w:cs="Times New Roman"/>
          <w:b/>
          <w:bCs/>
          <w:sz w:val="24"/>
          <w:szCs w:val="24"/>
        </w:rPr>
        <w:t>56,744.30 lei</w:t>
      </w:r>
      <w:r w:rsidRPr="0089040B">
        <w:rPr>
          <w:rFonts w:ascii="Times New Roman" w:eastAsia="Calibri" w:hAnsi="Times New Roman" w:cs="Times New Roman"/>
          <w:bCs/>
          <w:sz w:val="24"/>
          <w:szCs w:val="24"/>
        </w:rPr>
        <w:t xml:space="preserve">, valoarea cheltuielilor neeligibile fiind </w:t>
      </w:r>
      <w:r w:rsidRPr="0089040B">
        <w:rPr>
          <w:rFonts w:ascii="Times New Roman" w:eastAsia="Calibri" w:hAnsi="Times New Roman" w:cs="Times New Roman"/>
          <w:b/>
          <w:bCs/>
          <w:sz w:val="24"/>
          <w:szCs w:val="24"/>
        </w:rPr>
        <w:t>534,337.00</w:t>
      </w:r>
      <w:r w:rsidRPr="0089040B">
        <w:rPr>
          <w:rFonts w:ascii="Times New Roman" w:eastAsia="Calibri" w:hAnsi="Times New Roman" w:cs="Times New Roman"/>
          <w:sz w:val="24"/>
          <w:szCs w:val="24"/>
        </w:rPr>
        <w:t xml:space="preserve"> lei</w:t>
      </w:r>
      <w:r w:rsidRPr="0089040B">
        <w:rPr>
          <w:rFonts w:ascii="Times New Roman" w:eastAsia="Calibri" w:hAnsi="Times New Roman" w:cs="Times New Roman"/>
          <w:bCs/>
          <w:sz w:val="24"/>
          <w:szCs w:val="24"/>
        </w:rPr>
        <w:t xml:space="preserve"> iar valoarea nerambursabilă este de </w:t>
      </w:r>
      <w:r w:rsidRPr="0089040B">
        <w:rPr>
          <w:rFonts w:ascii="Times New Roman" w:eastAsia="Calibri" w:hAnsi="Times New Roman" w:cs="Times New Roman"/>
          <w:b/>
          <w:bCs/>
          <w:sz w:val="24"/>
          <w:szCs w:val="24"/>
        </w:rPr>
        <w:t>2,780,470.70</w:t>
      </w:r>
      <w:r w:rsidRPr="0089040B">
        <w:rPr>
          <w:rFonts w:ascii="Times New Roman" w:eastAsia="Calibri" w:hAnsi="Times New Roman" w:cs="Times New Roman"/>
          <w:bCs/>
          <w:sz w:val="24"/>
          <w:szCs w:val="24"/>
        </w:rPr>
        <w:t xml:space="preserve"> lei.</w:t>
      </w:r>
      <w:r w:rsidR="0089040B">
        <w:rPr>
          <w:rFonts w:ascii="Times New Roman" w:eastAsia="Calibri" w:hAnsi="Times New Roman" w:cs="Times New Roman"/>
          <w:bCs/>
          <w:sz w:val="24"/>
          <w:szCs w:val="24"/>
        </w:rPr>
        <w:t xml:space="preserve"> Sumele includ TVA.</w:t>
      </w:r>
    </w:p>
    <w:p w14:paraId="5EA682F6" w14:textId="77777777" w:rsidR="005D7F87" w:rsidRPr="0089040B" w:rsidRDefault="005D7F87" w:rsidP="005D7F87">
      <w:pPr>
        <w:pStyle w:val="ListParagraph"/>
        <w:numPr>
          <w:ilvl w:val="0"/>
          <w:numId w:val="7"/>
        </w:numPr>
        <w:spacing w:after="0"/>
        <w:jc w:val="both"/>
        <w:rPr>
          <w:rFonts w:ascii="Times New Roman" w:eastAsia="Calibri" w:hAnsi="Times New Roman" w:cs="Times New Roman"/>
          <w:bCs/>
          <w:sz w:val="24"/>
          <w:szCs w:val="24"/>
        </w:rPr>
      </w:pPr>
      <w:r w:rsidRPr="0089040B">
        <w:rPr>
          <w:rFonts w:ascii="Times New Roman" w:eastAsia="Calibri" w:hAnsi="Times New Roman" w:cs="Times New Roman"/>
          <w:bCs/>
          <w:sz w:val="24"/>
          <w:szCs w:val="24"/>
        </w:rPr>
        <w:t>Sumele reprezentând cheltuieli conexe ce pot apărea pe durata implementării proiectului ,,Reabilitare  și modernizare sistem iluminat public în oraşul Deta prin înlocuirea de  corpuri de iluminat  existente și  modernizarea  punctelor  de aprindere existente”, pentru implementarea proiectului în condiții optime, se vor asigura din bugetul local.</w:t>
      </w:r>
    </w:p>
    <w:p w14:paraId="703472D4" w14:textId="1568BB88" w:rsidR="005D7F87" w:rsidRPr="0089040B" w:rsidRDefault="005D7F87" w:rsidP="005D7F87">
      <w:pPr>
        <w:pStyle w:val="ListParagraph"/>
        <w:numPr>
          <w:ilvl w:val="0"/>
          <w:numId w:val="7"/>
        </w:numPr>
        <w:spacing w:after="0"/>
        <w:jc w:val="both"/>
        <w:rPr>
          <w:rFonts w:ascii="Times New Roman" w:eastAsia="Calibri" w:hAnsi="Times New Roman" w:cs="Times New Roman"/>
          <w:bCs/>
          <w:sz w:val="24"/>
          <w:szCs w:val="24"/>
        </w:rPr>
      </w:pPr>
      <w:r w:rsidRPr="0089040B">
        <w:rPr>
          <w:rFonts w:ascii="Times New Roman" w:eastAsia="Calibri" w:hAnsi="Times New Roman" w:cs="Times New Roman"/>
          <w:bCs/>
          <w:sz w:val="24"/>
          <w:szCs w:val="24"/>
        </w:rPr>
        <w:t>Se vor asigura toate resursele financiare necesare implementării proiectului în condițiile rambursării/decontării ulterioare a cheltuielilor din instrumente structurale.</w:t>
      </w:r>
    </w:p>
    <w:p w14:paraId="17193DEA" w14:textId="3E68E684" w:rsidR="00C52A32" w:rsidRPr="0089040B" w:rsidRDefault="00C52A32" w:rsidP="00A1488D">
      <w:pPr>
        <w:spacing w:after="0"/>
        <w:jc w:val="center"/>
        <w:rPr>
          <w:rFonts w:ascii="Times New Roman" w:hAnsi="Times New Roman" w:cs="Times New Roman"/>
          <w:b/>
          <w:sz w:val="24"/>
          <w:szCs w:val="24"/>
        </w:rPr>
      </w:pPr>
    </w:p>
    <w:p w14:paraId="0AA1DA98" w14:textId="77777777" w:rsidR="00A1488D" w:rsidRPr="0089040B" w:rsidRDefault="00A1488D" w:rsidP="005D7F87">
      <w:pPr>
        <w:pStyle w:val="ListParagraph"/>
        <w:ind w:left="0"/>
        <w:rPr>
          <w:rFonts w:ascii="Times New Roman" w:hAnsi="Times New Roman" w:cs="Times New Roman"/>
          <w:sz w:val="24"/>
          <w:szCs w:val="24"/>
        </w:rPr>
      </w:pPr>
    </w:p>
    <w:p w14:paraId="14D1AECB" w14:textId="0658758A" w:rsidR="007C1288" w:rsidRPr="0089040B" w:rsidRDefault="007C1288" w:rsidP="007C1288">
      <w:pPr>
        <w:pStyle w:val="ListParagraph"/>
        <w:ind w:left="0"/>
        <w:jc w:val="center"/>
        <w:rPr>
          <w:rFonts w:ascii="Times New Roman" w:hAnsi="Times New Roman" w:cs="Times New Roman"/>
          <w:sz w:val="24"/>
          <w:szCs w:val="24"/>
        </w:rPr>
      </w:pPr>
      <w:r w:rsidRPr="0089040B">
        <w:rPr>
          <w:rFonts w:ascii="Times New Roman" w:hAnsi="Times New Roman" w:cs="Times New Roman"/>
          <w:sz w:val="24"/>
          <w:szCs w:val="24"/>
        </w:rPr>
        <w:t xml:space="preserve">Întocmit </w:t>
      </w:r>
    </w:p>
    <w:p w14:paraId="65A44483" w14:textId="7DBD4779" w:rsidR="007C1288" w:rsidRPr="0089040B" w:rsidRDefault="007C1288" w:rsidP="00A1488D">
      <w:pPr>
        <w:jc w:val="center"/>
        <w:rPr>
          <w:rFonts w:ascii="Times New Roman" w:hAnsi="Times New Roman" w:cs="Times New Roman"/>
          <w:sz w:val="24"/>
          <w:szCs w:val="24"/>
        </w:rPr>
      </w:pPr>
      <w:r w:rsidRPr="0089040B">
        <w:rPr>
          <w:rFonts w:ascii="Times New Roman" w:hAnsi="Times New Roman" w:cs="Times New Roman"/>
          <w:sz w:val="24"/>
          <w:szCs w:val="24"/>
        </w:rPr>
        <w:t>Miloș Lucian Achim</w:t>
      </w:r>
    </w:p>
    <w:p w14:paraId="37BB42AF" w14:textId="6DEF0D2C" w:rsidR="003007E5" w:rsidRPr="0089040B" w:rsidRDefault="003007E5" w:rsidP="003007E5">
      <w:pPr>
        <w:spacing w:after="0"/>
        <w:rPr>
          <w:rFonts w:ascii="Times New Roman" w:hAnsi="Times New Roman"/>
          <w:sz w:val="16"/>
          <w:szCs w:val="16"/>
        </w:rPr>
      </w:pPr>
    </w:p>
    <w:sectPr w:rsidR="003007E5" w:rsidRPr="0089040B" w:rsidSect="00360555">
      <w:headerReference w:type="default" r:id="rId8"/>
      <w:footerReference w:type="default" r:id="rId9"/>
      <w:pgSz w:w="11906" w:h="16838"/>
      <w:pgMar w:top="2410" w:right="849"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CD8FC" w14:textId="77777777" w:rsidR="00B50AE2" w:rsidRDefault="00B50AE2" w:rsidP="00677D78">
      <w:pPr>
        <w:spacing w:after="0" w:line="240" w:lineRule="auto"/>
      </w:pPr>
      <w:r>
        <w:separator/>
      </w:r>
    </w:p>
  </w:endnote>
  <w:endnote w:type="continuationSeparator" w:id="0">
    <w:p w14:paraId="001EAE34" w14:textId="77777777" w:rsidR="00B50AE2" w:rsidRDefault="00B50AE2" w:rsidP="0067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8734784"/>
      <w:docPartObj>
        <w:docPartGallery w:val="Page Numbers (Bottom of Page)"/>
        <w:docPartUnique/>
      </w:docPartObj>
    </w:sdtPr>
    <w:sdtEndPr>
      <w:rPr>
        <w:noProof/>
      </w:rPr>
    </w:sdtEndPr>
    <w:sdtContent>
      <w:p w14:paraId="0FCC48D6" w14:textId="13E92391" w:rsidR="00677D78" w:rsidRDefault="00677D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FA1936" w14:textId="77777777" w:rsidR="00677D78" w:rsidRDefault="00677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67C7E" w14:textId="77777777" w:rsidR="00B50AE2" w:rsidRDefault="00B50AE2" w:rsidP="00677D78">
      <w:pPr>
        <w:spacing w:after="0" w:line="240" w:lineRule="auto"/>
      </w:pPr>
      <w:r>
        <w:separator/>
      </w:r>
    </w:p>
  </w:footnote>
  <w:footnote w:type="continuationSeparator" w:id="0">
    <w:p w14:paraId="346BACF7" w14:textId="77777777" w:rsidR="00B50AE2" w:rsidRDefault="00B50AE2" w:rsidP="00677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0" w:rightFromText="180" w:vertAnchor="text" w:horzAnchor="margin" w:tblpXSpec="center" w:tblpY="61"/>
      <w:tblOverlap w:val="never"/>
      <w:tblW w:w="0" w:type="auto"/>
      <w:tblBorders>
        <w:insideH w:val="none" w:sz="0" w:space="0" w:color="auto"/>
        <w:insideV w:val="none" w:sz="0" w:space="0" w:color="auto"/>
      </w:tblBorders>
      <w:tblLook w:val="04A0" w:firstRow="1" w:lastRow="0" w:firstColumn="1" w:lastColumn="0" w:noHBand="0" w:noVBand="1"/>
    </w:tblPr>
    <w:tblGrid>
      <w:gridCol w:w="1326"/>
      <w:gridCol w:w="4602"/>
    </w:tblGrid>
    <w:tr w:rsidR="00677D78" w14:paraId="46274770" w14:textId="77777777" w:rsidTr="00677D78">
      <w:tc>
        <w:tcPr>
          <w:tcW w:w="1326" w:type="dxa"/>
          <w:tcBorders>
            <w:top w:val="single" w:sz="4" w:space="0" w:color="auto"/>
            <w:left w:val="single" w:sz="4" w:space="0" w:color="auto"/>
            <w:bottom w:val="single" w:sz="4" w:space="0" w:color="auto"/>
            <w:right w:val="nil"/>
          </w:tcBorders>
          <w:hideMark/>
        </w:tcPr>
        <w:p w14:paraId="420D829B" w14:textId="77777777" w:rsidR="00677D78" w:rsidRDefault="00677D78" w:rsidP="00677D78">
          <w:pPr>
            <w:jc w:val="center"/>
            <w:rPr>
              <w:rFonts w:ascii="Arial" w:hAnsi="Arial" w:cs="Arial"/>
              <w:b/>
              <w:sz w:val="28"/>
              <w:szCs w:val="28"/>
            </w:rPr>
          </w:pPr>
          <w:r>
            <w:rPr>
              <w:rFonts w:ascii="Arial" w:hAnsi="Arial" w:cs="Arial"/>
              <w:b/>
              <w:noProof/>
              <w:sz w:val="28"/>
              <w:szCs w:val="28"/>
            </w:rPr>
            <w:drawing>
              <wp:inline distT="0" distB="0" distL="0" distR="0" wp14:anchorId="6BEC5EC3" wp14:editId="65FC5F31">
                <wp:extent cx="700559" cy="1017270"/>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ma-Romanie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661" cy="1063885"/>
                        </a:xfrm>
                        <a:prstGeom prst="rect">
                          <a:avLst/>
                        </a:prstGeom>
                      </pic:spPr>
                    </pic:pic>
                  </a:graphicData>
                </a:graphic>
              </wp:inline>
            </w:drawing>
          </w:r>
        </w:p>
      </w:tc>
      <w:tc>
        <w:tcPr>
          <w:tcW w:w="4602" w:type="dxa"/>
          <w:tcBorders>
            <w:top w:val="single" w:sz="4" w:space="0" w:color="auto"/>
            <w:left w:val="nil"/>
            <w:bottom w:val="single" w:sz="4" w:space="0" w:color="auto"/>
            <w:right w:val="single" w:sz="4" w:space="0" w:color="auto"/>
          </w:tcBorders>
          <w:hideMark/>
        </w:tcPr>
        <w:p w14:paraId="1B583CD7" w14:textId="1296A7F9" w:rsidR="00677D78" w:rsidRPr="00677D78" w:rsidRDefault="00677D78" w:rsidP="00677D78">
          <w:pPr>
            <w:jc w:val="center"/>
            <w:rPr>
              <w:rFonts w:ascii="Arial" w:hAnsi="Arial" w:cs="Arial"/>
              <w:b/>
              <w:sz w:val="24"/>
              <w:szCs w:val="24"/>
            </w:rPr>
          </w:pPr>
          <w:r w:rsidRPr="00677D78">
            <w:rPr>
              <w:noProof/>
              <w:sz w:val="24"/>
              <w:szCs w:val="24"/>
            </w:rPr>
            <w:drawing>
              <wp:anchor distT="0" distB="0" distL="114300" distR="114300" simplePos="0" relativeHeight="251657216" behindDoc="1" locked="0" layoutInCell="1" allowOverlap="1" wp14:anchorId="1DDCBA7D" wp14:editId="37EAFF2A">
                <wp:simplePos x="0" y="0"/>
                <wp:positionH relativeFrom="column">
                  <wp:posOffset>2143760</wp:posOffset>
                </wp:positionH>
                <wp:positionV relativeFrom="paragraph">
                  <wp:posOffset>-1270</wp:posOffset>
                </wp:positionV>
                <wp:extent cx="695325" cy="1017270"/>
                <wp:effectExtent l="0" t="0" r="9525" b="0"/>
                <wp:wrapThrough wrapText="bothSides">
                  <wp:wrapPolygon edited="0">
                    <wp:start x="0" y="0"/>
                    <wp:lineTo x="0" y="21034"/>
                    <wp:lineTo x="21304" y="21034"/>
                    <wp:lineTo x="21304" y="0"/>
                    <wp:lineTo x="0" y="0"/>
                  </wp:wrapPolygon>
                </wp:wrapThrough>
                <wp:docPr id="38" name="Picture 38" descr="D:\My Documents\My Pictures\stema D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My Documents\My Pictures\stema Deta.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325" cy="1017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7D78">
            <w:rPr>
              <w:rFonts w:ascii="Arial" w:hAnsi="Arial" w:cs="Arial"/>
              <w:b/>
              <w:sz w:val="24"/>
              <w:szCs w:val="24"/>
            </w:rPr>
            <w:t>ROM</w:t>
          </w:r>
          <w:r w:rsidR="00C43543">
            <w:rPr>
              <w:rFonts w:ascii="Arial" w:hAnsi="Arial" w:cs="Arial"/>
              <w:b/>
              <w:sz w:val="24"/>
              <w:szCs w:val="24"/>
            </w:rPr>
            <w:t>Â</w:t>
          </w:r>
          <w:r w:rsidRPr="00677D78">
            <w:rPr>
              <w:rFonts w:ascii="Arial" w:hAnsi="Arial" w:cs="Arial"/>
              <w:b/>
              <w:sz w:val="24"/>
              <w:szCs w:val="24"/>
            </w:rPr>
            <w:t>NIA</w:t>
          </w:r>
        </w:p>
        <w:p w14:paraId="2322D75A" w14:textId="566FB552" w:rsidR="00677D78" w:rsidRPr="00677D78" w:rsidRDefault="00677D78" w:rsidP="00677D78">
          <w:pPr>
            <w:jc w:val="center"/>
            <w:rPr>
              <w:rFonts w:ascii="Arial" w:hAnsi="Arial" w:cs="Arial"/>
              <w:b/>
            </w:rPr>
          </w:pPr>
          <w:r w:rsidRPr="00677D78">
            <w:rPr>
              <w:rFonts w:ascii="Arial" w:hAnsi="Arial" w:cs="Arial"/>
              <w:b/>
            </w:rPr>
            <w:t>U.A.T. ORA</w:t>
          </w:r>
          <w:r w:rsidR="00C43543">
            <w:rPr>
              <w:rFonts w:ascii="Arial" w:hAnsi="Arial" w:cs="Arial"/>
              <w:b/>
            </w:rPr>
            <w:t>Ș</w:t>
          </w:r>
          <w:r w:rsidRPr="00677D78">
            <w:rPr>
              <w:rFonts w:ascii="Arial" w:hAnsi="Arial" w:cs="Arial"/>
              <w:b/>
            </w:rPr>
            <w:t xml:space="preserve"> DETA</w:t>
          </w:r>
        </w:p>
        <w:p w14:paraId="0AAC69F8" w14:textId="090C82D2" w:rsidR="00677D78" w:rsidRPr="005B4BB5" w:rsidRDefault="00677D78" w:rsidP="00677D78">
          <w:pPr>
            <w:jc w:val="center"/>
            <w:rPr>
              <w:rFonts w:ascii="Arial" w:hAnsi="Arial" w:cs="Arial"/>
              <w:sz w:val="20"/>
              <w:szCs w:val="20"/>
            </w:rPr>
          </w:pPr>
          <w:r w:rsidRPr="005B4BB5">
            <w:rPr>
              <w:rFonts w:ascii="Arial" w:hAnsi="Arial" w:cs="Arial"/>
              <w:sz w:val="20"/>
              <w:szCs w:val="20"/>
            </w:rPr>
            <w:t>JUDE</w:t>
          </w:r>
          <w:r w:rsidR="00C43543">
            <w:rPr>
              <w:rFonts w:ascii="Arial" w:hAnsi="Arial" w:cs="Arial"/>
              <w:sz w:val="20"/>
              <w:szCs w:val="20"/>
            </w:rPr>
            <w:t>Ț</w:t>
          </w:r>
          <w:r w:rsidRPr="005B4BB5">
            <w:rPr>
              <w:rFonts w:ascii="Arial" w:hAnsi="Arial" w:cs="Arial"/>
              <w:sz w:val="20"/>
              <w:szCs w:val="20"/>
            </w:rPr>
            <w:t>UL TIMI</w:t>
          </w:r>
          <w:r w:rsidR="00C43543">
            <w:rPr>
              <w:rFonts w:ascii="Arial" w:hAnsi="Arial" w:cs="Arial"/>
              <w:sz w:val="20"/>
              <w:szCs w:val="20"/>
            </w:rPr>
            <w:t>Ș</w:t>
          </w:r>
        </w:p>
        <w:p w14:paraId="136A1382" w14:textId="77777777" w:rsidR="00677D78" w:rsidRPr="00677D78" w:rsidRDefault="00B50AE2" w:rsidP="00677D78">
          <w:pPr>
            <w:jc w:val="center"/>
            <w:rPr>
              <w:rFonts w:ascii="Arial" w:hAnsi="Arial" w:cs="Arial"/>
              <w:b/>
              <w:sz w:val="16"/>
              <w:szCs w:val="16"/>
            </w:rPr>
          </w:pPr>
          <w:hyperlink r:id="rId3" w:history="1">
            <w:r w:rsidR="00677D78" w:rsidRPr="00677D78">
              <w:rPr>
                <w:rStyle w:val="Hyperlink"/>
                <w:rFonts w:ascii="Arial" w:hAnsi="Arial" w:cs="Arial"/>
                <w:b/>
                <w:sz w:val="16"/>
                <w:szCs w:val="16"/>
              </w:rPr>
              <w:t>www.detatm.ro</w:t>
            </w:r>
          </w:hyperlink>
        </w:p>
        <w:p w14:paraId="677B0F7B" w14:textId="77777777" w:rsidR="00677D78" w:rsidRDefault="00B50AE2" w:rsidP="00677D78">
          <w:pPr>
            <w:jc w:val="center"/>
            <w:rPr>
              <w:rFonts w:ascii="Segoe UI" w:hAnsi="Segoe UI" w:cs="Segoe UI"/>
              <w:b/>
              <w:bCs/>
              <w:color w:val="1D2228"/>
              <w:sz w:val="16"/>
              <w:szCs w:val="16"/>
              <w:shd w:val="clear" w:color="auto" w:fill="FFFFFF"/>
            </w:rPr>
          </w:pPr>
          <w:hyperlink r:id="rId4" w:history="1">
            <w:r w:rsidR="00677D78" w:rsidRPr="00677D78">
              <w:rPr>
                <w:rStyle w:val="Hyperlink"/>
                <w:rFonts w:ascii="Segoe UI" w:hAnsi="Segoe UI" w:cs="Segoe UI"/>
                <w:b/>
                <w:bCs/>
                <w:sz w:val="16"/>
                <w:szCs w:val="16"/>
                <w:shd w:val="clear" w:color="auto" w:fill="FFFFFF"/>
              </w:rPr>
              <w:t>primaria_deta@net69.ro</w:t>
            </w:r>
          </w:hyperlink>
        </w:p>
        <w:p w14:paraId="770DD6CB" w14:textId="77777777" w:rsidR="00677D78" w:rsidRPr="00677D78" w:rsidRDefault="00677D78" w:rsidP="00677D78">
          <w:pPr>
            <w:jc w:val="center"/>
            <w:rPr>
              <w:rFonts w:ascii="Segoe UI" w:hAnsi="Segoe UI" w:cs="Segoe UI"/>
              <w:bCs/>
              <w:color w:val="1D2228"/>
              <w:sz w:val="16"/>
              <w:szCs w:val="16"/>
              <w:shd w:val="clear" w:color="auto" w:fill="FFFFFF"/>
            </w:rPr>
          </w:pPr>
          <w:r w:rsidRPr="00677D78">
            <w:rPr>
              <w:rFonts w:ascii="Segoe UI" w:hAnsi="Segoe UI" w:cs="Segoe UI"/>
              <w:bCs/>
              <w:color w:val="1D2228"/>
              <w:sz w:val="16"/>
              <w:szCs w:val="16"/>
              <w:shd w:val="clear" w:color="auto" w:fill="FFFFFF"/>
            </w:rPr>
            <w:t>Tel. 0256-390466 / Fax. 0256-390511</w:t>
          </w:r>
        </w:p>
        <w:p w14:paraId="75CE95D4" w14:textId="19E67E0E" w:rsidR="0066556C" w:rsidRPr="0066556C" w:rsidRDefault="00677D78" w:rsidP="0066556C">
          <w:pPr>
            <w:jc w:val="center"/>
            <w:rPr>
              <w:rFonts w:cstheme="minorHAnsi"/>
            </w:rPr>
          </w:pPr>
          <w:r w:rsidRPr="0066556C">
            <w:rPr>
              <w:rFonts w:cstheme="minorHAnsi"/>
              <w:b/>
              <w:bCs/>
              <w:color w:val="1D2228"/>
              <w:sz w:val="20"/>
              <w:szCs w:val="20"/>
              <w:shd w:val="clear" w:color="auto" w:fill="FFFFFF"/>
            </w:rPr>
            <w:t xml:space="preserve">Nr. </w:t>
          </w:r>
          <w:r w:rsidR="00C166D6">
            <w:rPr>
              <w:rFonts w:cstheme="minorHAnsi"/>
              <w:b/>
              <w:bCs/>
              <w:color w:val="1D2228"/>
              <w:sz w:val="20"/>
              <w:szCs w:val="20"/>
              <w:shd w:val="clear" w:color="auto" w:fill="FFFFFF"/>
            </w:rPr>
            <w:t>914</w:t>
          </w:r>
          <w:r w:rsidRPr="0066556C">
            <w:rPr>
              <w:rFonts w:cstheme="minorHAnsi"/>
              <w:b/>
              <w:bCs/>
              <w:color w:val="1D2228"/>
              <w:sz w:val="20"/>
              <w:szCs w:val="20"/>
              <w:shd w:val="clear" w:color="auto" w:fill="FFFFFF"/>
            </w:rPr>
            <w:t xml:space="preserve"> di</w:t>
          </w:r>
          <w:r w:rsidR="0066556C" w:rsidRPr="0066556C">
            <w:rPr>
              <w:rFonts w:cstheme="minorHAnsi"/>
              <w:b/>
              <w:bCs/>
              <w:color w:val="1D2228"/>
              <w:sz w:val="20"/>
              <w:szCs w:val="20"/>
              <w:shd w:val="clear" w:color="auto" w:fill="FFFFFF"/>
            </w:rPr>
            <w:t xml:space="preserve">n </w:t>
          </w:r>
          <w:r w:rsidR="0066556C" w:rsidRPr="0066556C">
            <w:rPr>
              <w:rFonts w:cstheme="minorHAnsi"/>
              <w:b/>
              <w:sz w:val="20"/>
              <w:szCs w:val="20"/>
            </w:rPr>
            <w:fldChar w:fldCharType="begin"/>
          </w:r>
          <w:r w:rsidR="0066556C" w:rsidRPr="0066556C">
            <w:rPr>
              <w:rFonts w:cstheme="minorHAnsi"/>
              <w:b/>
              <w:sz w:val="20"/>
              <w:szCs w:val="20"/>
            </w:rPr>
            <w:instrText xml:space="preserve"> TIME \@ "dd.MM.yyyy" </w:instrText>
          </w:r>
          <w:r w:rsidR="0066556C" w:rsidRPr="0066556C">
            <w:rPr>
              <w:rFonts w:cstheme="minorHAnsi"/>
              <w:b/>
              <w:sz w:val="20"/>
              <w:szCs w:val="20"/>
            </w:rPr>
            <w:fldChar w:fldCharType="separate"/>
          </w:r>
          <w:r w:rsidR="0089040B">
            <w:rPr>
              <w:rFonts w:cstheme="minorHAnsi"/>
              <w:b/>
              <w:noProof/>
              <w:sz w:val="20"/>
              <w:szCs w:val="20"/>
            </w:rPr>
            <w:t>03.02.2021</w:t>
          </w:r>
          <w:r w:rsidR="0066556C" w:rsidRPr="0066556C">
            <w:rPr>
              <w:rFonts w:cstheme="minorHAnsi"/>
              <w:b/>
              <w:sz w:val="20"/>
              <w:szCs w:val="20"/>
            </w:rPr>
            <w:fldChar w:fldCharType="end"/>
          </w:r>
        </w:p>
        <w:p w14:paraId="68F62646" w14:textId="562BEDCA" w:rsidR="00677D78" w:rsidRPr="00677D78" w:rsidRDefault="00677D78" w:rsidP="00677D78">
          <w:pPr>
            <w:jc w:val="center"/>
            <w:rPr>
              <w:rFonts w:ascii="Arial" w:hAnsi="Arial" w:cs="Arial"/>
              <w:b/>
              <w:sz w:val="24"/>
              <w:szCs w:val="24"/>
            </w:rPr>
          </w:pPr>
        </w:p>
      </w:tc>
    </w:tr>
  </w:tbl>
  <w:p w14:paraId="29F5CEB4" w14:textId="1F5CE7DC" w:rsidR="00677D78" w:rsidRDefault="00677D78">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E57608"/>
    <w:multiLevelType w:val="hybridMultilevel"/>
    <w:tmpl w:val="7A28AEE0"/>
    <w:lvl w:ilvl="0" w:tplc="EC201ED6">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63B15487"/>
    <w:multiLevelType w:val="hybridMultilevel"/>
    <w:tmpl w:val="975AE29A"/>
    <w:lvl w:ilvl="0" w:tplc="74A65F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BD0717"/>
    <w:multiLevelType w:val="hybridMultilevel"/>
    <w:tmpl w:val="564E6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3D2934"/>
    <w:multiLevelType w:val="hybridMultilevel"/>
    <w:tmpl w:val="8CC86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1E4873"/>
    <w:multiLevelType w:val="hybridMultilevel"/>
    <w:tmpl w:val="F8C2E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6577CB"/>
    <w:multiLevelType w:val="hybridMultilevel"/>
    <w:tmpl w:val="8C307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EF7D05"/>
    <w:multiLevelType w:val="hybridMultilevel"/>
    <w:tmpl w:val="EA6E1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1"/>
  </w:num>
  <w:num w:numId="5">
    <w:abstractNumId w:val="5"/>
  </w:num>
  <w:num w:numId="6">
    <w:abstractNumId w:val="0"/>
  </w:num>
  <w:num w:numId="7">
    <w:abstractNumId w:val="4"/>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3E22"/>
    <w:rsid w:val="000240C5"/>
    <w:rsid w:val="000476CA"/>
    <w:rsid w:val="00050838"/>
    <w:rsid w:val="00066607"/>
    <w:rsid w:val="000C6E96"/>
    <w:rsid w:val="001437C7"/>
    <w:rsid w:val="00156095"/>
    <w:rsid w:val="00160F2E"/>
    <w:rsid w:val="0016691F"/>
    <w:rsid w:val="001759B9"/>
    <w:rsid w:val="001A3332"/>
    <w:rsid w:val="001B453F"/>
    <w:rsid w:val="001C06C1"/>
    <w:rsid w:val="001C18EB"/>
    <w:rsid w:val="001C3E73"/>
    <w:rsid w:val="001E5593"/>
    <w:rsid w:val="00254CAE"/>
    <w:rsid w:val="00256626"/>
    <w:rsid w:val="00281DA2"/>
    <w:rsid w:val="003007E5"/>
    <w:rsid w:val="0032383E"/>
    <w:rsid w:val="003546D0"/>
    <w:rsid w:val="00360555"/>
    <w:rsid w:val="00372C5C"/>
    <w:rsid w:val="00377E73"/>
    <w:rsid w:val="0038630A"/>
    <w:rsid w:val="0038776A"/>
    <w:rsid w:val="003D725B"/>
    <w:rsid w:val="003E558E"/>
    <w:rsid w:val="00407A9C"/>
    <w:rsid w:val="004210F9"/>
    <w:rsid w:val="00430A95"/>
    <w:rsid w:val="004707B3"/>
    <w:rsid w:val="00500BF2"/>
    <w:rsid w:val="005272FE"/>
    <w:rsid w:val="005349B0"/>
    <w:rsid w:val="0057551F"/>
    <w:rsid w:val="00596167"/>
    <w:rsid w:val="00596B39"/>
    <w:rsid w:val="005A5D7D"/>
    <w:rsid w:val="005B130D"/>
    <w:rsid w:val="005B4BB5"/>
    <w:rsid w:val="005D7F87"/>
    <w:rsid w:val="005E4601"/>
    <w:rsid w:val="005E788E"/>
    <w:rsid w:val="005F433F"/>
    <w:rsid w:val="00652AAF"/>
    <w:rsid w:val="0066556C"/>
    <w:rsid w:val="00676BE2"/>
    <w:rsid w:val="00677D78"/>
    <w:rsid w:val="006840B2"/>
    <w:rsid w:val="00687FE3"/>
    <w:rsid w:val="006A10FC"/>
    <w:rsid w:val="006D11AD"/>
    <w:rsid w:val="006D35A7"/>
    <w:rsid w:val="006E05B4"/>
    <w:rsid w:val="006E34FA"/>
    <w:rsid w:val="0072530B"/>
    <w:rsid w:val="00781BCB"/>
    <w:rsid w:val="007C1288"/>
    <w:rsid w:val="008371AE"/>
    <w:rsid w:val="00845C4D"/>
    <w:rsid w:val="00857C2D"/>
    <w:rsid w:val="0089040B"/>
    <w:rsid w:val="008954D1"/>
    <w:rsid w:val="008A4056"/>
    <w:rsid w:val="008E500E"/>
    <w:rsid w:val="00911030"/>
    <w:rsid w:val="00924D1A"/>
    <w:rsid w:val="00951171"/>
    <w:rsid w:val="009765BB"/>
    <w:rsid w:val="009C1A8C"/>
    <w:rsid w:val="00A0708D"/>
    <w:rsid w:val="00A07BB0"/>
    <w:rsid w:val="00A1488D"/>
    <w:rsid w:val="00A2743D"/>
    <w:rsid w:val="00A41C37"/>
    <w:rsid w:val="00A42EA8"/>
    <w:rsid w:val="00A53644"/>
    <w:rsid w:val="00A91DF6"/>
    <w:rsid w:val="00A92039"/>
    <w:rsid w:val="00AA3F9F"/>
    <w:rsid w:val="00AB1C6E"/>
    <w:rsid w:val="00AB210C"/>
    <w:rsid w:val="00B02981"/>
    <w:rsid w:val="00B05C05"/>
    <w:rsid w:val="00B243A3"/>
    <w:rsid w:val="00B45A47"/>
    <w:rsid w:val="00B50AE2"/>
    <w:rsid w:val="00B672F1"/>
    <w:rsid w:val="00C166D6"/>
    <w:rsid w:val="00C43543"/>
    <w:rsid w:val="00C52A32"/>
    <w:rsid w:val="00C55A6A"/>
    <w:rsid w:val="00C80927"/>
    <w:rsid w:val="00CE636C"/>
    <w:rsid w:val="00CF18F9"/>
    <w:rsid w:val="00D23E22"/>
    <w:rsid w:val="00D24532"/>
    <w:rsid w:val="00D7682E"/>
    <w:rsid w:val="00D825E2"/>
    <w:rsid w:val="00D9158B"/>
    <w:rsid w:val="00D96362"/>
    <w:rsid w:val="00E20FA0"/>
    <w:rsid w:val="00E325AB"/>
    <w:rsid w:val="00E366C8"/>
    <w:rsid w:val="00E65A5E"/>
    <w:rsid w:val="00EA2934"/>
    <w:rsid w:val="00EC0994"/>
    <w:rsid w:val="00ED297B"/>
    <w:rsid w:val="00EF3B94"/>
    <w:rsid w:val="00F13E1B"/>
    <w:rsid w:val="00FE35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AB9AE"/>
  <w15:docId w15:val="{2552CCF7-3609-47DD-8C12-58609E62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5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5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58E"/>
    <w:rPr>
      <w:rFonts w:ascii="Tahoma" w:hAnsi="Tahoma" w:cs="Tahoma"/>
      <w:sz w:val="16"/>
      <w:szCs w:val="16"/>
    </w:rPr>
  </w:style>
  <w:style w:type="character" w:styleId="Hyperlink">
    <w:name w:val="Hyperlink"/>
    <w:basedOn w:val="DefaultParagraphFont"/>
    <w:uiPriority w:val="99"/>
    <w:unhideWhenUsed/>
    <w:rsid w:val="00B45A47"/>
    <w:rPr>
      <w:color w:val="0000FF" w:themeColor="hyperlink"/>
      <w:u w:val="single"/>
    </w:rPr>
  </w:style>
  <w:style w:type="character" w:styleId="UnresolvedMention">
    <w:name w:val="Unresolved Mention"/>
    <w:basedOn w:val="DefaultParagraphFont"/>
    <w:uiPriority w:val="99"/>
    <w:semiHidden/>
    <w:unhideWhenUsed/>
    <w:rsid w:val="00B45A47"/>
    <w:rPr>
      <w:color w:val="605E5C"/>
      <w:shd w:val="clear" w:color="auto" w:fill="E1DFDD"/>
    </w:rPr>
  </w:style>
  <w:style w:type="paragraph" w:styleId="Header">
    <w:name w:val="header"/>
    <w:basedOn w:val="Normal"/>
    <w:link w:val="HeaderChar"/>
    <w:uiPriority w:val="99"/>
    <w:unhideWhenUsed/>
    <w:rsid w:val="0067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D78"/>
  </w:style>
  <w:style w:type="paragraph" w:styleId="Footer">
    <w:name w:val="footer"/>
    <w:basedOn w:val="Normal"/>
    <w:link w:val="FooterChar"/>
    <w:uiPriority w:val="99"/>
    <w:unhideWhenUsed/>
    <w:rsid w:val="0067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D78"/>
  </w:style>
  <w:style w:type="paragraph" w:styleId="ListParagraph">
    <w:name w:val="List Paragraph"/>
    <w:basedOn w:val="Normal"/>
    <w:uiPriority w:val="34"/>
    <w:qFormat/>
    <w:rsid w:val="00652AAF"/>
    <w:pPr>
      <w:ind w:left="720"/>
      <w:contextualSpacing/>
    </w:pPr>
  </w:style>
  <w:style w:type="character" w:customStyle="1" w:styleId="redtext">
    <w:name w:val="redtext"/>
    <w:basedOn w:val="DefaultParagraphFont"/>
    <w:rsid w:val="00A41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472211">
      <w:bodyDiv w:val="1"/>
      <w:marLeft w:val="0"/>
      <w:marRight w:val="0"/>
      <w:marTop w:val="0"/>
      <w:marBottom w:val="0"/>
      <w:divBdr>
        <w:top w:val="none" w:sz="0" w:space="0" w:color="auto"/>
        <w:left w:val="none" w:sz="0" w:space="0" w:color="auto"/>
        <w:bottom w:val="none" w:sz="0" w:space="0" w:color="auto"/>
        <w:right w:val="none" w:sz="0" w:space="0" w:color="auto"/>
      </w:divBdr>
    </w:div>
    <w:div w:id="206190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detatm.ro"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primaria_deta@net69.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138BA-B2F5-4463-AB04-CBEDFB7A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dc:creator>
  <cp:keywords/>
  <dc:description/>
  <cp:lastModifiedBy>Stefi</cp:lastModifiedBy>
  <cp:revision>22</cp:revision>
  <cp:lastPrinted>2020-11-17T12:17:00Z</cp:lastPrinted>
  <dcterms:created xsi:type="dcterms:W3CDTF">2019-05-15T08:35:00Z</dcterms:created>
  <dcterms:modified xsi:type="dcterms:W3CDTF">2021-02-03T08:27:00Z</dcterms:modified>
</cp:coreProperties>
</file>