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3A2" w:rsidRPr="00B61F22" w:rsidRDefault="00CA63A2" w:rsidP="00CA63A2">
      <w:pPr>
        <w:pStyle w:val="BodyText"/>
        <w:spacing w:before="2"/>
        <w:rPr>
          <w:rStyle w:val="Emphasis"/>
        </w:rPr>
      </w:pPr>
    </w:p>
    <w:p w:rsidR="00CA2B4C" w:rsidRDefault="00CA63A2" w:rsidP="00CA2B4C">
      <w:pPr>
        <w:spacing w:before="91"/>
        <w:ind w:left="6218"/>
        <w:rPr>
          <w:rStyle w:val="Emphasis"/>
          <w:sz w:val="24"/>
          <w:szCs w:val="24"/>
        </w:rPr>
      </w:pPr>
      <w:r w:rsidRPr="00B61F22">
        <w:rPr>
          <w:rStyle w:val="Emphasis"/>
          <w:sz w:val="24"/>
          <w:szCs w:val="24"/>
        </w:rPr>
        <w:t>Anexa nr. 1 la  Proiectul de hotarare</w:t>
      </w:r>
    </w:p>
    <w:p w:rsidR="00CA63A2" w:rsidRPr="00B61F22" w:rsidRDefault="00CA63A2" w:rsidP="00CA2B4C">
      <w:pPr>
        <w:spacing w:before="91"/>
        <w:ind w:left="90" w:firstLine="540"/>
        <w:jc w:val="center"/>
        <w:rPr>
          <w:rStyle w:val="Emphasis"/>
          <w:sz w:val="24"/>
          <w:szCs w:val="24"/>
        </w:rPr>
      </w:pPr>
      <w:r w:rsidRPr="00B61F22">
        <w:rPr>
          <w:rStyle w:val="Emphasis"/>
          <w:sz w:val="24"/>
          <w:szCs w:val="24"/>
        </w:rPr>
        <w:t>LISTA FUNCȚIILOR CONTRACTUALE</w:t>
      </w:r>
    </w:p>
    <w:p w:rsidR="00CA63A2" w:rsidRPr="00B61F22" w:rsidRDefault="00CA63A2" w:rsidP="00CA63A2">
      <w:pPr>
        <w:spacing w:before="3"/>
        <w:ind w:left="340" w:right="350"/>
        <w:jc w:val="center"/>
        <w:rPr>
          <w:rStyle w:val="Emphasis"/>
          <w:sz w:val="24"/>
          <w:szCs w:val="24"/>
        </w:rPr>
      </w:pPr>
      <w:r w:rsidRPr="00B61F22">
        <w:rPr>
          <w:rStyle w:val="Emphasis"/>
          <w:sz w:val="24"/>
          <w:szCs w:val="24"/>
        </w:rPr>
        <w:t>din cadrul ”CRESA-PUIESTI”, cu personalitate juridică, organizat în subordinea Consiliului Local al comunei Puiești, județul  Vaslui.</w:t>
      </w:r>
    </w:p>
    <w:p w:rsidR="00CA63A2" w:rsidRPr="00B61F22" w:rsidRDefault="00CA63A2" w:rsidP="00CA63A2">
      <w:pPr>
        <w:pStyle w:val="ListParagraph"/>
        <w:numPr>
          <w:ilvl w:val="0"/>
          <w:numId w:val="1"/>
        </w:numPr>
        <w:tabs>
          <w:tab w:val="left" w:pos="407"/>
        </w:tabs>
        <w:ind w:hanging="186"/>
        <w:jc w:val="left"/>
        <w:rPr>
          <w:rStyle w:val="Emphasis"/>
          <w:sz w:val="24"/>
          <w:szCs w:val="24"/>
        </w:rPr>
      </w:pPr>
      <w:r w:rsidRPr="00B61F22">
        <w:rPr>
          <w:rStyle w:val="Emphasis"/>
          <w:sz w:val="24"/>
          <w:szCs w:val="24"/>
        </w:rPr>
        <w:t>Funcții contractuale de conducere:</w:t>
      </w:r>
    </w:p>
    <w:p w:rsidR="00CA63A2" w:rsidRPr="00B61F22" w:rsidRDefault="00CA63A2" w:rsidP="00CA63A2">
      <w:pPr>
        <w:pStyle w:val="BodyText"/>
        <w:spacing w:before="11"/>
        <w:rPr>
          <w:rStyle w:val="Emphasis"/>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4"/>
        <w:gridCol w:w="3073"/>
        <w:gridCol w:w="1985"/>
        <w:gridCol w:w="1701"/>
        <w:gridCol w:w="2352"/>
      </w:tblGrid>
      <w:tr w:rsidR="00CA63A2" w:rsidRPr="00B61F22" w:rsidTr="004176E0">
        <w:trPr>
          <w:trHeight w:val="506"/>
        </w:trPr>
        <w:tc>
          <w:tcPr>
            <w:tcW w:w="724"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before="5" w:line="252" w:lineRule="exact"/>
              <w:ind w:left="107" w:right="202"/>
              <w:rPr>
                <w:rStyle w:val="Emphasis"/>
                <w:rFonts w:eastAsiaTheme="minorHAnsi"/>
                <w:sz w:val="24"/>
                <w:szCs w:val="24"/>
              </w:rPr>
            </w:pPr>
            <w:r w:rsidRPr="00B61F22">
              <w:rPr>
                <w:rStyle w:val="Emphasis"/>
                <w:sz w:val="24"/>
                <w:szCs w:val="24"/>
              </w:rPr>
              <w:t>Nr. Crt.</w:t>
            </w:r>
          </w:p>
        </w:tc>
        <w:tc>
          <w:tcPr>
            <w:tcW w:w="3073"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before="1"/>
              <w:ind w:left="106"/>
              <w:rPr>
                <w:rStyle w:val="Emphasis"/>
                <w:rFonts w:eastAsiaTheme="minorHAnsi"/>
                <w:sz w:val="24"/>
                <w:szCs w:val="24"/>
              </w:rPr>
            </w:pPr>
            <w:r w:rsidRPr="00B61F22">
              <w:rPr>
                <w:rStyle w:val="Emphasis"/>
                <w:sz w:val="24"/>
                <w:szCs w:val="24"/>
              </w:rPr>
              <w:t>Funcția</w:t>
            </w:r>
          </w:p>
        </w:tc>
        <w:tc>
          <w:tcPr>
            <w:tcW w:w="1985"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before="1"/>
              <w:ind w:left="102"/>
              <w:rPr>
                <w:rStyle w:val="Emphasis"/>
                <w:rFonts w:eastAsiaTheme="minorHAnsi"/>
                <w:sz w:val="24"/>
                <w:szCs w:val="24"/>
              </w:rPr>
            </w:pPr>
            <w:r w:rsidRPr="00B61F22">
              <w:rPr>
                <w:rStyle w:val="Emphasis"/>
                <w:sz w:val="24"/>
                <w:szCs w:val="24"/>
              </w:rPr>
              <w:t>Nivelul studiilor</w:t>
            </w:r>
          </w:p>
        </w:tc>
        <w:tc>
          <w:tcPr>
            <w:tcW w:w="1701"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before="1"/>
              <w:ind w:left="102"/>
              <w:rPr>
                <w:rStyle w:val="Emphasis"/>
                <w:rFonts w:eastAsiaTheme="minorHAnsi"/>
                <w:sz w:val="24"/>
                <w:szCs w:val="24"/>
              </w:rPr>
            </w:pPr>
            <w:r w:rsidRPr="00B61F22">
              <w:rPr>
                <w:rStyle w:val="Emphasis"/>
                <w:sz w:val="24"/>
                <w:szCs w:val="24"/>
              </w:rPr>
              <w:t>Venit salarial</w:t>
            </w:r>
          </w:p>
        </w:tc>
        <w:tc>
          <w:tcPr>
            <w:tcW w:w="2352"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before="1"/>
              <w:ind w:left="106"/>
              <w:rPr>
                <w:rStyle w:val="Emphasis"/>
                <w:rFonts w:eastAsiaTheme="minorHAnsi"/>
                <w:sz w:val="24"/>
                <w:szCs w:val="24"/>
              </w:rPr>
            </w:pPr>
            <w:r w:rsidRPr="00B61F22">
              <w:rPr>
                <w:rStyle w:val="Emphasis"/>
                <w:sz w:val="24"/>
                <w:szCs w:val="24"/>
              </w:rPr>
              <w:t>Nr. posturi</w:t>
            </w:r>
          </w:p>
        </w:tc>
      </w:tr>
      <w:tr w:rsidR="00CA63A2" w:rsidRPr="00B61F22" w:rsidTr="004176E0">
        <w:trPr>
          <w:trHeight w:val="251"/>
        </w:trPr>
        <w:tc>
          <w:tcPr>
            <w:tcW w:w="724"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line="232" w:lineRule="exact"/>
              <w:ind w:left="107"/>
              <w:rPr>
                <w:rStyle w:val="Emphasis"/>
                <w:rFonts w:eastAsiaTheme="minorHAnsi"/>
                <w:sz w:val="24"/>
                <w:szCs w:val="24"/>
              </w:rPr>
            </w:pPr>
            <w:r w:rsidRPr="00B61F22">
              <w:rPr>
                <w:rStyle w:val="Emphasis"/>
                <w:sz w:val="24"/>
                <w:szCs w:val="24"/>
              </w:rPr>
              <w:t>1</w:t>
            </w:r>
          </w:p>
        </w:tc>
        <w:tc>
          <w:tcPr>
            <w:tcW w:w="3073"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line="232" w:lineRule="exact"/>
              <w:ind w:left="106"/>
              <w:rPr>
                <w:rStyle w:val="Emphasis"/>
                <w:rFonts w:eastAsiaTheme="minorHAnsi"/>
                <w:sz w:val="24"/>
                <w:szCs w:val="24"/>
              </w:rPr>
            </w:pPr>
            <w:r w:rsidRPr="00B61F22">
              <w:rPr>
                <w:rStyle w:val="Emphasis"/>
                <w:sz w:val="24"/>
                <w:szCs w:val="24"/>
              </w:rPr>
              <w:t>Director</w:t>
            </w:r>
          </w:p>
        </w:tc>
        <w:tc>
          <w:tcPr>
            <w:tcW w:w="1985"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line="232" w:lineRule="exact"/>
              <w:ind w:left="102"/>
              <w:rPr>
                <w:rStyle w:val="Emphasis"/>
                <w:rFonts w:eastAsiaTheme="minorHAnsi"/>
                <w:sz w:val="24"/>
                <w:szCs w:val="24"/>
              </w:rPr>
            </w:pPr>
            <w:r w:rsidRPr="00B61F22">
              <w:rPr>
                <w:rStyle w:val="Emphasis"/>
                <w:sz w:val="24"/>
                <w:szCs w:val="24"/>
              </w:rPr>
              <w:t>S</w:t>
            </w:r>
          </w:p>
        </w:tc>
        <w:tc>
          <w:tcPr>
            <w:tcW w:w="1701"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line="232" w:lineRule="exact"/>
              <w:ind w:left="1034"/>
              <w:rPr>
                <w:rStyle w:val="Emphasis"/>
                <w:rFonts w:eastAsiaTheme="minorHAnsi"/>
                <w:sz w:val="24"/>
                <w:szCs w:val="24"/>
              </w:rPr>
            </w:pPr>
            <w:r w:rsidRPr="00B61F22">
              <w:rPr>
                <w:rStyle w:val="Emphasis"/>
                <w:sz w:val="24"/>
                <w:szCs w:val="24"/>
              </w:rPr>
              <w:t>4345</w:t>
            </w:r>
          </w:p>
        </w:tc>
        <w:tc>
          <w:tcPr>
            <w:tcW w:w="2352"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line="232" w:lineRule="exact"/>
              <w:ind w:left="758"/>
              <w:rPr>
                <w:rStyle w:val="Emphasis"/>
                <w:rFonts w:eastAsiaTheme="minorHAnsi"/>
                <w:sz w:val="24"/>
                <w:szCs w:val="24"/>
              </w:rPr>
            </w:pPr>
            <w:r w:rsidRPr="00B61F22">
              <w:rPr>
                <w:rStyle w:val="Emphasis"/>
                <w:sz w:val="24"/>
                <w:szCs w:val="24"/>
              </w:rPr>
              <w:t>1</w:t>
            </w:r>
          </w:p>
        </w:tc>
      </w:tr>
    </w:tbl>
    <w:p w:rsidR="00CA63A2" w:rsidRPr="00B61F22" w:rsidRDefault="00CA63A2" w:rsidP="00CA63A2">
      <w:pPr>
        <w:pStyle w:val="BodyText"/>
        <w:spacing w:before="8"/>
        <w:rPr>
          <w:rStyle w:val="Emphasis"/>
        </w:rPr>
      </w:pPr>
    </w:p>
    <w:p w:rsidR="00CA63A2" w:rsidRPr="00B61F22" w:rsidRDefault="00CA63A2" w:rsidP="00CA63A2">
      <w:pPr>
        <w:spacing w:before="1"/>
        <w:ind w:left="1096"/>
        <w:rPr>
          <w:rStyle w:val="Emphasis"/>
          <w:sz w:val="24"/>
          <w:szCs w:val="24"/>
        </w:rPr>
      </w:pPr>
      <w:r w:rsidRPr="00B61F22">
        <w:rPr>
          <w:rStyle w:val="Emphasis"/>
          <w:sz w:val="24"/>
          <w:szCs w:val="24"/>
        </w:rPr>
        <w:t>Notă: Salariul de bază prevăzut cuprinde sporul de vechime în muncă la nivel maxim.</w:t>
      </w:r>
    </w:p>
    <w:p w:rsidR="00CA63A2" w:rsidRPr="00B61F22" w:rsidRDefault="00CA63A2" w:rsidP="00CA63A2">
      <w:pPr>
        <w:pStyle w:val="Heading1"/>
        <w:numPr>
          <w:ilvl w:val="0"/>
          <w:numId w:val="1"/>
        </w:numPr>
        <w:tabs>
          <w:tab w:val="left" w:pos="489"/>
        </w:tabs>
        <w:spacing w:line="275" w:lineRule="exact"/>
        <w:ind w:left="488" w:hanging="268"/>
        <w:rPr>
          <w:rStyle w:val="Emphasis"/>
        </w:rPr>
      </w:pPr>
      <w:r w:rsidRPr="00B61F22">
        <w:rPr>
          <w:rStyle w:val="Emphasis"/>
        </w:rPr>
        <w:t>Funcții contractuale de execuție</w:t>
      </w:r>
    </w:p>
    <w:p w:rsidR="00CA63A2" w:rsidRPr="00B61F22" w:rsidRDefault="00CA63A2" w:rsidP="00CA63A2">
      <w:pPr>
        <w:spacing w:line="252" w:lineRule="exact"/>
        <w:ind w:left="444"/>
        <w:rPr>
          <w:rStyle w:val="Emphasis"/>
          <w:sz w:val="24"/>
          <w:szCs w:val="24"/>
        </w:rPr>
      </w:pPr>
      <w:r w:rsidRPr="00B61F22">
        <w:rPr>
          <w:rStyle w:val="Emphasis"/>
          <w:sz w:val="24"/>
          <w:szCs w:val="24"/>
        </w:rPr>
        <w:t>b.1) Funcții contractuale de execuție pe grade și trepte profesionale</w:t>
      </w:r>
    </w:p>
    <w:tbl>
      <w:tblPr>
        <w:tblW w:w="983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6"/>
        <w:gridCol w:w="3113"/>
        <w:gridCol w:w="1008"/>
        <w:gridCol w:w="1164"/>
        <w:gridCol w:w="1196"/>
        <w:gridCol w:w="1296"/>
        <w:gridCol w:w="1440"/>
      </w:tblGrid>
      <w:tr w:rsidR="00CA63A2" w:rsidRPr="00B61F22" w:rsidTr="004176E0">
        <w:trPr>
          <w:trHeight w:val="1010"/>
        </w:trPr>
        <w:tc>
          <w:tcPr>
            <w:tcW w:w="61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94"/>
              <w:rPr>
                <w:rStyle w:val="Emphasis"/>
                <w:rFonts w:eastAsiaTheme="minorHAnsi"/>
                <w:sz w:val="24"/>
                <w:szCs w:val="24"/>
              </w:rPr>
            </w:pPr>
            <w:r w:rsidRPr="00B61F22">
              <w:rPr>
                <w:rStyle w:val="Emphasis"/>
                <w:sz w:val="24"/>
                <w:szCs w:val="24"/>
              </w:rPr>
              <w:t>Nr. Crt.</w:t>
            </w:r>
          </w:p>
        </w:tc>
        <w:tc>
          <w:tcPr>
            <w:tcW w:w="3113"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6" w:right="740"/>
              <w:rPr>
                <w:rStyle w:val="Emphasis"/>
                <w:rFonts w:eastAsiaTheme="minorHAnsi"/>
                <w:sz w:val="24"/>
                <w:szCs w:val="24"/>
              </w:rPr>
            </w:pPr>
            <w:r w:rsidRPr="00B61F22">
              <w:rPr>
                <w:rStyle w:val="Emphasis"/>
                <w:sz w:val="24"/>
                <w:szCs w:val="24"/>
              </w:rPr>
              <w:t>Funcția contractuală de execuție</w:t>
            </w:r>
          </w:p>
        </w:tc>
        <w:tc>
          <w:tcPr>
            <w:tcW w:w="1008"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2" w:right="81"/>
              <w:rPr>
                <w:rStyle w:val="Emphasis"/>
                <w:rFonts w:eastAsiaTheme="minorHAnsi"/>
                <w:sz w:val="24"/>
                <w:szCs w:val="24"/>
              </w:rPr>
            </w:pPr>
            <w:r w:rsidRPr="00B61F22">
              <w:rPr>
                <w:rStyle w:val="Emphasis"/>
                <w:sz w:val="24"/>
                <w:szCs w:val="24"/>
              </w:rPr>
              <w:t>Nivelul studiilor</w:t>
            </w:r>
          </w:p>
        </w:tc>
        <w:tc>
          <w:tcPr>
            <w:tcW w:w="1164"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342"/>
              <w:rPr>
                <w:rStyle w:val="Emphasis"/>
                <w:rFonts w:eastAsiaTheme="minorHAnsi"/>
                <w:sz w:val="24"/>
                <w:szCs w:val="24"/>
              </w:rPr>
            </w:pPr>
            <w:r w:rsidRPr="00B61F22">
              <w:rPr>
                <w:rStyle w:val="Emphasis"/>
                <w:sz w:val="24"/>
                <w:szCs w:val="24"/>
              </w:rPr>
              <w:t>Grad sau treapt</w:t>
            </w:r>
          </w:p>
        </w:tc>
        <w:tc>
          <w:tcPr>
            <w:tcW w:w="119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8" w:right="202"/>
              <w:rPr>
                <w:rStyle w:val="Emphasis"/>
                <w:rFonts w:eastAsiaTheme="minorHAnsi"/>
                <w:sz w:val="24"/>
                <w:szCs w:val="24"/>
              </w:rPr>
            </w:pPr>
            <w:r w:rsidRPr="00B61F22">
              <w:rPr>
                <w:rStyle w:val="Emphasis"/>
                <w:sz w:val="24"/>
                <w:szCs w:val="24"/>
              </w:rPr>
              <w:t>Gradația de vechime</w:t>
            </w:r>
          </w:p>
        </w:tc>
        <w:tc>
          <w:tcPr>
            <w:tcW w:w="129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462"/>
              <w:rPr>
                <w:rStyle w:val="Emphasis"/>
                <w:rFonts w:eastAsiaTheme="minorHAnsi"/>
                <w:sz w:val="24"/>
                <w:szCs w:val="24"/>
              </w:rPr>
            </w:pPr>
            <w:r w:rsidRPr="00B61F22">
              <w:rPr>
                <w:rStyle w:val="Emphasis"/>
                <w:sz w:val="24"/>
                <w:szCs w:val="24"/>
              </w:rPr>
              <w:t>Venit salarial</w:t>
            </w:r>
          </w:p>
        </w:tc>
        <w:tc>
          <w:tcPr>
            <w:tcW w:w="1440"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line="251" w:lineRule="exact"/>
              <w:ind w:left="108"/>
              <w:rPr>
                <w:rStyle w:val="Emphasis"/>
                <w:rFonts w:eastAsiaTheme="minorHAnsi"/>
                <w:sz w:val="24"/>
                <w:szCs w:val="24"/>
              </w:rPr>
            </w:pPr>
            <w:r w:rsidRPr="00B61F22">
              <w:rPr>
                <w:rStyle w:val="Emphasis"/>
                <w:sz w:val="24"/>
                <w:szCs w:val="24"/>
              </w:rPr>
              <w:t>Nr. posturi</w:t>
            </w:r>
          </w:p>
        </w:tc>
      </w:tr>
      <w:tr w:rsidR="00CA63A2" w:rsidRPr="00B61F22" w:rsidTr="004176E0">
        <w:trPr>
          <w:trHeight w:val="312"/>
        </w:trPr>
        <w:tc>
          <w:tcPr>
            <w:tcW w:w="61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94"/>
              <w:rPr>
                <w:rStyle w:val="Emphasis"/>
                <w:rFonts w:eastAsiaTheme="minorHAnsi"/>
                <w:sz w:val="24"/>
                <w:szCs w:val="24"/>
              </w:rPr>
            </w:pPr>
            <w:r w:rsidRPr="00B61F22">
              <w:rPr>
                <w:rStyle w:val="Emphasis"/>
                <w:sz w:val="24"/>
                <w:szCs w:val="24"/>
              </w:rPr>
              <w:t>1</w:t>
            </w:r>
          </w:p>
        </w:tc>
        <w:tc>
          <w:tcPr>
            <w:tcW w:w="3113"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6" w:right="740"/>
              <w:rPr>
                <w:rStyle w:val="Emphasis"/>
                <w:rFonts w:eastAsiaTheme="minorHAnsi"/>
                <w:sz w:val="24"/>
                <w:szCs w:val="24"/>
              </w:rPr>
            </w:pPr>
            <w:r w:rsidRPr="00B61F22">
              <w:rPr>
                <w:rStyle w:val="Emphasis"/>
                <w:sz w:val="24"/>
                <w:szCs w:val="24"/>
              </w:rPr>
              <w:t>Contabil</w:t>
            </w:r>
          </w:p>
        </w:tc>
        <w:tc>
          <w:tcPr>
            <w:tcW w:w="1008"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2" w:right="81"/>
              <w:rPr>
                <w:rStyle w:val="Emphasis"/>
                <w:rFonts w:eastAsiaTheme="minorHAnsi"/>
                <w:sz w:val="24"/>
                <w:szCs w:val="24"/>
              </w:rPr>
            </w:pPr>
            <w:r w:rsidRPr="00B61F22">
              <w:rPr>
                <w:rStyle w:val="Emphasis"/>
                <w:sz w:val="24"/>
                <w:szCs w:val="24"/>
              </w:rPr>
              <w:t>SSD</w:t>
            </w:r>
          </w:p>
        </w:tc>
        <w:tc>
          <w:tcPr>
            <w:tcW w:w="1164"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342"/>
              <w:rPr>
                <w:rStyle w:val="Emphasis"/>
                <w:rFonts w:eastAsiaTheme="minorHAnsi"/>
                <w:sz w:val="24"/>
                <w:szCs w:val="24"/>
              </w:rPr>
            </w:pPr>
            <w:r w:rsidRPr="00B61F22">
              <w:rPr>
                <w:rStyle w:val="Emphasis"/>
                <w:sz w:val="24"/>
                <w:szCs w:val="24"/>
              </w:rPr>
              <w:t>I</w:t>
            </w:r>
          </w:p>
        </w:tc>
        <w:tc>
          <w:tcPr>
            <w:tcW w:w="119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8" w:right="202"/>
              <w:jc w:val="center"/>
              <w:rPr>
                <w:rStyle w:val="Emphasis"/>
                <w:rFonts w:eastAsiaTheme="minorHAnsi"/>
                <w:sz w:val="24"/>
                <w:szCs w:val="24"/>
              </w:rPr>
            </w:pPr>
            <w:r w:rsidRPr="00B61F22">
              <w:rPr>
                <w:rStyle w:val="Emphasis"/>
                <w:sz w:val="24"/>
                <w:szCs w:val="24"/>
              </w:rPr>
              <w:t>0</w:t>
            </w:r>
          </w:p>
        </w:tc>
        <w:tc>
          <w:tcPr>
            <w:tcW w:w="129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462"/>
              <w:rPr>
                <w:rStyle w:val="Emphasis"/>
                <w:rFonts w:eastAsiaTheme="minorHAnsi"/>
                <w:sz w:val="24"/>
                <w:szCs w:val="24"/>
              </w:rPr>
            </w:pPr>
            <w:r w:rsidRPr="00B61F22">
              <w:rPr>
                <w:rStyle w:val="Emphasis"/>
                <w:sz w:val="24"/>
                <w:szCs w:val="24"/>
              </w:rPr>
              <w:t>4087</w:t>
            </w:r>
          </w:p>
        </w:tc>
        <w:tc>
          <w:tcPr>
            <w:tcW w:w="1440"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line="251" w:lineRule="exact"/>
              <w:ind w:left="108"/>
              <w:rPr>
                <w:rStyle w:val="Emphasis"/>
                <w:rFonts w:eastAsiaTheme="minorHAnsi"/>
                <w:sz w:val="24"/>
                <w:szCs w:val="24"/>
              </w:rPr>
            </w:pPr>
            <w:r w:rsidRPr="00B61F22">
              <w:rPr>
                <w:rStyle w:val="Emphasis"/>
                <w:sz w:val="24"/>
                <w:szCs w:val="24"/>
              </w:rPr>
              <w:t>1/4</w:t>
            </w:r>
          </w:p>
        </w:tc>
      </w:tr>
      <w:tr w:rsidR="00CA63A2" w:rsidRPr="00B61F22" w:rsidTr="004176E0">
        <w:trPr>
          <w:trHeight w:val="312"/>
        </w:trPr>
        <w:tc>
          <w:tcPr>
            <w:tcW w:w="61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94"/>
              <w:rPr>
                <w:rStyle w:val="Emphasis"/>
                <w:rFonts w:eastAsiaTheme="minorHAnsi"/>
                <w:sz w:val="24"/>
                <w:szCs w:val="24"/>
              </w:rPr>
            </w:pPr>
            <w:r w:rsidRPr="00B61F22">
              <w:rPr>
                <w:rStyle w:val="Emphasis"/>
                <w:sz w:val="24"/>
                <w:szCs w:val="24"/>
              </w:rPr>
              <w:t>2</w:t>
            </w:r>
          </w:p>
        </w:tc>
        <w:tc>
          <w:tcPr>
            <w:tcW w:w="3113"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6" w:right="740"/>
              <w:rPr>
                <w:rStyle w:val="Emphasis"/>
                <w:rFonts w:eastAsiaTheme="minorHAnsi"/>
                <w:sz w:val="24"/>
                <w:szCs w:val="24"/>
              </w:rPr>
            </w:pPr>
            <w:r w:rsidRPr="00B61F22">
              <w:rPr>
                <w:rStyle w:val="Emphasis"/>
                <w:sz w:val="24"/>
                <w:szCs w:val="24"/>
              </w:rPr>
              <w:t>Bucatar</w:t>
            </w:r>
          </w:p>
        </w:tc>
        <w:tc>
          <w:tcPr>
            <w:tcW w:w="1008"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2" w:right="81"/>
              <w:rPr>
                <w:rStyle w:val="Emphasis"/>
                <w:rFonts w:eastAsiaTheme="minorHAnsi"/>
                <w:sz w:val="24"/>
                <w:szCs w:val="24"/>
              </w:rPr>
            </w:pPr>
            <w:r w:rsidRPr="00B61F22">
              <w:rPr>
                <w:rStyle w:val="Emphasis"/>
                <w:sz w:val="24"/>
                <w:szCs w:val="24"/>
              </w:rPr>
              <w:t>M.G.</w:t>
            </w:r>
          </w:p>
        </w:tc>
        <w:tc>
          <w:tcPr>
            <w:tcW w:w="1164"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342"/>
              <w:rPr>
                <w:rStyle w:val="Emphasis"/>
                <w:rFonts w:eastAsiaTheme="minorHAnsi"/>
                <w:sz w:val="24"/>
                <w:szCs w:val="24"/>
              </w:rPr>
            </w:pPr>
            <w:r w:rsidRPr="00B61F22">
              <w:rPr>
                <w:rStyle w:val="Emphasis"/>
                <w:sz w:val="24"/>
                <w:szCs w:val="24"/>
              </w:rPr>
              <w:t>I</w:t>
            </w:r>
          </w:p>
        </w:tc>
        <w:tc>
          <w:tcPr>
            <w:tcW w:w="119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tabs>
                <w:tab w:val="left" w:pos="726"/>
              </w:tabs>
              <w:ind w:left="108" w:right="202"/>
              <w:jc w:val="center"/>
              <w:rPr>
                <w:rStyle w:val="Emphasis"/>
                <w:rFonts w:eastAsiaTheme="minorHAnsi"/>
                <w:sz w:val="24"/>
                <w:szCs w:val="24"/>
              </w:rPr>
            </w:pPr>
            <w:r w:rsidRPr="00B61F22">
              <w:rPr>
                <w:rStyle w:val="Emphasis"/>
                <w:sz w:val="24"/>
                <w:szCs w:val="24"/>
              </w:rPr>
              <w:t>0</w:t>
            </w:r>
          </w:p>
        </w:tc>
        <w:tc>
          <w:tcPr>
            <w:tcW w:w="129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462"/>
              <w:rPr>
                <w:rStyle w:val="Emphasis"/>
                <w:rFonts w:eastAsiaTheme="minorHAnsi"/>
                <w:sz w:val="24"/>
                <w:szCs w:val="24"/>
              </w:rPr>
            </w:pPr>
            <w:r w:rsidRPr="00B61F22">
              <w:rPr>
                <w:rStyle w:val="Emphasis"/>
                <w:sz w:val="24"/>
                <w:szCs w:val="24"/>
              </w:rPr>
              <w:t>3550</w:t>
            </w:r>
          </w:p>
        </w:tc>
        <w:tc>
          <w:tcPr>
            <w:tcW w:w="1440"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line="251" w:lineRule="exact"/>
              <w:ind w:left="108"/>
              <w:rPr>
                <w:rStyle w:val="Emphasis"/>
                <w:rFonts w:eastAsiaTheme="minorHAnsi"/>
                <w:sz w:val="24"/>
                <w:szCs w:val="24"/>
              </w:rPr>
            </w:pPr>
            <w:r w:rsidRPr="00B61F22">
              <w:rPr>
                <w:rStyle w:val="Emphasis"/>
                <w:sz w:val="24"/>
                <w:szCs w:val="24"/>
              </w:rPr>
              <w:t>1</w:t>
            </w:r>
          </w:p>
        </w:tc>
      </w:tr>
      <w:tr w:rsidR="00CA63A2" w:rsidRPr="00B61F22" w:rsidTr="004176E0">
        <w:trPr>
          <w:trHeight w:val="312"/>
        </w:trPr>
        <w:tc>
          <w:tcPr>
            <w:tcW w:w="61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94"/>
              <w:rPr>
                <w:rStyle w:val="Emphasis"/>
                <w:rFonts w:eastAsiaTheme="minorHAnsi"/>
                <w:sz w:val="24"/>
                <w:szCs w:val="24"/>
              </w:rPr>
            </w:pPr>
            <w:r w:rsidRPr="00B61F22">
              <w:rPr>
                <w:rStyle w:val="Emphasis"/>
                <w:sz w:val="24"/>
                <w:szCs w:val="24"/>
              </w:rPr>
              <w:t>3</w:t>
            </w:r>
          </w:p>
        </w:tc>
        <w:tc>
          <w:tcPr>
            <w:tcW w:w="3113"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6" w:right="740"/>
              <w:rPr>
                <w:rStyle w:val="Emphasis"/>
                <w:rFonts w:eastAsiaTheme="minorHAnsi"/>
                <w:sz w:val="24"/>
                <w:szCs w:val="24"/>
              </w:rPr>
            </w:pPr>
            <w:r w:rsidRPr="00B61F22">
              <w:rPr>
                <w:rStyle w:val="Emphasis"/>
                <w:sz w:val="24"/>
                <w:szCs w:val="24"/>
              </w:rPr>
              <w:t>Ingrijitor</w:t>
            </w:r>
          </w:p>
        </w:tc>
        <w:tc>
          <w:tcPr>
            <w:tcW w:w="1008"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2" w:right="81"/>
              <w:rPr>
                <w:rStyle w:val="Emphasis"/>
                <w:rFonts w:eastAsiaTheme="minorHAnsi"/>
                <w:sz w:val="24"/>
                <w:szCs w:val="24"/>
              </w:rPr>
            </w:pPr>
            <w:r w:rsidRPr="00B61F22">
              <w:rPr>
                <w:rStyle w:val="Emphasis"/>
                <w:sz w:val="24"/>
                <w:szCs w:val="24"/>
              </w:rPr>
              <w:t>M.G.</w:t>
            </w:r>
          </w:p>
        </w:tc>
        <w:tc>
          <w:tcPr>
            <w:tcW w:w="1164"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342"/>
              <w:rPr>
                <w:rStyle w:val="Emphasis"/>
                <w:rFonts w:eastAsiaTheme="minorHAnsi"/>
                <w:sz w:val="24"/>
                <w:szCs w:val="24"/>
              </w:rPr>
            </w:pPr>
            <w:r w:rsidRPr="00B61F22">
              <w:rPr>
                <w:rStyle w:val="Emphasis"/>
                <w:sz w:val="24"/>
                <w:szCs w:val="24"/>
              </w:rPr>
              <w:t>I</w:t>
            </w:r>
          </w:p>
        </w:tc>
        <w:tc>
          <w:tcPr>
            <w:tcW w:w="119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tabs>
                <w:tab w:val="left" w:pos="726"/>
              </w:tabs>
              <w:ind w:left="108" w:right="202"/>
              <w:jc w:val="center"/>
              <w:rPr>
                <w:rStyle w:val="Emphasis"/>
                <w:rFonts w:eastAsiaTheme="minorHAnsi"/>
                <w:sz w:val="24"/>
                <w:szCs w:val="24"/>
              </w:rPr>
            </w:pPr>
            <w:r w:rsidRPr="00B61F22">
              <w:rPr>
                <w:rStyle w:val="Emphasis"/>
                <w:sz w:val="24"/>
                <w:szCs w:val="24"/>
              </w:rPr>
              <w:t>0</w:t>
            </w:r>
          </w:p>
        </w:tc>
        <w:tc>
          <w:tcPr>
            <w:tcW w:w="129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462"/>
              <w:rPr>
                <w:rStyle w:val="Emphasis"/>
                <w:rFonts w:eastAsiaTheme="minorHAnsi"/>
                <w:sz w:val="24"/>
                <w:szCs w:val="24"/>
              </w:rPr>
            </w:pPr>
            <w:r w:rsidRPr="00B61F22">
              <w:rPr>
                <w:rStyle w:val="Emphasis"/>
                <w:sz w:val="24"/>
                <w:szCs w:val="24"/>
              </w:rPr>
              <w:t>3550</w:t>
            </w:r>
          </w:p>
        </w:tc>
        <w:tc>
          <w:tcPr>
            <w:tcW w:w="1440"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line="251" w:lineRule="exact"/>
              <w:ind w:left="108"/>
              <w:rPr>
                <w:rStyle w:val="Emphasis"/>
                <w:rFonts w:eastAsiaTheme="minorHAnsi"/>
                <w:sz w:val="24"/>
                <w:szCs w:val="24"/>
              </w:rPr>
            </w:pPr>
            <w:r w:rsidRPr="00B61F22">
              <w:rPr>
                <w:rStyle w:val="Emphasis"/>
                <w:sz w:val="24"/>
                <w:szCs w:val="24"/>
              </w:rPr>
              <w:t>1</w:t>
            </w:r>
          </w:p>
        </w:tc>
      </w:tr>
      <w:tr w:rsidR="00CA63A2" w:rsidRPr="00B61F22" w:rsidTr="004176E0">
        <w:trPr>
          <w:trHeight w:val="312"/>
        </w:trPr>
        <w:tc>
          <w:tcPr>
            <w:tcW w:w="61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94"/>
              <w:rPr>
                <w:rStyle w:val="Emphasis"/>
                <w:rFonts w:eastAsiaTheme="minorHAnsi"/>
                <w:sz w:val="24"/>
                <w:szCs w:val="24"/>
              </w:rPr>
            </w:pPr>
            <w:r w:rsidRPr="00B61F22">
              <w:rPr>
                <w:rStyle w:val="Emphasis"/>
                <w:sz w:val="24"/>
                <w:szCs w:val="24"/>
              </w:rPr>
              <w:t>4</w:t>
            </w:r>
          </w:p>
        </w:tc>
        <w:tc>
          <w:tcPr>
            <w:tcW w:w="3113"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6" w:right="740"/>
              <w:rPr>
                <w:rStyle w:val="Emphasis"/>
                <w:rFonts w:eastAsiaTheme="minorHAnsi"/>
                <w:sz w:val="24"/>
                <w:szCs w:val="24"/>
              </w:rPr>
            </w:pPr>
            <w:r w:rsidRPr="00B61F22">
              <w:rPr>
                <w:rStyle w:val="Emphasis"/>
                <w:sz w:val="24"/>
                <w:szCs w:val="24"/>
              </w:rPr>
              <w:t>Educator Puericultor</w:t>
            </w:r>
          </w:p>
        </w:tc>
        <w:tc>
          <w:tcPr>
            <w:tcW w:w="1008"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2" w:right="81"/>
              <w:rPr>
                <w:rStyle w:val="Emphasis"/>
                <w:rFonts w:eastAsiaTheme="minorHAnsi"/>
                <w:sz w:val="24"/>
                <w:szCs w:val="24"/>
              </w:rPr>
            </w:pPr>
            <w:r w:rsidRPr="00B61F22">
              <w:rPr>
                <w:rStyle w:val="Emphasis"/>
                <w:sz w:val="24"/>
                <w:szCs w:val="24"/>
              </w:rPr>
              <w:t>S</w:t>
            </w:r>
          </w:p>
        </w:tc>
        <w:tc>
          <w:tcPr>
            <w:tcW w:w="1164"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342"/>
              <w:rPr>
                <w:rStyle w:val="Emphasis"/>
                <w:rFonts w:eastAsiaTheme="minorHAnsi"/>
                <w:sz w:val="24"/>
                <w:szCs w:val="24"/>
              </w:rPr>
            </w:pPr>
            <w:r w:rsidRPr="00B61F22">
              <w:rPr>
                <w:rStyle w:val="Emphasis"/>
                <w:sz w:val="24"/>
                <w:szCs w:val="24"/>
              </w:rPr>
              <w:t>I</w:t>
            </w:r>
          </w:p>
        </w:tc>
        <w:tc>
          <w:tcPr>
            <w:tcW w:w="119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tabs>
                <w:tab w:val="left" w:pos="726"/>
              </w:tabs>
              <w:ind w:left="108" w:right="202"/>
              <w:jc w:val="center"/>
              <w:rPr>
                <w:rStyle w:val="Emphasis"/>
                <w:rFonts w:eastAsiaTheme="minorHAnsi"/>
                <w:sz w:val="24"/>
                <w:szCs w:val="24"/>
              </w:rPr>
            </w:pPr>
            <w:r w:rsidRPr="00B61F22">
              <w:rPr>
                <w:rStyle w:val="Emphasis"/>
                <w:sz w:val="24"/>
                <w:szCs w:val="24"/>
              </w:rPr>
              <w:t>0</w:t>
            </w:r>
          </w:p>
        </w:tc>
        <w:tc>
          <w:tcPr>
            <w:tcW w:w="129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462"/>
              <w:rPr>
                <w:rStyle w:val="Emphasis"/>
                <w:rFonts w:eastAsiaTheme="minorHAnsi"/>
                <w:sz w:val="24"/>
                <w:szCs w:val="24"/>
              </w:rPr>
            </w:pPr>
            <w:r w:rsidRPr="00B61F22">
              <w:rPr>
                <w:rStyle w:val="Emphasis"/>
                <w:sz w:val="24"/>
                <w:szCs w:val="24"/>
              </w:rPr>
              <w:t>4128</w:t>
            </w:r>
          </w:p>
        </w:tc>
        <w:tc>
          <w:tcPr>
            <w:tcW w:w="1440"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line="251" w:lineRule="exact"/>
              <w:ind w:left="108"/>
              <w:rPr>
                <w:rStyle w:val="Emphasis"/>
                <w:rFonts w:eastAsiaTheme="minorHAnsi"/>
                <w:sz w:val="24"/>
                <w:szCs w:val="24"/>
              </w:rPr>
            </w:pPr>
            <w:r w:rsidRPr="00B61F22">
              <w:rPr>
                <w:rStyle w:val="Emphasis"/>
                <w:sz w:val="24"/>
                <w:szCs w:val="24"/>
              </w:rPr>
              <w:t>2</w:t>
            </w:r>
          </w:p>
        </w:tc>
      </w:tr>
      <w:tr w:rsidR="00CA63A2" w:rsidRPr="00B61F22" w:rsidTr="004176E0">
        <w:trPr>
          <w:trHeight w:val="312"/>
        </w:trPr>
        <w:tc>
          <w:tcPr>
            <w:tcW w:w="61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94"/>
              <w:rPr>
                <w:rStyle w:val="Emphasis"/>
                <w:rFonts w:eastAsiaTheme="minorHAnsi"/>
                <w:sz w:val="24"/>
                <w:szCs w:val="24"/>
              </w:rPr>
            </w:pPr>
            <w:r w:rsidRPr="00B61F22">
              <w:rPr>
                <w:rStyle w:val="Emphasis"/>
                <w:sz w:val="24"/>
                <w:szCs w:val="24"/>
              </w:rPr>
              <w:t>5</w:t>
            </w:r>
          </w:p>
        </w:tc>
        <w:tc>
          <w:tcPr>
            <w:tcW w:w="3113"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6" w:right="740"/>
              <w:rPr>
                <w:rStyle w:val="Emphasis"/>
                <w:rFonts w:eastAsiaTheme="minorHAnsi"/>
                <w:sz w:val="24"/>
                <w:szCs w:val="24"/>
              </w:rPr>
            </w:pPr>
            <w:r w:rsidRPr="00B61F22">
              <w:rPr>
                <w:rStyle w:val="Emphasis"/>
                <w:sz w:val="24"/>
                <w:szCs w:val="24"/>
              </w:rPr>
              <w:t>Asistent medical</w:t>
            </w:r>
          </w:p>
        </w:tc>
        <w:tc>
          <w:tcPr>
            <w:tcW w:w="1008"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2" w:right="81"/>
              <w:rPr>
                <w:rStyle w:val="Emphasis"/>
                <w:rFonts w:eastAsiaTheme="minorHAnsi"/>
                <w:sz w:val="24"/>
                <w:szCs w:val="24"/>
              </w:rPr>
            </w:pPr>
            <w:r w:rsidRPr="00B61F22">
              <w:rPr>
                <w:rStyle w:val="Emphasis"/>
                <w:sz w:val="24"/>
                <w:szCs w:val="24"/>
              </w:rPr>
              <w:t>P.L.</w:t>
            </w:r>
          </w:p>
        </w:tc>
        <w:tc>
          <w:tcPr>
            <w:tcW w:w="1164"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342"/>
              <w:rPr>
                <w:rStyle w:val="Emphasis"/>
                <w:rFonts w:eastAsiaTheme="minorHAnsi"/>
                <w:sz w:val="24"/>
                <w:szCs w:val="24"/>
              </w:rPr>
            </w:pPr>
            <w:r w:rsidRPr="00B61F22">
              <w:rPr>
                <w:rStyle w:val="Emphasis"/>
                <w:sz w:val="24"/>
                <w:szCs w:val="24"/>
              </w:rPr>
              <w:t>I</w:t>
            </w:r>
          </w:p>
        </w:tc>
        <w:tc>
          <w:tcPr>
            <w:tcW w:w="119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tabs>
                <w:tab w:val="left" w:pos="726"/>
              </w:tabs>
              <w:ind w:left="108" w:right="202"/>
              <w:jc w:val="center"/>
              <w:rPr>
                <w:rStyle w:val="Emphasis"/>
                <w:rFonts w:eastAsiaTheme="minorHAnsi"/>
                <w:sz w:val="24"/>
                <w:szCs w:val="24"/>
              </w:rPr>
            </w:pPr>
            <w:r w:rsidRPr="00B61F22">
              <w:rPr>
                <w:rStyle w:val="Emphasis"/>
                <w:sz w:val="24"/>
                <w:szCs w:val="24"/>
              </w:rPr>
              <w:t>0</w:t>
            </w:r>
          </w:p>
        </w:tc>
        <w:tc>
          <w:tcPr>
            <w:tcW w:w="1296"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ind w:left="107" w:right="462"/>
              <w:rPr>
                <w:rStyle w:val="Emphasis"/>
                <w:rFonts w:eastAsiaTheme="minorHAnsi"/>
                <w:sz w:val="24"/>
                <w:szCs w:val="24"/>
              </w:rPr>
            </w:pPr>
            <w:r w:rsidRPr="00B61F22">
              <w:rPr>
                <w:rStyle w:val="Emphasis"/>
                <w:sz w:val="24"/>
                <w:szCs w:val="24"/>
              </w:rPr>
              <w:t>3900</w:t>
            </w:r>
          </w:p>
        </w:tc>
        <w:tc>
          <w:tcPr>
            <w:tcW w:w="1440" w:type="dxa"/>
            <w:tcBorders>
              <w:top w:val="single" w:sz="4" w:space="0" w:color="000000"/>
              <w:left w:val="single" w:sz="4" w:space="0" w:color="000000"/>
              <w:bottom w:val="single" w:sz="4" w:space="0" w:color="000000"/>
              <w:right w:val="single" w:sz="4" w:space="0" w:color="000000"/>
            </w:tcBorders>
            <w:hideMark/>
          </w:tcPr>
          <w:p w:rsidR="00CA63A2" w:rsidRPr="00B61F22" w:rsidRDefault="00CA63A2" w:rsidP="004176E0">
            <w:pPr>
              <w:pStyle w:val="TableParagraph"/>
              <w:spacing w:line="251" w:lineRule="exact"/>
              <w:ind w:left="108"/>
              <w:rPr>
                <w:rStyle w:val="Emphasis"/>
                <w:rFonts w:eastAsiaTheme="minorHAnsi"/>
                <w:sz w:val="24"/>
                <w:szCs w:val="24"/>
              </w:rPr>
            </w:pPr>
            <w:r w:rsidRPr="00B61F22">
              <w:rPr>
                <w:rStyle w:val="Emphasis"/>
                <w:sz w:val="24"/>
                <w:szCs w:val="24"/>
              </w:rPr>
              <w:t>1/4</w:t>
            </w:r>
          </w:p>
        </w:tc>
      </w:tr>
    </w:tbl>
    <w:p w:rsidR="00CA63A2" w:rsidRPr="00B61F22" w:rsidRDefault="00CA63A2" w:rsidP="00CA63A2">
      <w:pPr>
        <w:spacing w:before="91"/>
        <w:ind w:left="220" w:right="226" w:firstLine="708"/>
        <w:jc w:val="both"/>
        <w:rPr>
          <w:rStyle w:val="Emphasis"/>
          <w:sz w:val="24"/>
          <w:szCs w:val="24"/>
        </w:rPr>
      </w:pPr>
      <w:r w:rsidRPr="00B61F22">
        <w:rPr>
          <w:rStyle w:val="Emphasis"/>
          <w:sz w:val="24"/>
          <w:szCs w:val="24"/>
        </w:rPr>
        <w:t>Notă: 1. Salariile de bază aferente gradațiilor 1, 2, 3, 4 și 5 corespunzătoare tranșelor de vechime pentru personalul contractual din cadrul serviciului cu personalitate juridică aflat în subordinea Consiliului Local al comunei  Puiești, se determină pornind de la nivelul salariului de bază la gradația 0, prin aplicarea cotelor procentuale corespunzătoare, potrivit art. 10, alin. (4) din Legea nr. 153/2017.</w:t>
      </w:r>
    </w:p>
    <w:p w:rsidR="00CA63A2" w:rsidRPr="00B61F22" w:rsidRDefault="00CA63A2" w:rsidP="00CA63A2">
      <w:pPr>
        <w:pStyle w:val="Heading1"/>
        <w:ind w:left="940"/>
        <w:rPr>
          <w:rStyle w:val="Emphasis"/>
        </w:rPr>
      </w:pPr>
      <w:r w:rsidRPr="00B61F22">
        <w:rPr>
          <w:rStyle w:val="Emphasis"/>
        </w:rPr>
        <w:t>Puiești,</w:t>
      </w:r>
    </w:p>
    <w:p w:rsidR="00CA63A2" w:rsidRPr="00B61F22" w:rsidRDefault="00CA63A2" w:rsidP="00CA63A2">
      <w:pPr>
        <w:tabs>
          <w:tab w:val="left" w:pos="6042"/>
        </w:tabs>
        <w:ind w:left="280"/>
        <w:rPr>
          <w:rStyle w:val="Emphasis"/>
          <w:sz w:val="24"/>
          <w:szCs w:val="24"/>
        </w:rPr>
      </w:pPr>
      <w:r w:rsidRPr="00B61F22">
        <w:rPr>
          <w:rStyle w:val="Emphasis"/>
          <w:sz w:val="24"/>
          <w:szCs w:val="24"/>
        </w:rPr>
        <w:t>Initiator Proiect,</w:t>
      </w:r>
      <w:r w:rsidRPr="00B61F22">
        <w:rPr>
          <w:rStyle w:val="Emphasis"/>
          <w:sz w:val="24"/>
          <w:szCs w:val="24"/>
        </w:rPr>
        <w:tab/>
        <w:t>Avizeaza  pentru legalitate,</w:t>
      </w:r>
    </w:p>
    <w:p w:rsidR="00CA63A2" w:rsidRPr="00B61F22" w:rsidRDefault="00CA63A2" w:rsidP="00CA63A2">
      <w:pPr>
        <w:tabs>
          <w:tab w:val="left" w:pos="5681"/>
        </w:tabs>
        <w:ind w:left="460"/>
        <w:rPr>
          <w:rStyle w:val="Emphasis"/>
          <w:sz w:val="24"/>
          <w:szCs w:val="24"/>
        </w:rPr>
      </w:pPr>
      <w:r w:rsidRPr="00B61F22">
        <w:rPr>
          <w:rStyle w:val="Emphasis"/>
          <w:sz w:val="24"/>
          <w:szCs w:val="24"/>
        </w:rPr>
        <w:t>Primar,</w:t>
      </w:r>
      <w:r w:rsidRPr="00B61F22">
        <w:rPr>
          <w:rStyle w:val="Emphasis"/>
          <w:sz w:val="24"/>
          <w:szCs w:val="24"/>
        </w:rPr>
        <w:tab/>
        <w:t>Secretarul general al comunei  Puiești</w:t>
      </w:r>
    </w:p>
    <w:p w:rsidR="00CA63A2" w:rsidRPr="00B61F22" w:rsidRDefault="00CA63A2" w:rsidP="00CA63A2">
      <w:pPr>
        <w:tabs>
          <w:tab w:val="left" w:pos="6642"/>
          <w:tab w:val="left" w:pos="6822"/>
        </w:tabs>
        <w:ind w:left="520" w:right="727" w:hanging="240"/>
        <w:rPr>
          <w:rStyle w:val="Emphasis"/>
          <w:sz w:val="24"/>
          <w:szCs w:val="24"/>
        </w:rPr>
      </w:pPr>
      <w:r w:rsidRPr="00B61F22">
        <w:rPr>
          <w:rStyle w:val="Emphasis"/>
          <w:sz w:val="24"/>
          <w:szCs w:val="24"/>
        </w:rPr>
        <w:t>Ticu Vasile Cezar</w:t>
      </w:r>
      <w:r w:rsidRPr="00B61F22">
        <w:rPr>
          <w:rStyle w:val="Emphasis"/>
          <w:sz w:val="24"/>
          <w:szCs w:val="24"/>
        </w:rPr>
        <w:tab/>
        <w:t>Vergil  Ursu</w:t>
      </w:r>
    </w:p>
    <w:p w:rsidR="003E36E9" w:rsidRDefault="003E36E9"/>
    <w:sectPr w:rsidR="003E36E9" w:rsidSect="00555E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62582"/>
    <w:multiLevelType w:val="hybridMultilevel"/>
    <w:tmpl w:val="D6FAC4D2"/>
    <w:lvl w:ilvl="0" w:tplc="23024D86">
      <w:start w:val="1"/>
      <w:numFmt w:val="lowerLetter"/>
      <w:lvlText w:val="%1)"/>
      <w:lvlJc w:val="left"/>
      <w:pPr>
        <w:ind w:left="406" w:hanging="187"/>
      </w:pPr>
      <w:rPr>
        <w:b/>
        <w:bCs/>
        <w:spacing w:val="-6"/>
        <w:w w:val="100"/>
        <w:lang w:val="ro-RO" w:eastAsia="ro-RO" w:bidi="ro-RO"/>
      </w:rPr>
    </w:lvl>
    <w:lvl w:ilvl="1" w:tplc="6742E18E">
      <w:numFmt w:val="bullet"/>
      <w:lvlText w:val="•"/>
      <w:lvlJc w:val="left"/>
      <w:pPr>
        <w:ind w:left="840" w:hanging="187"/>
      </w:pPr>
      <w:rPr>
        <w:lang w:val="ro-RO" w:eastAsia="ro-RO" w:bidi="ro-RO"/>
      </w:rPr>
    </w:lvl>
    <w:lvl w:ilvl="2" w:tplc="B0A88AF0">
      <w:numFmt w:val="bullet"/>
      <w:lvlText w:val="•"/>
      <w:lvlJc w:val="left"/>
      <w:pPr>
        <w:ind w:left="1865" w:hanging="187"/>
      </w:pPr>
      <w:rPr>
        <w:lang w:val="ro-RO" w:eastAsia="ro-RO" w:bidi="ro-RO"/>
      </w:rPr>
    </w:lvl>
    <w:lvl w:ilvl="3" w:tplc="B532EB14">
      <w:numFmt w:val="bullet"/>
      <w:lvlText w:val="•"/>
      <w:lvlJc w:val="left"/>
      <w:pPr>
        <w:ind w:left="2890" w:hanging="187"/>
      </w:pPr>
      <w:rPr>
        <w:lang w:val="ro-RO" w:eastAsia="ro-RO" w:bidi="ro-RO"/>
      </w:rPr>
    </w:lvl>
    <w:lvl w:ilvl="4" w:tplc="172415C2">
      <w:numFmt w:val="bullet"/>
      <w:lvlText w:val="•"/>
      <w:lvlJc w:val="left"/>
      <w:pPr>
        <w:ind w:left="3916" w:hanging="187"/>
      </w:pPr>
      <w:rPr>
        <w:lang w:val="ro-RO" w:eastAsia="ro-RO" w:bidi="ro-RO"/>
      </w:rPr>
    </w:lvl>
    <w:lvl w:ilvl="5" w:tplc="2A2AD1B0">
      <w:numFmt w:val="bullet"/>
      <w:lvlText w:val="•"/>
      <w:lvlJc w:val="left"/>
      <w:pPr>
        <w:ind w:left="4941" w:hanging="187"/>
      </w:pPr>
      <w:rPr>
        <w:lang w:val="ro-RO" w:eastAsia="ro-RO" w:bidi="ro-RO"/>
      </w:rPr>
    </w:lvl>
    <w:lvl w:ilvl="6" w:tplc="FEB63D5E">
      <w:numFmt w:val="bullet"/>
      <w:lvlText w:val="•"/>
      <w:lvlJc w:val="left"/>
      <w:pPr>
        <w:ind w:left="5966" w:hanging="187"/>
      </w:pPr>
      <w:rPr>
        <w:lang w:val="ro-RO" w:eastAsia="ro-RO" w:bidi="ro-RO"/>
      </w:rPr>
    </w:lvl>
    <w:lvl w:ilvl="7" w:tplc="D2327D76">
      <w:numFmt w:val="bullet"/>
      <w:lvlText w:val="•"/>
      <w:lvlJc w:val="left"/>
      <w:pPr>
        <w:ind w:left="6992" w:hanging="187"/>
      </w:pPr>
      <w:rPr>
        <w:lang w:val="ro-RO" w:eastAsia="ro-RO" w:bidi="ro-RO"/>
      </w:rPr>
    </w:lvl>
    <w:lvl w:ilvl="8" w:tplc="A1385F32">
      <w:numFmt w:val="bullet"/>
      <w:lvlText w:val="•"/>
      <w:lvlJc w:val="left"/>
      <w:pPr>
        <w:ind w:left="8017" w:hanging="187"/>
      </w:pPr>
      <w:rPr>
        <w:lang w:val="ro-RO" w:eastAsia="ro-RO" w:bidi="ro-RO"/>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FELayout/>
  </w:compat>
  <w:rsids>
    <w:rsidRoot w:val="00CA63A2"/>
    <w:rsid w:val="003E36E9"/>
    <w:rsid w:val="00555EC4"/>
    <w:rsid w:val="00CA2B4C"/>
    <w:rsid w:val="00CA63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EC4"/>
  </w:style>
  <w:style w:type="paragraph" w:styleId="Heading1">
    <w:name w:val="heading 1"/>
    <w:basedOn w:val="Normal"/>
    <w:link w:val="Heading1Char"/>
    <w:uiPriority w:val="1"/>
    <w:qFormat/>
    <w:rsid w:val="00CA63A2"/>
    <w:pPr>
      <w:widowControl w:val="0"/>
      <w:autoSpaceDE w:val="0"/>
      <w:autoSpaceDN w:val="0"/>
      <w:spacing w:after="0" w:line="240" w:lineRule="auto"/>
      <w:ind w:left="460"/>
      <w:outlineLvl w:val="0"/>
    </w:pPr>
    <w:rPr>
      <w:rFonts w:ascii="Times New Roman" w:eastAsia="Times New Roman" w:hAnsi="Times New Roman" w:cs="Times New Roman"/>
      <w:b/>
      <w:bCs/>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A63A2"/>
    <w:rPr>
      <w:rFonts w:ascii="Times New Roman" w:eastAsia="Times New Roman" w:hAnsi="Times New Roman" w:cs="Times New Roman"/>
      <w:b/>
      <w:bCs/>
      <w:sz w:val="24"/>
      <w:szCs w:val="24"/>
      <w:lang w:val="ro-RO" w:eastAsia="ro-RO" w:bidi="ro-RO"/>
    </w:rPr>
  </w:style>
  <w:style w:type="paragraph" w:styleId="BodyText">
    <w:name w:val="Body Text"/>
    <w:basedOn w:val="Normal"/>
    <w:link w:val="BodyTextChar"/>
    <w:uiPriority w:val="1"/>
    <w:semiHidden/>
    <w:unhideWhenUsed/>
    <w:qFormat/>
    <w:rsid w:val="00CA63A2"/>
    <w:pPr>
      <w:widowControl w:val="0"/>
      <w:autoSpaceDE w:val="0"/>
      <w:autoSpaceDN w:val="0"/>
      <w:spacing w:after="0" w:line="240" w:lineRule="auto"/>
    </w:pPr>
    <w:rPr>
      <w:rFonts w:ascii="Times New Roman" w:eastAsia="Times New Roman" w:hAnsi="Times New Roman" w:cs="Times New Roman"/>
      <w:sz w:val="24"/>
      <w:szCs w:val="24"/>
      <w:lang w:val="ro-RO" w:eastAsia="ro-RO" w:bidi="ro-RO"/>
    </w:rPr>
  </w:style>
  <w:style w:type="character" w:customStyle="1" w:styleId="BodyTextChar">
    <w:name w:val="Body Text Char"/>
    <w:basedOn w:val="DefaultParagraphFont"/>
    <w:link w:val="BodyText"/>
    <w:uiPriority w:val="1"/>
    <w:semiHidden/>
    <w:rsid w:val="00CA63A2"/>
    <w:rPr>
      <w:rFonts w:ascii="Times New Roman" w:eastAsia="Times New Roman" w:hAnsi="Times New Roman" w:cs="Times New Roman"/>
      <w:sz w:val="24"/>
      <w:szCs w:val="24"/>
      <w:lang w:val="ro-RO" w:eastAsia="ro-RO" w:bidi="ro-RO"/>
    </w:rPr>
  </w:style>
  <w:style w:type="paragraph" w:styleId="ListParagraph">
    <w:name w:val="List Paragraph"/>
    <w:basedOn w:val="Normal"/>
    <w:uiPriority w:val="1"/>
    <w:qFormat/>
    <w:rsid w:val="00CA63A2"/>
    <w:pPr>
      <w:widowControl w:val="0"/>
      <w:autoSpaceDE w:val="0"/>
      <w:autoSpaceDN w:val="0"/>
      <w:spacing w:after="0" w:line="240" w:lineRule="auto"/>
      <w:ind w:left="940" w:hanging="360"/>
      <w:jc w:val="both"/>
    </w:pPr>
    <w:rPr>
      <w:rFonts w:ascii="Times New Roman" w:eastAsia="Times New Roman" w:hAnsi="Times New Roman" w:cs="Times New Roman"/>
      <w:lang w:val="ro-RO" w:eastAsia="ro-RO" w:bidi="ro-RO"/>
    </w:rPr>
  </w:style>
  <w:style w:type="paragraph" w:customStyle="1" w:styleId="TableParagraph">
    <w:name w:val="Table Paragraph"/>
    <w:basedOn w:val="Normal"/>
    <w:uiPriority w:val="1"/>
    <w:qFormat/>
    <w:rsid w:val="00CA63A2"/>
    <w:pPr>
      <w:widowControl w:val="0"/>
      <w:autoSpaceDE w:val="0"/>
      <w:autoSpaceDN w:val="0"/>
      <w:spacing w:after="0" w:line="240" w:lineRule="auto"/>
    </w:pPr>
    <w:rPr>
      <w:rFonts w:ascii="Times New Roman" w:eastAsia="Times New Roman" w:hAnsi="Times New Roman" w:cs="Times New Roman"/>
      <w:lang w:val="ro-RO" w:eastAsia="ro-RO" w:bidi="ro-RO"/>
    </w:rPr>
  </w:style>
  <w:style w:type="character" w:styleId="Emphasis">
    <w:name w:val="Emphasis"/>
    <w:basedOn w:val="DefaultParagraphFont"/>
    <w:uiPriority w:val="20"/>
    <w:qFormat/>
    <w:rsid w:val="00CA63A2"/>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1144</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4</cp:revision>
  <cp:lastPrinted>2023-05-15T11:53:00Z</cp:lastPrinted>
  <dcterms:created xsi:type="dcterms:W3CDTF">2023-05-02T12:38:00Z</dcterms:created>
  <dcterms:modified xsi:type="dcterms:W3CDTF">2023-05-15T11:53:00Z</dcterms:modified>
</cp:coreProperties>
</file>