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7D9" w:rsidRPr="0014384C" w:rsidRDefault="002E57D9" w:rsidP="002117E1">
      <w:pPr>
        <w:rPr>
          <w:rFonts w:ascii="Arial" w:hAnsi="Arial" w:cs="Arial"/>
          <w:b/>
          <w:sz w:val="24"/>
          <w:szCs w:val="24"/>
        </w:rPr>
      </w:pPr>
    </w:p>
    <w:tbl>
      <w:tblPr>
        <w:tblStyle w:val="GrilTabel"/>
        <w:tblW w:w="9356" w:type="dxa"/>
        <w:tblInd w:w="-147" w:type="dxa"/>
        <w:tblLayout w:type="fixed"/>
        <w:tblLook w:val="04A0"/>
      </w:tblPr>
      <w:tblGrid>
        <w:gridCol w:w="1691"/>
        <w:gridCol w:w="3904"/>
        <w:gridCol w:w="3761"/>
      </w:tblGrid>
      <w:tr w:rsidR="002E57D9" w:rsidRPr="0014384C" w:rsidTr="002D0982">
        <w:tc>
          <w:tcPr>
            <w:tcW w:w="1691" w:type="dxa"/>
            <w:vMerge w:val="restart"/>
            <w:vAlign w:val="center"/>
          </w:tcPr>
          <w:p w:rsidR="002E57D9" w:rsidRPr="0014384C" w:rsidRDefault="002E57D9" w:rsidP="002D0982">
            <w:pPr>
              <w:pStyle w:val="Antet"/>
              <w:jc w:val="center"/>
              <w:rPr>
                <w:rFonts w:ascii="Arial" w:hAnsi="Arial" w:cs="Arial"/>
                <w:sz w:val="24"/>
                <w:szCs w:val="24"/>
              </w:rPr>
            </w:pPr>
            <w:r w:rsidRPr="0014384C">
              <w:rPr>
                <w:rFonts w:ascii="Arial" w:hAnsi="Arial" w:cs="Arial"/>
                <w:noProof/>
                <w:sz w:val="24"/>
                <w:szCs w:val="24"/>
                <w:lang w:eastAsia="ro-RO"/>
              </w:rPr>
              <w:drawing>
                <wp:anchor distT="0" distB="0" distL="114300" distR="114300" simplePos="0" relativeHeight="251659264" behindDoc="0" locked="0" layoutInCell="1" allowOverlap="1">
                  <wp:simplePos x="0" y="0"/>
                  <wp:positionH relativeFrom="column">
                    <wp:posOffset>-1905</wp:posOffset>
                  </wp:positionH>
                  <wp:positionV relativeFrom="paragraph">
                    <wp:posOffset>-1097280</wp:posOffset>
                  </wp:positionV>
                  <wp:extent cx="895350" cy="1356360"/>
                  <wp:effectExtent l="0" t="0" r="0"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895350" cy="1356360"/>
                          </a:xfrm>
                          <a:prstGeom prst="rect">
                            <a:avLst/>
                          </a:prstGeom>
                          <a:noFill/>
                        </pic:spPr>
                      </pic:pic>
                    </a:graphicData>
                  </a:graphic>
                </wp:anchor>
              </w:drawing>
            </w:r>
          </w:p>
        </w:tc>
        <w:tc>
          <w:tcPr>
            <w:tcW w:w="3904" w:type="dxa"/>
            <w:vMerge w:val="restart"/>
            <w:vAlign w:val="center"/>
          </w:tcPr>
          <w:p w:rsidR="002E57D9" w:rsidRPr="0014384C" w:rsidRDefault="002E57D9" w:rsidP="002D0982">
            <w:pPr>
              <w:jc w:val="center"/>
              <w:rPr>
                <w:rFonts w:ascii="Arial" w:hAnsi="Arial" w:cs="Arial"/>
                <w:sz w:val="24"/>
                <w:szCs w:val="24"/>
              </w:rPr>
            </w:pPr>
            <w:r w:rsidRPr="0014384C">
              <w:rPr>
                <w:rFonts w:ascii="Arial" w:hAnsi="Arial" w:cs="Arial"/>
                <w:sz w:val="24"/>
                <w:szCs w:val="24"/>
              </w:rPr>
              <w:t>UNITATEA ADMINISTRATIV TERITORIALA</w:t>
            </w:r>
          </w:p>
          <w:p w:rsidR="002E57D9" w:rsidRPr="0014384C" w:rsidRDefault="002E57D9" w:rsidP="002D0982">
            <w:pPr>
              <w:jc w:val="center"/>
              <w:rPr>
                <w:rFonts w:ascii="Arial" w:hAnsi="Arial" w:cs="Arial"/>
                <w:sz w:val="24"/>
                <w:szCs w:val="24"/>
              </w:rPr>
            </w:pPr>
            <w:r w:rsidRPr="0014384C">
              <w:rPr>
                <w:rFonts w:ascii="Arial" w:hAnsi="Arial" w:cs="Arial"/>
                <w:sz w:val="24"/>
                <w:szCs w:val="24"/>
              </w:rPr>
              <w:t>MUNICIPIUL DROBETA TURNU SEVERIN</w:t>
            </w:r>
          </w:p>
          <w:p w:rsidR="002E57D9" w:rsidRPr="0014384C" w:rsidRDefault="002E57D9" w:rsidP="002D0982">
            <w:pPr>
              <w:jc w:val="center"/>
              <w:rPr>
                <w:rFonts w:ascii="Arial" w:hAnsi="Arial" w:cs="Arial"/>
                <w:sz w:val="24"/>
                <w:szCs w:val="24"/>
              </w:rPr>
            </w:pPr>
            <w:r w:rsidRPr="0014384C">
              <w:rPr>
                <w:rFonts w:ascii="Arial" w:hAnsi="Arial" w:cs="Arial"/>
                <w:sz w:val="24"/>
                <w:szCs w:val="24"/>
              </w:rPr>
              <w:t>Strada Maresal Averescu nr. 2 Drobeta Turnu Severin</w:t>
            </w:r>
          </w:p>
          <w:p w:rsidR="002E57D9" w:rsidRPr="0014384C" w:rsidRDefault="002E57D9" w:rsidP="002D0982">
            <w:pPr>
              <w:jc w:val="center"/>
              <w:rPr>
                <w:rFonts w:ascii="Arial" w:hAnsi="Arial" w:cs="Arial"/>
                <w:sz w:val="24"/>
                <w:szCs w:val="24"/>
              </w:rPr>
            </w:pPr>
            <w:r w:rsidRPr="0014384C">
              <w:rPr>
                <w:rFonts w:ascii="Arial" w:hAnsi="Arial" w:cs="Arial"/>
                <w:sz w:val="24"/>
                <w:szCs w:val="24"/>
              </w:rPr>
              <w:t>Telefon: 0252.31.43.79   Fax: 0252.31.63.17</w:t>
            </w:r>
          </w:p>
          <w:p w:rsidR="002E57D9" w:rsidRPr="0014384C" w:rsidRDefault="002E57D9" w:rsidP="002D0982">
            <w:pPr>
              <w:jc w:val="center"/>
              <w:rPr>
                <w:rFonts w:ascii="Arial" w:hAnsi="Arial" w:cs="Arial"/>
                <w:sz w:val="24"/>
                <w:szCs w:val="24"/>
              </w:rPr>
            </w:pPr>
            <w:r w:rsidRPr="0014384C">
              <w:rPr>
                <w:rFonts w:ascii="Arial" w:hAnsi="Arial" w:cs="Arial"/>
                <w:sz w:val="24"/>
                <w:szCs w:val="24"/>
              </w:rPr>
              <w:t xml:space="preserve">E-mail: </w:t>
            </w:r>
            <w:hyperlink r:id="rId9" w:history="1">
              <w:r w:rsidRPr="0014384C">
                <w:rPr>
                  <w:rStyle w:val="Hyperlink"/>
                  <w:rFonts w:ascii="Arial" w:hAnsi="Arial" w:cs="Arial"/>
                  <w:sz w:val="24"/>
                  <w:szCs w:val="24"/>
                </w:rPr>
                <w:t>primaria@primariadrobeta.ro</w:t>
              </w:r>
            </w:hyperlink>
          </w:p>
          <w:p w:rsidR="002E57D9" w:rsidRPr="0014384C" w:rsidRDefault="002E57D9" w:rsidP="002D0982">
            <w:pPr>
              <w:jc w:val="center"/>
              <w:rPr>
                <w:rFonts w:ascii="Arial" w:hAnsi="Arial" w:cs="Arial"/>
                <w:sz w:val="24"/>
                <w:szCs w:val="24"/>
              </w:rPr>
            </w:pPr>
          </w:p>
        </w:tc>
        <w:tc>
          <w:tcPr>
            <w:tcW w:w="3761" w:type="dxa"/>
          </w:tcPr>
          <w:p w:rsidR="002E57D9" w:rsidRPr="0014384C" w:rsidRDefault="002E57D9" w:rsidP="002D0982">
            <w:pPr>
              <w:pStyle w:val="Antet"/>
              <w:rPr>
                <w:rFonts w:ascii="Arial" w:hAnsi="Arial" w:cs="Arial"/>
                <w:sz w:val="24"/>
                <w:szCs w:val="24"/>
              </w:rPr>
            </w:pPr>
            <w:r w:rsidRPr="0014384C">
              <w:rPr>
                <w:rFonts w:ascii="Arial" w:hAnsi="Arial" w:cs="Arial"/>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pt;height:102pt" o:ole="">
                  <v:imagedata r:id="rId10" o:title=""/>
                </v:shape>
                <o:OLEObject Type="Embed" ProgID="PBrush" ShapeID="_x0000_i1025" DrawAspect="Content" ObjectID="_1746865477" r:id="rId11"/>
              </w:object>
            </w:r>
          </w:p>
        </w:tc>
      </w:tr>
      <w:tr w:rsidR="002E57D9" w:rsidRPr="0014384C" w:rsidTr="002D0982">
        <w:tc>
          <w:tcPr>
            <w:tcW w:w="1691" w:type="dxa"/>
            <w:vMerge/>
          </w:tcPr>
          <w:p w:rsidR="002E57D9" w:rsidRPr="0014384C" w:rsidRDefault="002E57D9" w:rsidP="002D0982">
            <w:pPr>
              <w:pStyle w:val="Antet"/>
              <w:rPr>
                <w:rFonts w:ascii="Arial" w:hAnsi="Arial" w:cs="Arial"/>
                <w:sz w:val="24"/>
                <w:szCs w:val="24"/>
              </w:rPr>
            </w:pPr>
          </w:p>
        </w:tc>
        <w:tc>
          <w:tcPr>
            <w:tcW w:w="3904" w:type="dxa"/>
            <w:vMerge/>
          </w:tcPr>
          <w:p w:rsidR="002E57D9" w:rsidRPr="0014384C" w:rsidRDefault="002E57D9" w:rsidP="002D0982">
            <w:pPr>
              <w:pStyle w:val="Antet"/>
              <w:rPr>
                <w:rFonts w:ascii="Arial" w:hAnsi="Arial" w:cs="Arial"/>
                <w:sz w:val="24"/>
                <w:szCs w:val="24"/>
              </w:rPr>
            </w:pPr>
          </w:p>
        </w:tc>
        <w:tc>
          <w:tcPr>
            <w:tcW w:w="3761" w:type="dxa"/>
          </w:tcPr>
          <w:p w:rsidR="002E57D9" w:rsidRPr="0014384C" w:rsidRDefault="002E57D9" w:rsidP="002D0982">
            <w:pPr>
              <w:pStyle w:val="Antet"/>
              <w:rPr>
                <w:rFonts w:ascii="Arial" w:hAnsi="Arial" w:cs="Arial"/>
                <w:sz w:val="24"/>
                <w:szCs w:val="24"/>
              </w:rPr>
            </w:pPr>
            <w:r w:rsidRPr="0014384C">
              <w:rPr>
                <w:rFonts w:ascii="Arial" w:hAnsi="Arial" w:cs="Arial"/>
                <w:sz w:val="24"/>
                <w:szCs w:val="24"/>
              </w:rPr>
              <w:object w:dxaOrig="3615" w:dyaOrig="1965">
                <v:shape id="_x0000_i1026" type="#_x0000_t75" style="width:177pt;height:96pt" o:ole="">
                  <v:imagedata r:id="rId12" o:title=""/>
                </v:shape>
                <o:OLEObject Type="Embed" ProgID="PBrush" ShapeID="_x0000_i1026" DrawAspect="Content" ObjectID="_1746865478" r:id="rId13"/>
              </w:object>
            </w:r>
            <w:bookmarkStart w:id="0" w:name="_GoBack"/>
            <w:bookmarkEnd w:id="0"/>
          </w:p>
        </w:tc>
      </w:tr>
    </w:tbl>
    <w:p w:rsidR="002E57D9" w:rsidRPr="0014384C" w:rsidRDefault="002E57D9" w:rsidP="002117E1">
      <w:pPr>
        <w:rPr>
          <w:rFonts w:ascii="Arial" w:hAnsi="Arial" w:cs="Arial"/>
          <w:b/>
          <w:sz w:val="24"/>
          <w:szCs w:val="24"/>
        </w:rPr>
      </w:pPr>
    </w:p>
    <w:p w:rsidR="002117E1" w:rsidRPr="0014384C" w:rsidRDefault="002117E1" w:rsidP="002117E1">
      <w:pPr>
        <w:rPr>
          <w:rFonts w:ascii="Arial" w:hAnsi="Arial" w:cs="Arial"/>
          <w:b/>
          <w:sz w:val="24"/>
          <w:szCs w:val="24"/>
        </w:rPr>
      </w:pPr>
      <w:r w:rsidRPr="0014384C">
        <w:rPr>
          <w:rFonts w:ascii="Arial" w:hAnsi="Arial" w:cs="Arial"/>
          <w:b/>
          <w:sz w:val="24"/>
          <w:szCs w:val="24"/>
        </w:rPr>
        <w:t>Nr. ...................</w:t>
      </w:r>
      <w:r w:rsidR="00E810B2" w:rsidRPr="0014384C">
        <w:rPr>
          <w:rFonts w:ascii="Arial" w:hAnsi="Arial" w:cs="Arial"/>
          <w:b/>
          <w:sz w:val="24"/>
          <w:szCs w:val="24"/>
        </w:rPr>
        <w:t>...din..............</w:t>
      </w:r>
      <w:r w:rsidR="00A155EC" w:rsidRPr="0014384C">
        <w:rPr>
          <w:rFonts w:ascii="Arial" w:hAnsi="Arial" w:cs="Arial"/>
          <w:b/>
          <w:sz w:val="24"/>
          <w:szCs w:val="24"/>
        </w:rPr>
        <w:t>/2023</w:t>
      </w:r>
    </w:p>
    <w:p w:rsidR="001750EA" w:rsidRPr="0014384C" w:rsidRDefault="001750EA" w:rsidP="00333730">
      <w:pPr>
        <w:pStyle w:val="Heading10"/>
        <w:keepNext/>
        <w:keepLines/>
        <w:shd w:val="clear" w:color="auto" w:fill="auto"/>
        <w:ind w:right="60"/>
        <w:jc w:val="center"/>
        <w:rPr>
          <w:rFonts w:ascii="Arial" w:hAnsi="Arial" w:cs="Arial"/>
          <w:sz w:val="24"/>
          <w:szCs w:val="24"/>
        </w:rPr>
      </w:pPr>
    </w:p>
    <w:p w:rsidR="001750EA" w:rsidRPr="0014384C" w:rsidRDefault="001750EA" w:rsidP="00333730">
      <w:pPr>
        <w:pStyle w:val="Heading10"/>
        <w:keepNext/>
        <w:keepLines/>
        <w:shd w:val="clear" w:color="auto" w:fill="auto"/>
        <w:ind w:right="60"/>
        <w:jc w:val="center"/>
        <w:rPr>
          <w:rFonts w:ascii="Arial" w:hAnsi="Arial" w:cs="Arial"/>
          <w:sz w:val="24"/>
          <w:szCs w:val="24"/>
        </w:rPr>
      </w:pPr>
    </w:p>
    <w:p w:rsidR="00333730" w:rsidRPr="0014384C" w:rsidRDefault="001750EA" w:rsidP="00333730">
      <w:pPr>
        <w:pStyle w:val="Heading10"/>
        <w:keepNext/>
        <w:keepLines/>
        <w:shd w:val="clear" w:color="auto" w:fill="auto"/>
        <w:ind w:right="60"/>
        <w:jc w:val="center"/>
        <w:rPr>
          <w:rFonts w:ascii="Arial" w:hAnsi="Arial" w:cs="Arial"/>
          <w:sz w:val="24"/>
          <w:szCs w:val="24"/>
        </w:rPr>
      </w:pPr>
      <w:r w:rsidRPr="0014384C">
        <w:rPr>
          <w:rFonts w:ascii="Arial" w:hAnsi="Arial" w:cs="Arial"/>
          <w:sz w:val="24"/>
          <w:szCs w:val="24"/>
        </w:rPr>
        <w:t>REFERAT</w:t>
      </w:r>
      <w:r w:rsidR="00CB5456" w:rsidRPr="0014384C">
        <w:rPr>
          <w:rFonts w:ascii="Arial" w:hAnsi="Arial" w:cs="Arial"/>
          <w:sz w:val="24"/>
          <w:szCs w:val="24"/>
        </w:rPr>
        <w:t xml:space="preserve"> DE APROBARE</w:t>
      </w:r>
    </w:p>
    <w:p w:rsidR="00333730" w:rsidRPr="0014384C" w:rsidRDefault="00333730" w:rsidP="00333730">
      <w:pPr>
        <w:pStyle w:val="Heading10"/>
        <w:keepNext/>
        <w:keepLines/>
        <w:shd w:val="clear" w:color="auto" w:fill="auto"/>
        <w:ind w:right="60"/>
        <w:jc w:val="center"/>
        <w:rPr>
          <w:rFonts w:ascii="Arial" w:hAnsi="Arial" w:cs="Arial"/>
          <w:sz w:val="24"/>
          <w:szCs w:val="24"/>
        </w:rPr>
      </w:pPr>
    </w:p>
    <w:p w:rsidR="00A155EC" w:rsidRPr="0014384C" w:rsidRDefault="00A155EC" w:rsidP="00A155EC">
      <w:pPr>
        <w:jc w:val="center"/>
        <w:rPr>
          <w:rFonts w:ascii="Arial" w:hAnsi="Arial" w:cs="Arial"/>
          <w:b/>
          <w:sz w:val="24"/>
          <w:szCs w:val="24"/>
        </w:rPr>
      </w:pPr>
      <w:r w:rsidRPr="0014384C">
        <w:rPr>
          <w:rFonts w:ascii="Arial" w:hAnsi="Arial" w:cs="Arial"/>
          <w:b/>
          <w:sz w:val="24"/>
          <w:szCs w:val="24"/>
          <w:lang w:val="fr-FR"/>
        </w:rPr>
        <w:t xml:space="preserve">Privind  </w:t>
      </w:r>
      <w:r w:rsidRPr="0014384C">
        <w:rPr>
          <w:rFonts w:ascii="Arial" w:hAnsi="Arial" w:cs="Arial"/>
          <w:b/>
          <w:sz w:val="24"/>
          <w:szCs w:val="24"/>
          <w:lang w:val="en-US"/>
        </w:rPr>
        <w:t xml:space="preserve">aprobarea indicatorilor tehnico-economici , a  documentatiei tehnico –economice faza Studiu Fezabilitate si a devizului general </w:t>
      </w:r>
      <w:r w:rsidRPr="0014384C">
        <w:rPr>
          <w:rFonts w:ascii="Arial" w:hAnsi="Arial" w:cs="Arial"/>
          <w:b/>
          <w:sz w:val="24"/>
          <w:szCs w:val="24"/>
          <w:lang w:val="fr-FR"/>
        </w:rPr>
        <w:t xml:space="preserve">pentru  proiectul                                                             </w:t>
      </w:r>
      <w:r w:rsidRPr="0014384C">
        <w:rPr>
          <w:rFonts w:ascii="Arial" w:hAnsi="Arial" w:cs="Arial"/>
          <w:b/>
          <w:sz w:val="24"/>
          <w:szCs w:val="24"/>
          <w:lang w:val="en-US"/>
        </w:rPr>
        <w:t>,,</w:t>
      </w:r>
      <w:r w:rsidRPr="0014384C">
        <w:rPr>
          <w:rFonts w:ascii="Arial" w:hAnsi="Arial" w:cs="Arial"/>
          <w:b/>
          <w:sz w:val="24"/>
          <w:szCs w:val="24"/>
          <w:lang w:val="fr-FR"/>
        </w:rPr>
        <w:t xml:space="preserve"> </w:t>
      </w:r>
      <w:r w:rsidRPr="0014384C">
        <w:rPr>
          <w:rFonts w:ascii="Arial" w:hAnsi="Arial" w:cs="Arial"/>
          <w:b/>
          <w:sz w:val="24"/>
          <w:szCs w:val="24"/>
          <w:lang w:val="en-US"/>
        </w:rPr>
        <w:t>P</w:t>
      </w:r>
      <w:r w:rsidR="0014384C" w:rsidRPr="0014384C">
        <w:rPr>
          <w:rFonts w:ascii="Arial" w:hAnsi="Arial" w:cs="Arial"/>
          <w:b/>
          <w:sz w:val="24"/>
          <w:szCs w:val="24"/>
        </w:rPr>
        <w:t>ista V</w:t>
      </w:r>
      <w:r w:rsidRPr="0014384C">
        <w:rPr>
          <w:rFonts w:ascii="Arial" w:hAnsi="Arial" w:cs="Arial"/>
          <w:b/>
          <w:sz w:val="24"/>
          <w:szCs w:val="24"/>
        </w:rPr>
        <w:t>elo Calea Timisoarei ”.</w:t>
      </w:r>
    </w:p>
    <w:p w:rsidR="00A155EC" w:rsidRPr="0014384C" w:rsidRDefault="00A155EC" w:rsidP="00A155EC">
      <w:pPr>
        <w:spacing w:line="276" w:lineRule="auto"/>
        <w:jc w:val="center"/>
        <w:rPr>
          <w:rFonts w:ascii="Arial" w:hAnsi="Arial" w:cs="Arial"/>
          <w:b/>
          <w:sz w:val="24"/>
          <w:szCs w:val="24"/>
          <w:lang w:val="fr-FR"/>
        </w:rPr>
      </w:pPr>
    </w:p>
    <w:p w:rsidR="00A155EC" w:rsidRPr="0014384C" w:rsidRDefault="00A155EC" w:rsidP="00A155EC">
      <w:pPr>
        <w:spacing w:line="276" w:lineRule="auto"/>
        <w:jc w:val="both"/>
        <w:rPr>
          <w:rFonts w:ascii="Arial" w:hAnsi="Arial" w:cs="Arial"/>
          <w:b/>
          <w:sz w:val="24"/>
          <w:szCs w:val="24"/>
          <w:lang w:val="fr-FR"/>
        </w:rPr>
      </w:pPr>
    </w:p>
    <w:p w:rsidR="00A155EC" w:rsidRPr="0014384C" w:rsidRDefault="00A155EC" w:rsidP="00A155EC">
      <w:pPr>
        <w:spacing w:after="56" w:line="360" w:lineRule="auto"/>
        <w:ind w:firstLine="700"/>
        <w:jc w:val="both"/>
        <w:rPr>
          <w:rFonts w:ascii="Arial" w:hAnsi="Arial" w:cs="Arial"/>
          <w:sz w:val="24"/>
          <w:szCs w:val="24"/>
        </w:rPr>
      </w:pPr>
      <w:r w:rsidRPr="0014384C">
        <w:rPr>
          <w:rFonts w:ascii="Arial" w:hAnsi="Arial" w:cs="Arial"/>
          <w:sz w:val="24"/>
          <w:szCs w:val="24"/>
        </w:rPr>
        <w:t>La data de 9 martie 2007, Uniunea Europeană a adoptat pachetul Energie pentru o lume în schimbare, angajându-se unilateral să reducă emisiile de gaze cu efect de seră cu 20% până în anul 2020, faţă de valorile din anul 1990, prin creşterea cu 20% a eficienţei energetice si prin atingerea unui procent de 20% de energie obţinută din surse regenerabile în mixul energetic.</w:t>
      </w:r>
    </w:p>
    <w:p w:rsidR="00A155EC" w:rsidRPr="0014384C" w:rsidRDefault="00A155EC" w:rsidP="00A155EC">
      <w:pPr>
        <w:spacing w:after="0" w:line="360" w:lineRule="auto"/>
        <w:ind w:firstLine="580"/>
        <w:jc w:val="both"/>
        <w:rPr>
          <w:rFonts w:ascii="Arial" w:hAnsi="Arial" w:cs="Arial"/>
          <w:sz w:val="24"/>
          <w:szCs w:val="24"/>
        </w:rPr>
      </w:pPr>
      <w:r w:rsidRPr="0014384C">
        <w:rPr>
          <w:rFonts w:ascii="Arial" w:hAnsi="Arial" w:cs="Arial"/>
          <w:sz w:val="24"/>
          <w:szCs w:val="24"/>
        </w:rPr>
        <w:t>Prin documentele strategice de promovarea a eficienţei energetice Municipiul Drobeta Turnu-Severin s-a angajat că îsi va îndeplini obiectivele până în 2025, pentru a atinge obiectivul local de reducere a emisiilor de gaze cu efect de seră. Documentele strategice definesc măsurile concrete de reducere, împreună cu planificarea în timp, responsabilităţile desemnate si bugetele propuse.</w:t>
      </w:r>
    </w:p>
    <w:p w:rsidR="00A155EC" w:rsidRPr="0014384C" w:rsidRDefault="00A155EC" w:rsidP="00A155EC">
      <w:pPr>
        <w:spacing w:after="60" w:line="360" w:lineRule="auto"/>
        <w:ind w:firstLine="700"/>
        <w:jc w:val="both"/>
        <w:rPr>
          <w:rFonts w:ascii="Arial" w:hAnsi="Arial" w:cs="Arial"/>
          <w:sz w:val="24"/>
          <w:szCs w:val="24"/>
        </w:rPr>
      </w:pPr>
      <w:r w:rsidRPr="0014384C">
        <w:rPr>
          <w:rFonts w:ascii="Arial" w:hAnsi="Arial" w:cs="Arial"/>
          <w:sz w:val="24"/>
          <w:szCs w:val="24"/>
        </w:rPr>
        <w:t>Creşterea mobilităţii urbane si interurbane sunt teme principale ale Uniunii Europene pentru perioada 2020-2025, astfel, realizarea traseelor pietonale si pentru biciclisti reprezintă pritorităţi de finanţare în exerciţiul în curs al Uniunii Europene.</w:t>
      </w:r>
    </w:p>
    <w:p w:rsidR="00A155EC" w:rsidRPr="0014384C" w:rsidRDefault="00A155EC" w:rsidP="00A155EC">
      <w:pPr>
        <w:spacing w:after="60" w:line="360" w:lineRule="auto"/>
        <w:ind w:firstLine="700"/>
        <w:jc w:val="both"/>
        <w:rPr>
          <w:rFonts w:ascii="Arial" w:hAnsi="Arial" w:cs="Arial"/>
          <w:sz w:val="24"/>
          <w:szCs w:val="24"/>
        </w:rPr>
      </w:pPr>
      <w:r w:rsidRPr="0014384C">
        <w:rPr>
          <w:rFonts w:ascii="Arial" w:hAnsi="Arial" w:cs="Arial"/>
          <w:sz w:val="24"/>
          <w:szCs w:val="24"/>
        </w:rPr>
        <w:lastRenderedPageBreak/>
        <w:t>În acest context a devenit esenţial master planul mobilităţii integrate (PMUD - Planul de Mobilitate Urbană Durabilă) care trebuie să se incadreze în planurile stabilite privind dezvoltarea urbană si mobilitatea cetăţenilor, bunurilor si serviciilor si care conţine soluţii de mobilitate urbană alternativă asa cum sunt pistele de bicicletă.</w:t>
      </w:r>
    </w:p>
    <w:p w:rsidR="00A155EC" w:rsidRPr="0014384C" w:rsidRDefault="00A155EC" w:rsidP="00A155EC">
      <w:pPr>
        <w:spacing w:after="126" w:line="360" w:lineRule="auto"/>
        <w:jc w:val="both"/>
        <w:rPr>
          <w:rFonts w:ascii="Arial" w:hAnsi="Arial" w:cs="Arial"/>
          <w:sz w:val="24"/>
          <w:szCs w:val="24"/>
        </w:rPr>
      </w:pPr>
      <w:r w:rsidRPr="0014384C">
        <w:rPr>
          <w:rFonts w:ascii="Arial" w:hAnsi="Arial" w:cs="Arial"/>
          <w:color w:val="FF0000"/>
          <w:sz w:val="24"/>
          <w:szCs w:val="24"/>
        </w:rPr>
        <w:tab/>
      </w:r>
      <w:r w:rsidRPr="0014384C">
        <w:rPr>
          <w:rFonts w:ascii="Arial" w:hAnsi="Arial" w:cs="Arial"/>
          <w:sz w:val="24"/>
          <w:szCs w:val="24"/>
        </w:rPr>
        <w:t xml:space="preserve">Creşterea mobilităţii urbane prin crearea pistelor pentru biciclişti este unul din obiectivele majore ale Planului de Mobilitate Urbana Durabila precum si a Programului National de Redresare si Rezilienta . Prin infiintarea de noi tronsoane cu caracter nemotorizat sunt preconizate rezultate in comutarea cetatenilor de la autoturismul propriu la tranzitul pietonal si bicicleta avand ca si consecinta reducerea emisiilor de CO2 (GES). Tronsoanele ce fac obiectul proiectului pot asigura un flux de trafic pietonal si velo de tranzit reprezentand o alternativa ecologica si sanatoasa de transport pentru cetateni si turisti in conformitate cu prevederile programelor nationale condiţii specifice de accesare a fondurilor, </w:t>
      </w:r>
      <w:r w:rsidRPr="0014384C">
        <w:rPr>
          <w:rStyle w:val="Bodytext2Italic"/>
          <w:rFonts w:ascii="Arial" w:hAnsi="Arial" w:cs="Arial"/>
          <w:b/>
          <w:sz w:val="24"/>
          <w:szCs w:val="24"/>
        </w:rPr>
        <w:t>Componenta 10: - Fondul local – I.1.4. – Asigurarea infrastructurii pentru transport verde – piste pentru biciclete (si alte vehicule electrice usoare) la nivel local/metropolitan</w:t>
      </w:r>
      <w:r w:rsidRPr="0014384C">
        <w:rPr>
          <w:rFonts w:ascii="Arial" w:hAnsi="Arial" w:cs="Arial"/>
          <w:sz w:val="24"/>
          <w:szCs w:val="24"/>
        </w:rPr>
        <w:t>, dupa caz investiţii destinate transportului electric si nemotorizat:</w:t>
      </w:r>
    </w:p>
    <w:p w:rsidR="00A155EC" w:rsidRPr="0014384C" w:rsidRDefault="00A155EC" w:rsidP="00A155EC">
      <w:pPr>
        <w:widowControl w:val="0"/>
        <w:numPr>
          <w:ilvl w:val="0"/>
          <w:numId w:val="3"/>
        </w:numPr>
        <w:tabs>
          <w:tab w:val="left" w:pos="1061"/>
        </w:tabs>
        <w:spacing w:after="64" w:line="302" w:lineRule="exact"/>
        <w:ind w:left="1080" w:hanging="360"/>
        <w:rPr>
          <w:rFonts w:ascii="Arial" w:hAnsi="Arial" w:cs="Arial"/>
          <w:sz w:val="24"/>
          <w:szCs w:val="24"/>
        </w:rPr>
      </w:pPr>
      <w:r w:rsidRPr="0014384C">
        <w:rPr>
          <w:rFonts w:ascii="Arial" w:hAnsi="Arial" w:cs="Arial"/>
          <w:sz w:val="24"/>
          <w:szCs w:val="24"/>
        </w:rPr>
        <w:t>Construirea/modernizarea/reabilitarea/extinderea pistelor/traseel</w:t>
      </w:r>
      <w:r w:rsidR="00792F97" w:rsidRPr="0014384C">
        <w:rPr>
          <w:rFonts w:ascii="Arial" w:hAnsi="Arial" w:cs="Arial"/>
          <w:sz w:val="24"/>
          <w:szCs w:val="24"/>
        </w:rPr>
        <w:t>or pentru biciclete</w:t>
      </w:r>
      <w:r w:rsidRPr="0014384C">
        <w:rPr>
          <w:rFonts w:ascii="Arial" w:hAnsi="Arial" w:cs="Arial"/>
          <w:sz w:val="24"/>
          <w:szCs w:val="24"/>
        </w:rPr>
        <w:t>;</w:t>
      </w:r>
    </w:p>
    <w:p w:rsidR="00A155EC" w:rsidRPr="0014384C" w:rsidRDefault="00A155EC" w:rsidP="00A155EC">
      <w:pPr>
        <w:widowControl w:val="0"/>
        <w:numPr>
          <w:ilvl w:val="0"/>
          <w:numId w:val="3"/>
        </w:numPr>
        <w:tabs>
          <w:tab w:val="left" w:pos="1061"/>
        </w:tabs>
        <w:spacing w:after="0" w:line="360" w:lineRule="auto"/>
        <w:ind w:left="1077" w:hanging="357"/>
        <w:rPr>
          <w:rFonts w:ascii="Arial" w:hAnsi="Arial" w:cs="Arial"/>
          <w:sz w:val="24"/>
          <w:szCs w:val="24"/>
        </w:rPr>
      </w:pPr>
      <w:r w:rsidRPr="0014384C">
        <w:rPr>
          <w:rFonts w:ascii="Arial" w:hAnsi="Arial" w:cs="Arial"/>
          <w:sz w:val="24"/>
          <w:szCs w:val="24"/>
        </w:rPr>
        <w:t>Construirea/modernizarea/extinderea de zone si trasee pietonale şi semi-pietonale ;</w:t>
      </w:r>
    </w:p>
    <w:p w:rsidR="00A155EC" w:rsidRPr="0014384C" w:rsidRDefault="00A155EC" w:rsidP="00A155EC">
      <w:pPr>
        <w:spacing w:after="56" w:line="360" w:lineRule="auto"/>
        <w:ind w:hanging="700"/>
        <w:jc w:val="both"/>
        <w:rPr>
          <w:rFonts w:ascii="Arial" w:hAnsi="Arial" w:cs="Arial"/>
          <w:sz w:val="24"/>
          <w:szCs w:val="24"/>
        </w:rPr>
      </w:pPr>
      <w:r w:rsidRPr="0014384C">
        <w:rPr>
          <w:rFonts w:ascii="Arial" w:hAnsi="Arial" w:cs="Arial"/>
          <w:sz w:val="24"/>
          <w:szCs w:val="24"/>
        </w:rPr>
        <w:tab/>
      </w:r>
      <w:r w:rsidRPr="0014384C">
        <w:rPr>
          <w:rFonts w:ascii="Arial" w:hAnsi="Arial" w:cs="Arial"/>
          <w:sz w:val="24"/>
          <w:szCs w:val="24"/>
        </w:rPr>
        <w:tab/>
        <w:t>Astfel proiectul detaliat şi fundamentat din punct de vedere tehnic şi economic în continuare vizează asigurarea infrastructurii necesare pentru promovarea unei soluţii alternative de transport urban care să asigure un acces mai uşor al persoanelor la locurile de muncă, la furnizorii de servicii sau alte zone de interes; scăderea timpilor de deplasare şi a costurilor de transport; reducerea poluării şi a consumului de energie; descongestionarea traficului precum şi îmbunătăţirea siguranţei în trafic.</w:t>
      </w:r>
    </w:p>
    <w:p w:rsidR="00A155EC" w:rsidRPr="0014384C" w:rsidRDefault="00A155EC" w:rsidP="00A155EC">
      <w:pPr>
        <w:pStyle w:val="Frspaiere"/>
        <w:spacing w:line="276" w:lineRule="auto"/>
        <w:jc w:val="both"/>
        <w:rPr>
          <w:rFonts w:ascii="Arial" w:hAnsi="Arial" w:cs="Arial"/>
          <w:sz w:val="24"/>
          <w:szCs w:val="24"/>
          <w:lang w:val="en-US"/>
        </w:rPr>
      </w:pPr>
    </w:p>
    <w:p w:rsidR="00A155EC" w:rsidRPr="0014384C" w:rsidRDefault="00A155EC" w:rsidP="00A155EC">
      <w:pPr>
        <w:spacing w:line="278" w:lineRule="exact"/>
        <w:ind w:left="180" w:firstLine="580"/>
        <w:jc w:val="both"/>
        <w:rPr>
          <w:rFonts w:ascii="Arial" w:hAnsi="Arial" w:cs="Arial"/>
          <w:sz w:val="24"/>
          <w:szCs w:val="24"/>
        </w:rPr>
      </w:pPr>
      <w:r w:rsidRPr="0014384C">
        <w:rPr>
          <w:rFonts w:ascii="Arial" w:hAnsi="Arial" w:cs="Arial"/>
          <w:sz w:val="24"/>
          <w:szCs w:val="24"/>
        </w:rPr>
        <w:t>Având în vedere :</w:t>
      </w:r>
    </w:p>
    <w:p w:rsidR="00A155EC" w:rsidRPr="0014384C" w:rsidRDefault="00A155EC" w:rsidP="0014384C">
      <w:pPr>
        <w:widowControl w:val="0"/>
        <w:numPr>
          <w:ilvl w:val="0"/>
          <w:numId w:val="4"/>
        </w:numPr>
        <w:tabs>
          <w:tab w:val="left" w:pos="761"/>
        </w:tabs>
        <w:spacing w:after="0" w:line="360" w:lineRule="auto"/>
        <w:jc w:val="both"/>
        <w:rPr>
          <w:rFonts w:ascii="Arial" w:hAnsi="Arial" w:cs="Arial"/>
          <w:sz w:val="24"/>
          <w:szCs w:val="24"/>
        </w:rPr>
      </w:pPr>
      <w:r w:rsidRPr="0014384C">
        <w:rPr>
          <w:rFonts w:ascii="Arial" w:hAnsi="Arial" w:cs="Arial"/>
          <w:sz w:val="24"/>
          <w:szCs w:val="24"/>
        </w:rPr>
        <w:t>Referatul Serviciului Investiţii din cadrul Direcţiei Dezvoltare Locală, înre</w:t>
      </w:r>
      <w:r w:rsidR="006154A4" w:rsidRPr="0014384C">
        <w:rPr>
          <w:rFonts w:ascii="Arial" w:hAnsi="Arial" w:cs="Arial"/>
          <w:sz w:val="24"/>
          <w:szCs w:val="24"/>
        </w:rPr>
        <w:t>gistrat sub nr. ……… / …...05.2023</w:t>
      </w:r>
      <w:r w:rsidRPr="0014384C">
        <w:rPr>
          <w:rFonts w:ascii="Arial" w:hAnsi="Arial" w:cs="Arial"/>
          <w:sz w:val="24"/>
          <w:szCs w:val="24"/>
        </w:rPr>
        <w:t xml:space="preserve">, cu propuneri privind </w:t>
      </w:r>
      <w:r w:rsidR="006154A4" w:rsidRPr="0014384C">
        <w:rPr>
          <w:rFonts w:ascii="Arial" w:eastAsia="Calibri" w:hAnsi="Arial" w:cs="Arial"/>
          <w:sz w:val="24"/>
          <w:szCs w:val="24"/>
        </w:rPr>
        <w:t xml:space="preserve">procedura </w:t>
      </w:r>
      <w:r w:rsidRPr="0014384C">
        <w:rPr>
          <w:rFonts w:ascii="Arial" w:eastAsia="Calibri" w:hAnsi="Arial" w:cs="Arial"/>
          <w:sz w:val="24"/>
          <w:szCs w:val="24"/>
        </w:rPr>
        <w:t>de aprobare a</w:t>
      </w:r>
      <w:r w:rsidRPr="0014384C">
        <w:rPr>
          <w:rFonts w:ascii="Arial" w:hAnsi="Arial" w:cs="Arial"/>
          <w:sz w:val="24"/>
          <w:szCs w:val="24"/>
        </w:rPr>
        <w:t xml:space="preserve"> </w:t>
      </w:r>
      <w:r w:rsidRPr="0014384C">
        <w:rPr>
          <w:rFonts w:ascii="Arial" w:eastAsia="Calibri" w:hAnsi="Arial" w:cs="Arial"/>
          <w:sz w:val="24"/>
          <w:szCs w:val="24"/>
        </w:rPr>
        <w:t xml:space="preserve">documentaţiei tehnico-economice şi </w:t>
      </w:r>
      <w:r w:rsidRPr="0014384C">
        <w:rPr>
          <w:rFonts w:ascii="Arial" w:hAnsi="Arial" w:cs="Arial"/>
          <w:sz w:val="24"/>
          <w:szCs w:val="24"/>
        </w:rPr>
        <w:t xml:space="preserve">a </w:t>
      </w:r>
      <w:r w:rsidRPr="0014384C">
        <w:rPr>
          <w:rFonts w:ascii="Arial" w:eastAsia="Calibri" w:hAnsi="Arial" w:cs="Arial"/>
          <w:sz w:val="24"/>
          <w:szCs w:val="24"/>
        </w:rPr>
        <w:t>indicatori</w:t>
      </w:r>
      <w:r w:rsidR="006154A4" w:rsidRPr="0014384C">
        <w:rPr>
          <w:rFonts w:ascii="Arial" w:eastAsia="Calibri" w:hAnsi="Arial" w:cs="Arial"/>
          <w:sz w:val="24"/>
          <w:szCs w:val="24"/>
        </w:rPr>
        <w:t>lor</w:t>
      </w:r>
      <w:r w:rsidRPr="0014384C">
        <w:rPr>
          <w:rFonts w:ascii="Arial" w:hAnsi="Arial" w:cs="Arial"/>
          <w:sz w:val="24"/>
          <w:szCs w:val="24"/>
        </w:rPr>
        <w:t xml:space="preserve"> </w:t>
      </w:r>
      <w:r w:rsidRPr="0014384C">
        <w:rPr>
          <w:rFonts w:ascii="Arial" w:hAnsi="Arial" w:cs="Arial"/>
          <w:sz w:val="24"/>
          <w:szCs w:val="24"/>
          <w:lang w:val="fr-FR"/>
        </w:rPr>
        <w:t>tehnico- economici</w:t>
      </w:r>
      <w:r w:rsidRPr="0014384C">
        <w:rPr>
          <w:rFonts w:ascii="Arial" w:eastAsia="Calibri" w:hAnsi="Arial" w:cs="Arial"/>
          <w:color w:val="FF0000"/>
          <w:sz w:val="24"/>
          <w:szCs w:val="24"/>
        </w:rPr>
        <w:t>,</w:t>
      </w:r>
      <w:r w:rsidRPr="0014384C">
        <w:rPr>
          <w:rFonts w:ascii="Arial" w:hAnsi="Arial" w:cs="Arial"/>
          <w:color w:val="FF0000"/>
          <w:sz w:val="24"/>
          <w:szCs w:val="24"/>
        </w:rPr>
        <w:t xml:space="preserve"> </w:t>
      </w:r>
      <w:r w:rsidRPr="0014384C">
        <w:rPr>
          <w:rFonts w:ascii="Arial" w:hAnsi="Arial" w:cs="Arial"/>
          <w:sz w:val="24"/>
          <w:szCs w:val="24"/>
        </w:rPr>
        <w:t>prin aplicarea prevederilor</w:t>
      </w:r>
      <w:r w:rsidRPr="0014384C">
        <w:rPr>
          <w:rFonts w:ascii="Arial" w:hAnsi="Arial" w:cs="Arial"/>
          <w:sz w:val="24"/>
          <w:szCs w:val="24"/>
          <w:lang w:val="fr-FR"/>
        </w:rPr>
        <w:t xml:space="preserve"> </w:t>
      </w:r>
      <w:r w:rsidRPr="0014384C">
        <w:rPr>
          <w:rFonts w:ascii="Arial" w:eastAsia="Calibri" w:hAnsi="Arial" w:cs="Arial"/>
          <w:sz w:val="24"/>
          <w:szCs w:val="24"/>
          <w:lang w:val="fr-FR"/>
        </w:rPr>
        <w:t xml:space="preserve"> </w:t>
      </w:r>
      <w:r w:rsidR="006154A4" w:rsidRPr="0014384C">
        <w:rPr>
          <w:rFonts w:ascii="Arial" w:hAnsi="Arial" w:cs="Arial"/>
          <w:sz w:val="24"/>
          <w:szCs w:val="24"/>
        </w:rPr>
        <w:t>art. 7 alin (7</w:t>
      </w:r>
      <w:r w:rsidRPr="0014384C">
        <w:rPr>
          <w:rFonts w:ascii="Arial" w:hAnsi="Arial" w:cs="Arial"/>
          <w:sz w:val="24"/>
          <w:szCs w:val="24"/>
        </w:rPr>
        <w:t>) din HG nr 907 din 29 noiembrie 2016 (actualizată) privind etapele de elaborare şi conţinutul-cadru al documentaţiilor tehnico-economice aferente obiectivelor/proiectelor de investiţii finanţate din fonduri publice;</w:t>
      </w:r>
    </w:p>
    <w:p w:rsidR="00A155EC" w:rsidRPr="0014384C" w:rsidRDefault="00A155EC" w:rsidP="0014384C">
      <w:pPr>
        <w:pStyle w:val="Frspaiere"/>
        <w:numPr>
          <w:ilvl w:val="0"/>
          <w:numId w:val="4"/>
        </w:numPr>
        <w:spacing w:line="360" w:lineRule="auto"/>
        <w:jc w:val="both"/>
        <w:rPr>
          <w:rFonts w:ascii="Arial" w:eastAsia="Calibri" w:hAnsi="Arial" w:cs="Arial"/>
          <w:color w:val="000000"/>
          <w:sz w:val="24"/>
          <w:szCs w:val="24"/>
          <w:lang w:val="en-US"/>
        </w:rPr>
      </w:pPr>
      <w:r w:rsidRPr="0014384C">
        <w:rPr>
          <w:rFonts w:ascii="Arial" w:eastAsia="Calibri" w:hAnsi="Arial" w:cs="Arial"/>
          <w:sz w:val="24"/>
          <w:szCs w:val="24"/>
          <w:lang w:val="en-US"/>
        </w:rPr>
        <w:t>art. 41, art. 44, art. 45 din Legea 273/2006 privind finanțele publice locale, actualizată</w:t>
      </w:r>
      <w:r w:rsidRPr="0014384C">
        <w:rPr>
          <w:rFonts w:ascii="Arial" w:eastAsia="Calibri" w:hAnsi="Arial" w:cs="Arial"/>
          <w:color w:val="000000"/>
          <w:sz w:val="24"/>
          <w:szCs w:val="24"/>
          <w:lang w:val="en-US"/>
        </w:rPr>
        <w:t>;</w:t>
      </w:r>
    </w:p>
    <w:p w:rsidR="00A155EC" w:rsidRPr="0014384C" w:rsidRDefault="00A155EC" w:rsidP="0014384C">
      <w:pPr>
        <w:pStyle w:val="Frspaiere"/>
        <w:numPr>
          <w:ilvl w:val="0"/>
          <w:numId w:val="4"/>
        </w:numPr>
        <w:spacing w:line="360" w:lineRule="auto"/>
        <w:jc w:val="both"/>
        <w:rPr>
          <w:rFonts w:ascii="Arial" w:eastAsia="Calibri" w:hAnsi="Arial" w:cs="Arial"/>
          <w:color w:val="000000"/>
          <w:sz w:val="24"/>
          <w:szCs w:val="24"/>
          <w:lang w:val="fr-FR"/>
        </w:rPr>
      </w:pPr>
      <w:r w:rsidRPr="0014384C">
        <w:rPr>
          <w:rFonts w:ascii="Arial" w:eastAsia="Calibri" w:hAnsi="Arial" w:cs="Arial"/>
          <w:color w:val="000000"/>
          <w:sz w:val="24"/>
          <w:szCs w:val="24"/>
          <w:lang w:val="fr-FR"/>
        </w:rPr>
        <w:t>art. 7, alin (6) </w:t>
      </w:r>
      <w:r w:rsidRPr="0014384C">
        <w:rPr>
          <w:rFonts w:ascii="Arial" w:eastAsia="Calibri" w:hAnsi="Arial" w:cs="Arial"/>
          <w:color w:val="000000"/>
          <w:sz w:val="24"/>
          <w:szCs w:val="24"/>
        </w:rPr>
        <w:t>din H.G. nr. 907 din 29 noiembrie 2016 privind etapele de elaborare şi conţinutul-cadru al documentaţiilor tehnico-economice aferente obiectivelor /proiectelor de investiţii finanţate din fonduri publice, actualizată;</w:t>
      </w:r>
    </w:p>
    <w:p w:rsidR="00A155EC" w:rsidRPr="0014384C" w:rsidRDefault="00A155EC" w:rsidP="0014384C">
      <w:pPr>
        <w:pStyle w:val="Frspaiere"/>
        <w:numPr>
          <w:ilvl w:val="0"/>
          <w:numId w:val="4"/>
        </w:numPr>
        <w:spacing w:line="360" w:lineRule="auto"/>
        <w:jc w:val="both"/>
        <w:rPr>
          <w:rFonts w:ascii="Arial" w:eastAsia="Calibri" w:hAnsi="Arial" w:cs="Arial"/>
          <w:color w:val="000000"/>
          <w:sz w:val="24"/>
          <w:szCs w:val="24"/>
          <w:lang w:val="it-IT"/>
        </w:rPr>
      </w:pPr>
      <w:r w:rsidRPr="0014384C">
        <w:rPr>
          <w:rFonts w:ascii="Arial" w:eastAsia="Calibri" w:hAnsi="Arial" w:cs="Arial"/>
          <w:color w:val="000000"/>
          <w:sz w:val="24"/>
          <w:szCs w:val="24"/>
          <w:lang w:val="it-IT"/>
        </w:rPr>
        <w:t>prevederile art. 84, art.129, alin. (1) si alin. (2), lit. b), alin. (4), lit. d, art. 139, alin (1) și alin. (3), lit. a) și art. 196, alin (1), lit. a), din Codul Administrativ aprobat prin OUG nr. 57/03.07.2019,</w:t>
      </w:r>
    </w:p>
    <w:p w:rsidR="00A155EC" w:rsidRPr="0014384C" w:rsidRDefault="00A155EC" w:rsidP="0014384C">
      <w:pPr>
        <w:pStyle w:val="Frspaiere"/>
        <w:spacing w:line="360" w:lineRule="auto"/>
        <w:jc w:val="both"/>
        <w:rPr>
          <w:rFonts w:ascii="Arial" w:eastAsia="Calibri" w:hAnsi="Arial" w:cs="Arial"/>
          <w:sz w:val="24"/>
          <w:szCs w:val="24"/>
          <w:lang w:val="en-US"/>
        </w:rPr>
      </w:pPr>
      <w:r w:rsidRPr="0014384C">
        <w:rPr>
          <w:rFonts w:ascii="Arial" w:eastAsia="Calibri" w:hAnsi="Arial" w:cs="Arial"/>
          <w:color w:val="000000"/>
          <w:sz w:val="24"/>
          <w:szCs w:val="24"/>
          <w:lang w:val="en-US"/>
        </w:rPr>
        <w:t xml:space="preserve">vă supunem spre analiză, dezbatere și aprobare prin HCL </w:t>
      </w:r>
      <w:r w:rsidRPr="0014384C">
        <w:rPr>
          <w:rFonts w:ascii="Arial" w:hAnsi="Arial" w:cs="Arial"/>
          <w:color w:val="000000"/>
          <w:sz w:val="24"/>
          <w:szCs w:val="24"/>
          <w:lang w:val="en-US"/>
        </w:rPr>
        <w:t xml:space="preserve">a </w:t>
      </w:r>
      <w:r w:rsidRPr="0014384C">
        <w:rPr>
          <w:rFonts w:ascii="Arial" w:eastAsia="Calibri" w:hAnsi="Arial" w:cs="Arial"/>
          <w:color w:val="000000"/>
          <w:sz w:val="24"/>
          <w:szCs w:val="24"/>
          <w:lang w:val="en-US"/>
        </w:rPr>
        <w:t>indicatori</w:t>
      </w:r>
      <w:r w:rsidRPr="0014384C">
        <w:rPr>
          <w:rFonts w:ascii="Arial" w:hAnsi="Arial" w:cs="Arial"/>
          <w:color w:val="000000"/>
          <w:sz w:val="24"/>
          <w:szCs w:val="24"/>
          <w:lang w:val="en-US"/>
        </w:rPr>
        <w:t>lor</w:t>
      </w:r>
      <w:r w:rsidRPr="0014384C">
        <w:rPr>
          <w:rFonts w:ascii="Arial" w:eastAsia="Calibri" w:hAnsi="Arial" w:cs="Arial"/>
          <w:color w:val="000000"/>
          <w:sz w:val="24"/>
          <w:szCs w:val="24"/>
          <w:lang w:val="en-US"/>
        </w:rPr>
        <w:t xml:space="preserve"> tehnico-economici si a Devizului general  la faza </w:t>
      </w:r>
      <w:r w:rsidRPr="0014384C">
        <w:rPr>
          <w:rFonts w:ascii="Arial" w:hAnsi="Arial" w:cs="Arial"/>
          <w:color w:val="000000"/>
          <w:sz w:val="24"/>
          <w:szCs w:val="24"/>
          <w:lang w:val="en-US"/>
        </w:rPr>
        <w:t>SF</w:t>
      </w:r>
      <w:r w:rsidRPr="0014384C">
        <w:rPr>
          <w:rFonts w:ascii="Arial" w:eastAsia="Calibri" w:hAnsi="Arial" w:cs="Arial"/>
          <w:color w:val="000000"/>
          <w:sz w:val="24"/>
          <w:szCs w:val="24"/>
          <w:lang w:val="en-US"/>
        </w:rPr>
        <w:t xml:space="preserve"> pentru obiectivul de investiții ,,</w:t>
      </w:r>
      <w:r w:rsidRPr="0014384C">
        <w:rPr>
          <w:rFonts w:ascii="Arial" w:hAnsi="Arial" w:cs="Arial"/>
          <w:sz w:val="24"/>
          <w:szCs w:val="24"/>
          <w:lang w:val="en-US"/>
        </w:rPr>
        <w:t>P</w:t>
      </w:r>
      <w:r w:rsidRPr="0014384C">
        <w:rPr>
          <w:rFonts w:ascii="Arial" w:hAnsi="Arial" w:cs="Arial"/>
          <w:sz w:val="24"/>
          <w:szCs w:val="24"/>
        </w:rPr>
        <w:t>ista velo Calea Timisoarei</w:t>
      </w:r>
      <w:r w:rsidRPr="0014384C">
        <w:rPr>
          <w:rFonts w:ascii="Arial" w:hAnsi="Arial" w:cs="Arial"/>
          <w:sz w:val="24"/>
          <w:szCs w:val="24"/>
          <w:lang w:val="en-US"/>
        </w:rPr>
        <w:t>”</w:t>
      </w:r>
      <w:r w:rsidRPr="0014384C">
        <w:rPr>
          <w:rFonts w:ascii="Arial" w:eastAsia="Calibri" w:hAnsi="Arial" w:cs="Arial"/>
          <w:sz w:val="24"/>
          <w:szCs w:val="24"/>
          <w:lang w:val="en-US"/>
        </w:rPr>
        <w:t>. Se ataseaza prezentului raport Anexa 1 cu indicatorii tehnico-economici, Anexa 2</w:t>
      </w:r>
      <w:r w:rsidRPr="0014384C">
        <w:rPr>
          <w:rFonts w:ascii="Arial" w:eastAsia="Calibri" w:hAnsi="Arial" w:cs="Arial"/>
          <w:color w:val="FF0000"/>
          <w:sz w:val="24"/>
          <w:szCs w:val="24"/>
          <w:lang w:val="en-US"/>
        </w:rPr>
        <w:t xml:space="preserve"> </w:t>
      </w:r>
      <w:r w:rsidRPr="0014384C">
        <w:rPr>
          <w:rFonts w:ascii="Arial" w:eastAsia="Calibri" w:hAnsi="Arial" w:cs="Arial"/>
          <w:sz w:val="24"/>
          <w:szCs w:val="24"/>
          <w:lang w:val="en-US"/>
        </w:rPr>
        <w:t>– Deviz general al obiectivului de investitii .</w:t>
      </w:r>
    </w:p>
    <w:p w:rsidR="001750EA" w:rsidRPr="0014384C" w:rsidRDefault="001750EA" w:rsidP="0014384C">
      <w:pPr>
        <w:spacing w:line="360" w:lineRule="auto"/>
        <w:ind w:left="180" w:firstLine="580"/>
        <w:jc w:val="both"/>
        <w:rPr>
          <w:rFonts w:ascii="Arial" w:hAnsi="Arial" w:cs="Arial"/>
          <w:sz w:val="24"/>
          <w:szCs w:val="24"/>
        </w:rPr>
      </w:pPr>
    </w:p>
    <w:p w:rsidR="001750EA" w:rsidRPr="0014384C" w:rsidRDefault="002E57D9" w:rsidP="0014384C">
      <w:pPr>
        <w:pStyle w:val="Frspaiere"/>
        <w:spacing w:line="360" w:lineRule="auto"/>
        <w:jc w:val="center"/>
        <w:rPr>
          <w:rFonts w:ascii="Arial" w:hAnsi="Arial" w:cs="Arial"/>
          <w:sz w:val="24"/>
          <w:szCs w:val="24"/>
        </w:rPr>
      </w:pPr>
      <w:r w:rsidRPr="0014384C">
        <w:rPr>
          <w:rFonts w:ascii="Arial" w:hAnsi="Arial" w:cs="Arial"/>
          <w:sz w:val="24"/>
          <w:szCs w:val="24"/>
        </w:rPr>
        <w:t>INITIATOR,</w:t>
      </w:r>
    </w:p>
    <w:p w:rsidR="002E57D9" w:rsidRPr="0014384C" w:rsidRDefault="002E57D9" w:rsidP="0014384C">
      <w:pPr>
        <w:pStyle w:val="Frspaiere"/>
        <w:spacing w:line="360" w:lineRule="auto"/>
        <w:jc w:val="center"/>
        <w:rPr>
          <w:rFonts w:ascii="Arial" w:hAnsi="Arial" w:cs="Arial"/>
          <w:sz w:val="24"/>
          <w:szCs w:val="24"/>
        </w:rPr>
      </w:pPr>
      <w:r w:rsidRPr="0014384C">
        <w:rPr>
          <w:rFonts w:ascii="Arial" w:hAnsi="Arial" w:cs="Arial"/>
          <w:sz w:val="24"/>
          <w:szCs w:val="24"/>
        </w:rPr>
        <w:t>PRIMAR,</w:t>
      </w:r>
    </w:p>
    <w:p w:rsidR="002E57D9" w:rsidRPr="0014384C" w:rsidRDefault="002E57D9" w:rsidP="0014384C">
      <w:pPr>
        <w:pStyle w:val="Frspaiere"/>
        <w:spacing w:line="360" w:lineRule="auto"/>
        <w:jc w:val="center"/>
        <w:rPr>
          <w:rFonts w:ascii="Arial" w:hAnsi="Arial" w:cs="Arial"/>
          <w:sz w:val="24"/>
          <w:szCs w:val="24"/>
        </w:rPr>
      </w:pPr>
    </w:p>
    <w:p w:rsidR="002E57D9" w:rsidRPr="0014384C" w:rsidRDefault="002E57D9" w:rsidP="001750EA">
      <w:pPr>
        <w:pStyle w:val="Frspaiere"/>
        <w:jc w:val="center"/>
        <w:rPr>
          <w:rFonts w:ascii="Arial" w:hAnsi="Arial" w:cs="Arial"/>
          <w:sz w:val="24"/>
          <w:szCs w:val="24"/>
        </w:rPr>
      </w:pPr>
      <w:r w:rsidRPr="0014384C">
        <w:rPr>
          <w:rFonts w:ascii="Arial" w:hAnsi="Arial" w:cs="Arial"/>
          <w:sz w:val="24"/>
          <w:szCs w:val="24"/>
        </w:rPr>
        <w:t>SCRECIU MARIUS VASILE</w:t>
      </w:r>
    </w:p>
    <w:p w:rsidR="002E57D9" w:rsidRPr="0014384C" w:rsidRDefault="002E57D9" w:rsidP="002E57D9">
      <w:pPr>
        <w:pStyle w:val="Frspaiere"/>
        <w:rPr>
          <w:rFonts w:ascii="Arial" w:hAnsi="Arial" w:cs="Arial"/>
          <w:b/>
          <w:sz w:val="24"/>
          <w:szCs w:val="24"/>
          <w:lang w:eastAsia="ar-SA"/>
        </w:rPr>
      </w:pPr>
    </w:p>
    <w:p w:rsidR="00333730" w:rsidRPr="0014384C" w:rsidRDefault="00333730" w:rsidP="004166BD">
      <w:pPr>
        <w:spacing w:line="360" w:lineRule="exact"/>
        <w:rPr>
          <w:rFonts w:ascii="Arial" w:hAnsi="Arial" w:cs="Arial"/>
          <w:sz w:val="24"/>
          <w:szCs w:val="24"/>
        </w:rPr>
      </w:pPr>
    </w:p>
    <w:sectPr w:rsidR="00333730" w:rsidRPr="0014384C" w:rsidSect="002117E1">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851"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695" w:rsidRDefault="00143695" w:rsidP="002117E1">
      <w:pPr>
        <w:spacing w:after="0" w:line="240" w:lineRule="auto"/>
      </w:pPr>
      <w:r>
        <w:separator/>
      </w:r>
    </w:p>
  </w:endnote>
  <w:endnote w:type="continuationSeparator" w:id="1">
    <w:p w:rsidR="00143695" w:rsidRDefault="00143695" w:rsidP="00211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2B5" w:rsidRDefault="001512B5">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2B5" w:rsidRDefault="001512B5">
    <w:pPr>
      <w:pStyle w:val="Subsol"/>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2B5" w:rsidRDefault="001512B5">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695" w:rsidRDefault="00143695" w:rsidP="002117E1">
      <w:pPr>
        <w:spacing w:after="0" w:line="240" w:lineRule="auto"/>
      </w:pPr>
      <w:r>
        <w:separator/>
      </w:r>
    </w:p>
  </w:footnote>
  <w:footnote w:type="continuationSeparator" w:id="1">
    <w:p w:rsidR="00143695" w:rsidRDefault="00143695" w:rsidP="002117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2B5" w:rsidRDefault="001512B5">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2B5" w:rsidRDefault="001512B5">
    <w:pPr>
      <w:pStyle w:val="Ante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7E1" w:rsidRDefault="002117E1">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D2DD4"/>
    <w:multiLevelType w:val="hybridMultilevel"/>
    <w:tmpl w:val="305217D0"/>
    <w:lvl w:ilvl="0" w:tplc="5B042D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0F502F"/>
    <w:multiLevelType w:val="multilevel"/>
    <w:tmpl w:val="AA60A426"/>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BF1ECC"/>
    <w:multiLevelType w:val="multilevel"/>
    <w:tmpl w:val="990CD3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7F1980"/>
    <w:multiLevelType w:val="hybridMultilevel"/>
    <w:tmpl w:val="25302C7A"/>
    <w:lvl w:ilvl="0" w:tplc="795A0898">
      <w:numFmt w:val="bullet"/>
      <w:lvlText w:val="-"/>
      <w:lvlJc w:val="left"/>
      <w:pPr>
        <w:ind w:left="525" w:hanging="360"/>
      </w:pPr>
      <w:rPr>
        <w:rFonts w:ascii="Times New Roman" w:eastAsia="Calibri" w:hAnsi="Times New Roman" w:cs="Times New Roman" w:hint="default"/>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29698"/>
  </w:hdrShapeDefaults>
  <w:footnotePr>
    <w:footnote w:id="0"/>
    <w:footnote w:id="1"/>
  </w:footnotePr>
  <w:endnotePr>
    <w:endnote w:id="0"/>
    <w:endnote w:id="1"/>
  </w:endnotePr>
  <w:compat/>
  <w:rsids>
    <w:rsidRoot w:val="002117E1"/>
    <w:rsid w:val="000661EE"/>
    <w:rsid w:val="000A105F"/>
    <w:rsid w:val="001228A6"/>
    <w:rsid w:val="00142714"/>
    <w:rsid w:val="00143695"/>
    <w:rsid w:val="0014384C"/>
    <w:rsid w:val="001512B5"/>
    <w:rsid w:val="001750EA"/>
    <w:rsid w:val="001A06DC"/>
    <w:rsid w:val="002117E1"/>
    <w:rsid w:val="00271A31"/>
    <w:rsid w:val="002D3E94"/>
    <w:rsid w:val="002E57D9"/>
    <w:rsid w:val="003267C9"/>
    <w:rsid w:val="00333730"/>
    <w:rsid w:val="003454B5"/>
    <w:rsid w:val="003B1853"/>
    <w:rsid w:val="003F2A25"/>
    <w:rsid w:val="004166BD"/>
    <w:rsid w:val="004C5E2C"/>
    <w:rsid w:val="006154A4"/>
    <w:rsid w:val="006E5845"/>
    <w:rsid w:val="006F1ECD"/>
    <w:rsid w:val="006F7688"/>
    <w:rsid w:val="00792F97"/>
    <w:rsid w:val="0098263D"/>
    <w:rsid w:val="009B65E7"/>
    <w:rsid w:val="00A13570"/>
    <w:rsid w:val="00A155EC"/>
    <w:rsid w:val="00B72348"/>
    <w:rsid w:val="00C36A9B"/>
    <w:rsid w:val="00C51B71"/>
    <w:rsid w:val="00C74AD2"/>
    <w:rsid w:val="00CB5456"/>
    <w:rsid w:val="00D0797C"/>
    <w:rsid w:val="00DC4485"/>
    <w:rsid w:val="00E55E03"/>
    <w:rsid w:val="00E810B2"/>
    <w:rsid w:val="00EC0ABC"/>
    <w:rsid w:val="00F12E4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ECD"/>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117E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117E1"/>
  </w:style>
  <w:style w:type="paragraph" w:styleId="Subsol">
    <w:name w:val="footer"/>
    <w:basedOn w:val="Normal"/>
    <w:link w:val="SubsolCaracter"/>
    <w:uiPriority w:val="99"/>
    <w:unhideWhenUsed/>
    <w:rsid w:val="002117E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117E1"/>
  </w:style>
  <w:style w:type="table" w:styleId="GrilTabel">
    <w:name w:val="Table Grid"/>
    <w:basedOn w:val="TabelNormal"/>
    <w:uiPriority w:val="39"/>
    <w:rsid w:val="002117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deparagrafimplicit"/>
    <w:uiPriority w:val="99"/>
    <w:unhideWhenUsed/>
    <w:rsid w:val="002117E1"/>
    <w:rPr>
      <w:color w:val="0000FF"/>
      <w:u w:val="single"/>
    </w:rPr>
  </w:style>
  <w:style w:type="character" w:customStyle="1" w:styleId="Heading1">
    <w:name w:val="Heading #1_"/>
    <w:basedOn w:val="Fontdeparagrafimplicit"/>
    <w:link w:val="Heading10"/>
    <w:rsid w:val="00333730"/>
    <w:rPr>
      <w:rFonts w:ascii="Times New Roman" w:eastAsia="Times New Roman" w:hAnsi="Times New Roman" w:cs="Times New Roman"/>
      <w:b/>
      <w:bCs/>
      <w:shd w:val="clear" w:color="auto" w:fill="FFFFFF"/>
    </w:rPr>
  </w:style>
  <w:style w:type="character" w:customStyle="1" w:styleId="Bodytext2">
    <w:name w:val="Body text (2)_"/>
    <w:basedOn w:val="Fontdeparagrafimplicit"/>
    <w:rsid w:val="00333730"/>
    <w:rPr>
      <w:rFonts w:ascii="Times New Roman" w:eastAsia="Times New Roman" w:hAnsi="Times New Roman" w:cs="Times New Roman"/>
      <w:b w:val="0"/>
      <w:bCs w:val="0"/>
      <w:i w:val="0"/>
      <w:iCs w:val="0"/>
      <w:smallCaps w:val="0"/>
      <w:strike w:val="0"/>
      <w:u w:val="none"/>
    </w:rPr>
  </w:style>
  <w:style w:type="character" w:customStyle="1" w:styleId="Bodytext2Bold">
    <w:name w:val="Body text (2) + Bold"/>
    <w:basedOn w:val="Bodytext2"/>
    <w:rsid w:val="00333730"/>
    <w:rPr>
      <w:b/>
      <w:bCs/>
      <w:color w:val="000000"/>
      <w:spacing w:val="0"/>
      <w:w w:val="100"/>
      <w:position w:val="0"/>
      <w:sz w:val="24"/>
      <w:szCs w:val="24"/>
      <w:u w:val="single"/>
      <w:lang w:val="ro-RO" w:eastAsia="ro-RO" w:bidi="ro-RO"/>
    </w:rPr>
  </w:style>
  <w:style w:type="character" w:customStyle="1" w:styleId="Bodytext20">
    <w:name w:val="Body text (2)"/>
    <w:basedOn w:val="Bodytext2"/>
    <w:rsid w:val="00333730"/>
    <w:rPr>
      <w:color w:val="000000"/>
      <w:spacing w:val="0"/>
      <w:w w:val="100"/>
      <w:position w:val="0"/>
      <w:sz w:val="24"/>
      <w:szCs w:val="24"/>
      <w:u w:val="single"/>
      <w:lang w:val="ro-RO" w:eastAsia="ro-RO" w:bidi="ro-RO"/>
    </w:rPr>
  </w:style>
  <w:style w:type="paragraph" w:customStyle="1" w:styleId="Heading10">
    <w:name w:val="Heading #1"/>
    <w:basedOn w:val="Normal"/>
    <w:link w:val="Heading1"/>
    <w:rsid w:val="00333730"/>
    <w:pPr>
      <w:widowControl w:val="0"/>
      <w:shd w:val="clear" w:color="auto" w:fill="FFFFFF"/>
      <w:spacing w:after="0" w:line="274" w:lineRule="exact"/>
      <w:outlineLvl w:val="0"/>
    </w:pPr>
    <w:rPr>
      <w:rFonts w:ascii="Times New Roman" w:eastAsia="Times New Roman" w:hAnsi="Times New Roman" w:cs="Times New Roman"/>
      <w:b/>
      <w:bCs/>
    </w:rPr>
  </w:style>
  <w:style w:type="paragraph" w:styleId="Listparagraf">
    <w:name w:val="List Paragraph"/>
    <w:aliases w:val="body 2,List_Paragraph,Multilevel para_II,List Paragraph11,Normal bullet 2,List Paragraph1,7 List Paragraph,6 List Paragraph,List Paragraph (numbered (a)),Normal 2,Paragraph,Antes de enumeración,Párrafo de lista1,List Paragraph111"/>
    <w:basedOn w:val="Normal"/>
    <w:link w:val="ListparagrafCaracter"/>
    <w:uiPriority w:val="34"/>
    <w:qFormat/>
    <w:rsid w:val="00333730"/>
    <w:pPr>
      <w:widowControl w:val="0"/>
      <w:spacing w:after="0" w:line="240" w:lineRule="auto"/>
      <w:ind w:left="720"/>
      <w:contextualSpacing/>
    </w:pPr>
    <w:rPr>
      <w:rFonts w:ascii="Arial Unicode MS" w:eastAsia="Arial Unicode MS" w:hAnsi="Arial Unicode MS" w:cs="Arial Unicode MS"/>
      <w:color w:val="000000"/>
      <w:sz w:val="24"/>
      <w:szCs w:val="24"/>
      <w:lang w:eastAsia="ro-RO" w:bidi="ro-RO"/>
    </w:rPr>
  </w:style>
  <w:style w:type="character" w:customStyle="1" w:styleId="ListparagrafCaracter">
    <w:name w:val="Listă paragraf Caracter"/>
    <w:aliases w:val="body 2 Caracter,List_Paragraph Caracter,Multilevel para_II Caracter,List Paragraph11 Caracter,Normal bullet 2 Caracter,List Paragraph1 Caracter,7 List Paragraph Caracter,6 List Paragraph Caracter,Normal 2 Caracter"/>
    <w:link w:val="Listparagraf"/>
    <w:uiPriority w:val="34"/>
    <w:rsid w:val="00333730"/>
    <w:rPr>
      <w:rFonts w:ascii="Arial Unicode MS" w:eastAsia="Arial Unicode MS" w:hAnsi="Arial Unicode MS" w:cs="Arial Unicode MS"/>
      <w:color w:val="000000"/>
      <w:sz w:val="24"/>
      <w:szCs w:val="24"/>
      <w:lang w:eastAsia="ro-RO" w:bidi="ro-RO"/>
    </w:rPr>
  </w:style>
  <w:style w:type="paragraph" w:styleId="Frspaiere">
    <w:name w:val="No Spacing"/>
    <w:uiPriority w:val="1"/>
    <w:qFormat/>
    <w:rsid w:val="002E57D9"/>
    <w:pPr>
      <w:spacing w:after="0" w:line="240" w:lineRule="auto"/>
    </w:pPr>
  </w:style>
  <w:style w:type="paragraph" w:customStyle="1" w:styleId="Framecontents">
    <w:name w:val="Frame contents"/>
    <w:basedOn w:val="Corptext"/>
    <w:rsid w:val="001750EA"/>
    <w:pPr>
      <w:widowControl w:val="0"/>
      <w:suppressAutoHyphens/>
      <w:spacing w:line="240" w:lineRule="auto"/>
    </w:pPr>
    <w:rPr>
      <w:rFonts w:ascii="Times New Roman" w:eastAsia="Calibri" w:hAnsi="Times New Roman" w:cs="Times New Roman"/>
      <w:sz w:val="24"/>
      <w:szCs w:val="24"/>
    </w:rPr>
  </w:style>
  <w:style w:type="paragraph" w:styleId="Corptext">
    <w:name w:val="Body Text"/>
    <w:basedOn w:val="Normal"/>
    <w:link w:val="CorptextCaracter"/>
    <w:uiPriority w:val="99"/>
    <w:semiHidden/>
    <w:unhideWhenUsed/>
    <w:rsid w:val="001750EA"/>
    <w:pPr>
      <w:spacing w:after="120"/>
    </w:pPr>
  </w:style>
  <w:style w:type="character" w:customStyle="1" w:styleId="CorptextCaracter">
    <w:name w:val="Corp text Caracter"/>
    <w:basedOn w:val="Fontdeparagrafimplicit"/>
    <w:link w:val="Corptext"/>
    <w:uiPriority w:val="99"/>
    <w:semiHidden/>
    <w:rsid w:val="001750EA"/>
  </w:style>
  <w:style w:type="character" w:customStyle="1" w:styleId="Bodytext2Italic">
    <w:name w:val="Body text (2) + Italic"/>
    <w:rsid w:val="00A155EC"/>
    <w:rPr>
      <w:rFonts w:ascii="Trebuchet MS" w:eastAsia="Trebuchet MS" w:hAnsi="Trebuchet MS" w:cs="Trebuchet MS"/>
      <w:b w:val="0"/>
      <w:bCs w:val="0"/>
      <w:i/>
      <w:iCs/>
      <w:smallCaps w:val="0"/>
      <w:strike w:val="0"/>
      <w:color w:val="000000"/>
      <w:spacing w:val="0"/>
      <w:w w:val="100"/>
      <w:position w:val="0"/>
      <w:sz w:val="22"/>
      <w:szCs w:val="22"/>
      <w:u w:val="none"/>
      <w:lang w:val="ro-RO" w:eastAsia="ro-RO" w:bidi="ro-RO"/>
    </w:rPr>
  </w:style>
</w:styles>
</file>

<file path=word/webSettings.xml><?xml version="1.0" encoding="utf-8"?>
<w:webSettings xmlns:r="http://schemas.openxmlformats.org/officeDocument/2006/relationships" xmlns:w="http://schemas.openxmlformats.org/wordprocessingml/2006/main">
  <w:divs>
    <w:div w:id="129605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7A359-B0C6-4FE4-94B3-80A40F94B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740</Words>
  <Characters>4295</Characters>
  <Application>Microsoft Office Word</Application>
  <DocSecurity>0</DocSecurity>
  <Lines>35</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NMC</dc:creator>
  <cp:keywords/>
  <dc:description/>
  <cp:lastModifiedBy>Utilizator Windows</cp:lastModifiedBy>
  <cp:revision>21</cp:revision>
  <cp:lastPrinted>2019-08-08T05:38:00Z</cp:lastPrinted>
  <dcterms:created xsi:type="dcterms:W3CDTF">2019-01-07T08:02:00Z</dcterms:created>
  <dcterms:modified xsi:type="dcterms:W3CDTF">2023-05-29T08:38:00Z</dcterms:modified>
</cp:coreProperties>
</file>