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4FF06C" w14:textId="77777777" w:rsidR="00280973" w:rsidRPr="006F4F24" w:rsidRDefault="00280973" w:rsidP="00AA1587">
      <w:pPr>
        <w:rPr>
          <w:rFonts w:asciiTheme="minorHAnsi" w:hAnsiTheme="minorHAnsi" w:cstheme="minorHAnsi"/>
          <w:sz w:val="24"/>
          <w:szCs w:val="24"/>
        </w:rPr>
      </w:pPr>
    </w:p>
    <w:p w14:paraId="73C75791" w14:textId="77777777" w:rsidR="00900581" w:rsidRPr="006F4F24" w:rsidRDefault="00900581" w:rsidP="00AA1587">
      <w:pPr>
        <w:rPr>
          <w:rFonts w:asciiTheme="minorHAnsi" w:hAnsiTheme="minorHAnsi" w:cstheme="minorHAnsi"/>
          <w:sz w:val="24"/>
          <w:szCs w:val="24"/>
        </w:rPr>
      </w:pPr>
    </w:p>
    <w:p w14:paraId="41774B17" w14:textId="77777777" w:rsidR="00900581" w:rsidRPr="006F4F24" w:rsidRDefault="00900581" w:rsidP="00AA1587">
      <w:pPr>
        <w:rPr>
          <w:rFonts w:asciiTheme="minorHAnsi" w:hAnsiTheme="minorHAnsi" w:cstheme="minorHAnsi"/>
          <w:sz w:val="24"/>
          <w:szCs w:val="24"/>
        </w:rPr>
      </w:pPr>
    </w:p>
    <w:p w14:paraId="47346726" w14:textId="77777777" w:rsidR="00AA1587" w:rsidRPr="006F4F24" w:rsidRDefault="003A0B9B" w:rsidP="001A6E83">
      <w:pPr>
        <w:spacing w:before="360" w:after="120"/>
        <w:jc w:val="center"/>
        <w:rPr>
          <w:rFonts w:asciiTheme="minorHAnsi" w:hAnsiTheme="minorHAnsi" w:cstheme="minorHAnsi"/>
          <w:b/>
          <w:sz w:val="28"/>
          <w:szCs w:val="24"/>
        </w:rPr>
      </w:pPr>
      <w:r w:rsidRPr="006F4F24">
        <w:rPr>
          <w:rFonts w:asciiTheme="minorHAnsi" w:hAnsiTheme="minorHAnsi" w:cstheme="minorHAnsi"/>
          <w:b/>
          <w:sz w:val="28"/>
          <w:szCs w:val="24"/>
        </w:rPr>
        <w:t>REFERAT DE APROBARE</w:t>
      </w:r>
    </w:p>
    <w:p w14:paraId="4065FDB0" w14:textId="3BDAD958" w:rsidR="00341B7B" w:rsidRPr="006F4F24" w:rsidRDefault="006F4F24" w:rsidP="00081AE8">
      <w:pPr>
        <w:jc w:val="center"/>
        <w:rPr>
          <w:rFonts w:asciiTheme="minorHAnsi" w:hAnsiTheme="minorHAnsi" w:cstheme="minorHAnsi"/>
          <w:sz w:val="24"/>
          <w:szCs w:val="24"/>
        </w:rPr>
      </w:pPr>
      <w:bookmarkStart w:id="0" w:name="_Hlk33701139"/>
      <w:r>
        <w:rPr>
          <w:rFonts w:asciiTheme="minorHAnsi" w:hAnsiTheme="minorHAnsi" w:cstheme="minorHAnsi"/>
          <w:sz w:val="24"/>
          <w:szCs w:val="24"/>
        </w:rPr>
        <w:t xml:space="preserve">al Proiectului de hotărâre </w:t>
      </w:r>
      <w:r w:rsidR="00FF132A" w:rsidRPr="006F4F24">
        <w:rPr>
          <w:rFonts w:asciiTheme="minorHAnsi" w:hAnsiTheme="minorHAnsi" w:cstheme="minorHAnsi"/>
          <w:sz w:val="24"/>
          <w:szCs w:val="24"/>
        </w:rPr>
        <w:t xml:space="preserve">privind </w:t>
      </w:r>
      <w:r w:rsidR="00081AE8" w:rsidRPr="00081AE8">
        <w:rPr>
          <w:rFonts w:asciiTheme="minorHAnsi" w:hAnsiTheme="minorHAnsi" w:cstheme="minorHAnsi"/>
          <w:sz w:val="24"/>
          <w:szCs w:val="24"/>
        </w:rPr>
        <w:t>aprobarea necesității și oportunității realizării și notei</w:t>
      </w:r>
      <w:r w:rsidR="00081AE8">
        <w:rPr>
          <w:rFonts w:asciiTheme="minorHAnsi" w:hAnsiTheme="minorHAnsi" w:cstheme="minorHAnsi"/>
          <w:sz w:val="24"/>
          <w:szCs w:val="24"/>
        </w:rPr>
        <w:t xml:space="preserve"> </w:t>
      </w:r>
      <w:r w:rsidR="00081AE8" w:rsidRPr="00081AE8">
        <w:rPr>
          <w:rFonts w:asciiTheme="minorHAnsi" w:hAnsiTheme="minorHAnsi" w:cstheme="minorHAnsi"/>
          <w:sz w:val="24"/>
          <w:szCs w:val="24"/>
        </w:rPr>
        <w:t>conceptuale pentru obiectivul de investiții</w:t>
      </w:r>
      <w:r w:rsidR="00081AE8">
        <w:rPr>
          <w:rFonts w:asciiTheme="minorHAnsi" w:hAnsiTheme="minorHAnsi" w:cstheme="minorHAnsi"/>
          <w:sz w:val="24"/>
          <w:szCs w:val="24"/>
        </w:rPr>
        <w:t xml:space="preserve"> </w:t>
      </w:r>
      <w:r w:rsidR="00081AE8" w:rsidRPr="00081AE8">
        <w:rPr>
          <w:rFonts w:asciiTheme="minorHAnsi" w:hAnsiTheme="minorHAnsi" w:cstheme="minorHAnsi"/>
          <w:sz w:val="24"/>
          <w:szCs w:val="24"/>
        </w:rPr>
        <w:t>„Construire trotuare în Comuna Șoldanu, Județul Călărași”</w:t>
      </w:r>
    </w:p>
    <w:bookmarkEnd w:id="0"/>
    <w:p w14:paraId="23C21D75" w14:textId="77777777" w:rsidR="001573A8" w:rsidRPr="006F4F24" w:rsidRDefault="001573A8" w:rsidP="001573A8">
      <w:pPr>
        <w:overflowPunct w:val="0"/>
        <w:autoSpaceDE w:val="0"/>
        <w:autoSpaceDN w:val="0"/>
        <w:adjustRightInd w:val="0"/>
        <w:spacing w:before="360"/>
        <w:jc w:val="both"/>
        <w:textAlignment w:val="baseline"/>
        <w:rPr>
          <w:rFonts w:asciiTheme="minorHAnsi" w:hAnsiTheme="minorHAnsi" w:cstheme="minorHAnsi"/>
          <w:iCs/>
          <w:sz w:val="24"/>
          <w:szCs w:val="24"/>
        </w:rPr>
      </w:pPr>
      <w:r w:rsidRPr="006F4F24">
        <w:rPr>
          <w:rFonts w:asciiTheme="minorHAnsi" w:hAnsiTheme="minorHAnsi" w:cstheme="minorHAnsi"/>
          <w:iCs/>
          <w:sz w:val="24"/>
          <w:szCs w:val="24"/>
        </w:rPr>
        <w:t>Stimați consilieri,</w:t>
      </w:r>
    </w:p>
    <w:p w14:paraId="4D042AC6" w14:textId="2F7BA558" w:rsidR="00B10D44" w:rsidRDefault="00B10D44" w:rsidP="000967F8">
      <w:pPr>
        <w:overflowPunct w:val="0"/>
        <w:autoSpaceDE w:val="0"/>
        <w:autoSpaceDN w:val="0"/>
        <w:adjustRightInd w:val="0"/>
        <w:spacing w:before="120"/>
        <w:jc w:val="both"/>
        <w:textAlignment w:val="baseline"/>
        <w:rPr>
          <w:rFonts w:asciiTheme="minorHAnsi" w:hAnsiTheme="minorHAnsi" w:cstheme="minorHAnsi"/>
          <w:b/>
          <w:iCs/>
          <w:sz w:val="24"/>
          <w:szCs w:val="24"/>
        </w:rPr>
      </w:pPr>
      <w:r>
        <w:rPr>
          <w:rFonts w:asciiTheme="minorHAnsi" w:hAnsiTheme="minorHAnsi" w:cstheme="minorHAnsi"/>
          <w:b/>
          <w:iCs/>
          <w:sz w:val="24"/>
          <w:szCs w:val="24"/>
        </w:rPr>
        <w:t xml:space="preserve">Văzând: </w:t>
      </w:r>
    </w:p>
    <w:p w14:paraId="3582DB1D" w14:textId="2DEEAC0A" w:rsidR="00B10D44" w:rsidRPr="004B2BA3" w:rsidRDefault="004D3C88" w:rsidP="0042034B">
      <w:pPr>
        <w:numPr>
          <w:ilvl w:val="0"/>
          <w:numId w:val="22"/>
        </w:numPr>
        <w:overflowPunct w:val="0"/>
        <w:autoSpaceDE w:val="0"/>
        <w:autoSpaceDN w:val="0"/>
        <w:adjustRightInd w:val="0"/>
        <w:jc w:val="both"/>
        <w:textAlignment w:val="baseline"/>
        <w:rPr>
          <w:rFonts w:asciiTheme="minorHAnsi" w:hAnsiTheme="minorHAnsi" w:cstheme="minorHAnsi"/>
          <w:sz w:val="24"/>
          <w:szCs w:val="24"/>
        </w:rPr>
      </w:pPr>
      <w:r w:rsidRPr="004B2BA3">
        <w:rPr>
          <w:rFonts w:asciiTheme="minorHAnsi" w:hAnsiTheme="minorHAnsi" w:cstheme="minorHAnsi"/>
          <w:sz w:val="24"/>
          <w:szCs w:val="24"/>
        </w:rPr>
        <w:t xml:space="preserve">Nota conceptuală înregistrată cu nr. </w:t>
      </w:r>
      <w:r w:rsidR="004B2BA3" w:rsidRPr="004B2BA3">
        <w:rPr>
          <w:rFonts w:asciiTheme="minorHAnsi" w:hAnsiTheme="minorHAnsi" w:cstheme="minorHAnsi"/>
          <w:sz w:val="24"/>
          <w:szCs w:val="24"/>
        </w:rPr>
        <w:t>2950 din 25.05.2023 privind realizarea obiectivului de investiții</w:t>
      </w:r>
      <w:r w:rsidR="004B2BA3" w:rsidRPr="004B2BA3">
        <w:rPr>
          <w:rFonts w:asciiTheme="minorHAnsi" w:hAnsiTheme="minorHAnsi" w:cstheme="minorHAnsi"/>
          <w:sz w:val="24"/>
          <w:szCs w:val="24"/>
        </w:rPr>
        <w:t xml:space="preserve"> </w:t>
      </w:r>
      <w:r w:rsidR="004B2BA3" w:rsidRPr="004B2BA3">
        <w:rPr>
          <w:rFonts w:asciiTheme="minorHAnsi" w:hAnsiTheme="minorHAnsi" w:cstheme="minorHAnsi"/>
          <w:sz w:val="24"/>
          <w:szCs w:val="24"/>
        </w:rPr>
        <w:t>„Construire trotuare în Comuna Șoldanu, Județul Călărași”, întocmită de Inspector, Rodica DUMITRESCU</w:t>
      </w:r>
      <w:r w:rsidR="00B10D44" w:rsidRPr="004B2BA3">
        <w:rPr>
          <w:rFonts w:asciiTheme="minorHAnsi" w:hAnsiTheme="minorHAnsi" w:cstheme="minorHAnsi"/>
          <w:sz w:val="24"/>
          <w:szCs w:val="24"/>
        </w:rPr>
        <w:t>.</w:t>
      </w:r>
    </w:p>
    <w:p w14:paraId="68F0E725" w14:textId="0AD5F427" w:rsidR="004E3EC6" w:rsidRPr="006F4F24" w:rsidRDefault="001544F5" w:rsidP="000967F8">
      <w:pPr>
        <w:overflowPunct w:val="0"/>
        <w:autoSpaceDE w:val="0"/>
        <w:autoSpaceDN w:val="0"/>
        <w:adjustRightInd w:val="0"/>
        <w:spacing w:before="120"/>
        <w:jc w:val="both"/>
        <w:textAlignment w:val="baseline"/>
        <w:rPr>
          <w:rFonts w:asciiTheme="minorHAnsi" w:hAnsiTheme="minorHAnsi" w:cstheme="minorHAnsi"/>
          <w:b/>
          <w:iCs/>
          <w:sz w:val="24"/>
          <w:szCs w:val="24"/>
        </w:rPr>
      </w:pPr>
      <w:r w:rsidRPr="006F4F24">
        <w:rPr>
          <w:rFonts w:asciiTheme="minorHAnsi" w:hAnsiTheme="minorHAnsi" w:cstheme="minorHAnsi"/>
          <w:b/>
          <w:iCs/>
          <w:sz w:val="24"/>
          <w:szCs w:val="24"/>
        </w:rPr>
        <w:t>Analizâ</w:t>
      </w:r>
      <w:r w:rsidR="00A00501" w:rsidRPr="006F4F24">
        <w:rPr>
          <w:rFonts w:asciiTheme="minorHAnsi" w:hAnsiTheme="minorHAnsi" w:cstheme="minorHAnsi"/>
          <w:b/>
          <w:iCs/>
          <w:sz w:val="24"/>
          <w:szCs w:val="24"/>
        </w:rPr>
        <w:t>nd</w:t>
      </w:r>
      <w:r w:rsidR="003333DA" w:rsidRPr="006F4F24">
        <w:rPr>
          <w:rFonts w:asciiTheme="minorHAnsi" w:hAnsiTheme="minorHAnsi" w:cstheme="minorHAnsi"/>
          <w:b/>
          <w:iCs/>
          <w:sz w:val="24"/>
          <w:szCs w:val="24"/>
        </w:rPr>
        <w:t xml:space="preserve"> prevederile:</w:t>
      </w:r>
    </w:p>
    <w:p w14:paraId="68B4FB11" w14:textId="5ED0C9AE" w:rsidR="003333DA" w:rsidRPr="006F4F24" w:rsidRDefault="003333DA" w:rsidP="003333DA">
      <w:pPr>
        <w:numPr>
          <w:ilvl w:val="0"/>
          <w:numId w:val="22"/>
        </w:numPr>
        <w:overflowPunct w:val="0"/>
        <w:autoSpaceDE w:val="0"/>
        <w:autoSpaceDN w:val="0"/>
        <w:adjustRightInd w:val="0"/>
        <w:jc w:val="both"/>
        <w:textAlignment w:val="baseline"/>
        <w:rPr>
          <w:rStyle w:val="ln2tpunct"/>
          <w:rFonts w:asciiTheme="minorHAnsi" w:hAnsiTheme="minorHAnsi" w:cstheme="minorHAnsi"/>
          <w:color w:val="000000"/>
          <w:sz w:val="24"/>
          <w:szCs w:val="24"/>
        </w:rPr>
      </w:pPr>
      <w:r w:rsidRPr="006F4F24">
        <w:rPr>
          <w:rFonts w:asciiTheme="minorHAnsi" w:hAnsiTheme="minorHAnsi" w:cstheme="minorHAnsi"/>
          <w:sz w:val="24"/>
          <w:szCs w:val="24"/>
        </w:rPr>
        <w:t>Ordonanței de urgență a Guvernului nr.</w:t>
      </w:r>
      <w:r w:rsidR="00B10D44">
        <w:rPr>
          <w:rFonts w:asciiTheme="minorHAnsi" w:hAnsiTheme="minorHAnsi" w:cstheme="minorHAnsi"/>
          <w:sz w:val="24"/>
          <w:szCs w:val="24"/>
        </w:rPr>
        <w:t xml:space="preserve"> </w:t>
      </w:r>
      <w:r w:rsidRPr="006F4F24">
        <w:rPr>
          <w:rFonts w:asciiTheme="minorHAnsi" w:hAnsiTheme="minorHAnsi" w:cstheme="minorHAnsi"/>
          <w:sz w:val="24"/>
          <w:szCs w:val="24"/>
        </w:rPr>
        <w:t>57/2019 privind Codul Administrativ</w:t>
      </w:r>
      <w:r w:rsidRPr="006F4F24">
        <w:rPr>
          <w:rStyle w:val="ln2tpunct"/>
          <w:rFonts w:asciiTheme="minorHAnsi" w:hAnsiTheme="minorHAnsi" w:cstheme="minorHAnsi"/>
          <w:color w:val="000000"/>
          <w:sz w:val="24"/>
          <w:szCs w:val="24"/>
        </w:rPr>
        <w:t>:</w:t>
      </w:r>
    </w:p>
    <w:p w14:paraId="0210AD39" w14:textId="46A6D957" w:rsidR="003333DA" w:rsidRPr="006F4F24" w:rsidRDefault="003333DA" w:rsidP="003333DA">
      <w:pPr>
        <w:numPr>
          <w:ilvl w:val="1"/>
          <w:numId w:val="22"/>
        </w:numPr>
        <w:overflowPunct w:val="0"/>
        <w:autoSpaceDE w:val="0"/>
        <w:autoSpaceDN w:val="0"/>
        <w:adjustRightInd w:val="0"/>
        <w:jc w:val="both"/>
        <w:textAlignment w:val="baseline"/>
        <w:rPr>
          <w:rFonts w:asciiTheme="minorHAnsi" w:hAnsiTheme="minorHAnsi" w:cstheme="minorHAnsi"/>
          <w:i/>
          <w:iCs/>
          <w:color w:val="000000"/>
          <w:sz w:val="24"/>
          <w:szCs w:val="24"/>
        </w:rPr>
      </w:pPr>
      <w:r w:rsidRPr="006F4F24">
        <w:rPr>
          <w:rFonts w:asciiTheme="minorHAnsi" w:hAnsiTheme="minorHAnsi" w:cstheme="minorHAnsi"/>
          <w:b/>
          <w:bCs/>
          <w:sz w:val="24"/>
          <w:szCs w:val="24"/>
        </w:rPr>
        <w:t>art.</w:t>
      </w:r>
      <w:r w:rsidR="004D3C88">
        <w:rPr>
          <w:rFonts w:asciiTheme="minorHAnsi" w:hAnsiTheme="minorHAnsi" w:cstheme="minorHAnsi"/>
          <w:b/>
          <w:bCs/>
          <w:sz w:val="24"/>
          <w:szCs w:val="24"/>
        </w:rPr>
        <w:t xml:space="preserve"> </w:t>
      </w:r>
      <w:r w:rsidRPr="006F4F24">
        <w:rPr>
          <w:rFonts w:asciiTheme="minorHAnsi" w:hAnsiTheme="minorHAnsi" w:cstheme="minorHAnsi"/>
          <w:b/>
          <w:bCs/>
          <w:sz w:val="24"/>
          <w:szCs w:val="24"/>
        </w:rPr>
        <w:t>129 alin.</w:t>
      </w:r>
      <w:r w:rsidR="004D3C88">
        <w:rPr>
          <w:rFonts w:asciiTheme="minorHAnsi" w:hAnsiTheme="minorHAnsi" w:cstheme="minorHAnsi"/>
          <w:b/>
          <w:bCs/>
          <w:sz w:val="24"/>
          <w:szCs w:val="24"/>
        </w:rPr>
        <w:t xml:space="preserve"> </w:t>
      </w:r>
      <w:r w:rsidRPr="006F4F24">
        <w:rPr>
          <w:rFonts w:asciiTheme="minorHAnsi" w:hAnsiTheme="minorHAnsi" w:cstheme="minorHAnsi"/>
          <w:b/>
          <w:bCs/>
          <w:sz w:val="24"/>
          <w:szCs w:val="24"/>
        </w:rPr>
        <w:t>(1)</w:t>
      </w:r>
      <w:r w:rsidRPr="006F4F24">
        <w:rPr>
          <w:rFonts w:asciiTheme="minorHAnsi" w:hAnsiTheme="minorHAnsi" w:cstheme="minorHAnsi"/>
          <w:sz w:val="24"/>
          <w:szCs w:val="24"/>
        </w:rPr>
        <w:t xml:space="preserve"> - </w:t>
      </w:r>
      <w:r w:rsidRPr="006F4F24">
        <w:rPr>
          <w:rFonts w:asciiTheme="minorHAnsi" w:hAnsiTheme="minorHAnsi" w:cstheme="minorHAnsi"/>
          <w:i/>
          <w:iCs/>
          <w:sz w:val="24"/>
          <w:szCs w:val="24"/>
        </w:rPr>
        <w:t>Consiliul local are initiativa si hotaraste, in conditiile legii, in toate problemele de interes local, cu exceptia celor care sunt date prin lege in competenta altor autoritati ale administratiei publice locale sau centrale,</w:t>
      </w:r>
    </w:p>
    <w:p w14:paraId="54D2025A" w14:textId="5B6C6811" w:rsidR="003333DA" w:rsidRPr="006F4F24" w:rsidRDefault="003333DA" w:rsidP="003333DA">
      <w:pPr>
        <w:numPr>
          <w:ilvl w:val="1"/>
          <w:numId w:val="22"/>
        </w:numPr>
        <w:overflowPunct w:val="0"/>
        <w:autoSpaceDE w:val="0"/>
        <w:autoSpaceDN w:val="0"/>
        <w:adjustRightInd w:val="0"/>
        <w:jc w:val="both"/>
        <w:textAlignment w:val="baseline"/>
        <w:rPr>
          <w:rFonts w:asciiTheme="minorHAnsi" w:hAnsiTheme="minorHAnsi" w:cstheme="minorHAnsi"/>
          <w:i/>
          <w:iCs/>
          <w:color w:val="000000"/>
          <w:sz w:val="24"/>
          <w:szCs w:val="24"/>
        </w:rPr>
      </w:pPr>
      <w:r w:rsidRPr="006F4F24">
        <w:rPr>
          <w:rFonts w:asciiTheme="minorHAnsi" w:hAnsiTheme="minorHAnsi" w:cstheme="minorHAnsi"/>
          <w:b/>
          <w:bCs/>
          <w:sz w:val="24"/>
          <w:szCs w:val="24"/>
        </w:rPr>
        <w:t>art.</w:t>
      </w:r>
      <w:r w:rsidR="004D3C88">
        <w:rPr>
          <w:rFonts w:asciiTheme="minorHAnsi" w:hAnsiTheme="minorHAnsi" w:cstheme="minorHAnsi"/>
          <w:b/>
          <w:bCs/>
          <w:sz w:val="24"/>
          <w:szCs w:val="24"/>
        </w:rPr>
        <w:t xml:space="preserve"> </w:t>
      </w:r>
      <w:r w:rsidRPr="006F4F24">
        <w:rPr>
          <w:rFonts w:asciiTheme="minorHAnsi" w:hAnsiTheme="minorHAnsi" w:cstheme="minorHAnsi"/>
          <w:b/>
          <w:bCs/>
          <w:sz w:val="24"/>
          <w:szCs w:val="24"/>
        </w:rPr>
        <w:t>129  alin.</w:t>
      </w:r>
      <w:r w:rsidR="004D3C88">
        <w:rPr>
          <w:rFonts w:asciiTheme="minorHAnsi" w:hAnsiTheme="minorHAnsi" w:cstheme="minorHAnsi"/>
          <w:b/>
          <w:bCs/>
          <w:sz w:val="24"/>
          <w:szCs w:val="24"/>
        </w:rPr>
        <w:t xml:space="preserve"> </w:t>
      </w:r>
      <w:r w:rsidRPr="006F4F24">
        <w:rPr>
          <w:rFonts w:asciiTheme="minorHAnsi" w:hAnsiTheme="minorHAnsi" w:cstheme="minorHAnsi"/>
          <w:b/>
          <w:bCs/>
          <w:sz w:val="24"/>
          <w:szCs w:val="24"/>
        </w:rPr>
        <w:t>(2) lit.b)</w:t>
      </w:r>
      <w:r w:rsidRPr="006F4F24">
        <w:rPr>
          <w:rFonts w:asciiTheme="minorHAnsi" w:hAnsiTheme="minorHAnsi" w:cstheme="minorHAnsi"/>
          <w:sz w:val="24"/>
          <w:szCs w:val="24"/>
        </w:rPr>
        <w:t xml:space="preserve"> - </w:t>
      </w:r>
      <w:r w:rsidRPr="006F4F24">
        <w:rPr>
          <w:rFonts w:asciiTheme="minorHAnsi" w:hAnsiTheme="minorHAnsi" w:cstheme="minorHAnsi"/>
          <w:i/>
          <w:iCs/>
          <w:sz w:val="24"/>
          <w:szCs w:val="24"/>
        </w:rPr>
        <w:t xml:space="preserve">Consiliul local exercita urmatoarele categorii de atributii: atributii privind dezvoltarea economico-sociala si de mediu a comunei, orasului sau municipiului, </w:t>
      </w:r>
    </w:p>
    <w:p w14:paraId="7B950909" w14:textId="0BE28174" w:rsidR="00341B7B" w:rsidRPr="006F4F24" w:rsidRDefault="003333DA" w:rsidP="003333DA">
      <w:pPr>
        <w:numPr>
          <w:ilvl w:val="1"/>
          <w:numId w:val="22"/>
        </w:numPr>
        <w:overflowPunct w:val="0"/>
        <w:autoSpaceDE w:val="0"/>
        <w:autoSpaceDN w:val="0"/>
        <w:adjustRightInd w:val="0"/>
        <w:jc w:val="both"/>
        <w:textAlignment w:val="baseline"/>
        <w:rPr>
          <w:rStyle w:val="ln2tlitera"/>
          <w:rFonts w:asciiTheme="minorHAnsi" w:hAnsiTheme="minorHAnsi" w:cstheme="minorHAnsi"/>
          <w:i/>
          <w:iCs/>
          <w:color w:val="000000"/>
          <w:sz w:val="24"/>
          <w:szCs w:val="24"/>
        </w:rPr>
      </w:pPr>
      <w:r w:rsidRPr="006F4F24">
        <w:rPr>
          <w:rFonts w:asciiTheme="minorHAnsi" w:hAnsiTheme="minorHAnsi" w:cstheme="minorHAnsi"/>
          <w:b/>
          <w:bCs/>
          <w:sz w:val="24"/>
          <w:szCs w:val="24"/>
        </w:rPr>
        <w:t>art.</w:t>
      </w:r>
      <w:r w:rsidR="004D3C88">
        <w:rPr>
          <w:rFonts w:asciiTheme="minorHAnsi" w:hAnsiTheme="minorHAnsi" w:cstheme="minorHAnsi"/>
          <w:b/>
          <w:bCs/>
          <w:sz w:val="24"/>
          <w:szCs w:val="24"/>
        </w:rPr>
        <w:t xml:space="preserve"> </w:t>
      </w:r>
      <w:r w:rsidRPr="006F4F24">
        <w:rPr>
          <w:rFonts w:asciiTheme="minorHAnsi" w:hAnsiTheme="minorHAnsi" w:cstheme="minorHAnsi"/>
          <w:b/>
          <w:bCs/>
          <w:sz w:val="24"/>
          <w:szCs w:val="24"/>
        </w:rPr>
        <w:t>129 alin.</w:t>
      </w:r>
      <w:r w:rsidR="004D3C88">
        <w:rPr>
          <w:rFonts w:asciiTheme="minorHAnsi" w:hAnsiTheme="minorHAnsi" w:cstheme="minorHAnsi"/>
          <w:b/>
          <w:bCs/>
          <w:sz w:val="24"/>
          <w:szCs w:val="24"/>
        </w:rPr>
        <w:t xml:space="preserve"> </w:t>
      </w:r>
      <w:r w:rsidRPr="006F4F24">
        <w:rPr>
          <w:rFonts w:asciiTheme="minorHAnsi" w:hAnsiTheme="minorHAnsi" w:cstheme="minorHAnsi"/>
          <w:b/>
          <w:bCs/>
          <w:sz w:val="24"/>
          <w:szCs w:val="24"/>
        </w:rPr>
        <w:t>(4) lit.</w:t>
      </w:r>
      <w:r w:rsidR="004D3C88">
        <w:rPr>
          <w:rFonts w:asciiTheme="minorHAnsi" w:hAnsiTheme="minorHAnsi" w:cstheme="minorHAnsi"/>
          <w:b/>
          <w:bCs/>
          <w:sz w:val="24"/>
          <w:szCs w:val="24"/>
        </w:rPr>
        <w:t xml:space="preserve"> </w:t>
      </w:r>
      <w:r w:rsidRPr="006F4F24">
        <w:rPr>
          <w:rFonts w:asciiTheme="minorHAnsi" w:hAnsiTheme="minorHAnsi" w:cstheme="minorHAnsi"/>
          <w:b/>
          <w:bCs/>
          <w:sz w:val="24"/>
          <w:szCs w:val="24"/>
        </w:rPr>
        <w:t>d)</w:t>
      </w:r>
      <w:r w:rsidRPr="006F4F24">
        <w:rPr>
          <w:rFonts w:asciiTheme="minorHAnsi" w:hAnsiTheme="minorHAnsi" w:cstheme="minorHAnsi"/>
          <w:sz w:val="24"/>
          <w:szCs w:val="24"/>
        </w:rPr>
        <w:t xml:space="preserve"> - </w:t>
      </w:r>
      <w:r w:rsidRPr="006F4F24">
        <w:rPr>
          <w:rFonts w:asciiTheme="minorHAnsi" w:hAnsiTheme="minorHAnsi" w:cstheme="minorHAnsi"/>
          <w:i/>
          <w:iCs/>
          <w:sz w:val="24"/>
          <w:szCs w:val="24"/>
        </w:rPr>
        <w:t>In exercitarea atributiilor prevazute la alin. (2) lit. b), consiliul local: aproba, la propunerea primarului, documentatiile tehnico-economice pentru lucrarile de investitii de interes local, in conditiile legii</w:t>
      </w:r>
      <w:r w:rsidR="00954955" w:rsidRPr="006F4F24">
        <w:rPr>
          <w:rStyle w:val="ln2tlitera"/>
          <w:rFonts w:asciiTheme="minorHAnsi" w:hAnsiTheme="minorHAnsi" w:cstheme="minorHAnsi"/>
          <w:i/>
          <w:iCs/>
          <w:color w:val="000000"/>
          <w:sz w:val="24"/>
          <w:szCs w:val="24"/>
        </w:rPr>
        <w:t>.</w:t>
      </w:r>
      <w:r w:rsidR="00341B7B" w:rsidRPr="006F4F24">
        <w:rPr>
          <w:rStyle w:val="ln2tlitera"/>
          <w:rFonts w:asciiTheme="minorHAnsi" w:hAnsiTheme="minorHAnsi" w:cstheme="minorHAnsi"/>
          <w:i/>
          <w:iCs/>
          <w:color w:val="000000"/>
          <w:sz w:val="24"/>
          <w:szCs w:val="24"/>
        </w:rPr>
        <w:t xml:space="preserve"> </w:t>
      </w:r>
    </w:p>
    <w:p w14:paraId="1F889CC0" w14:textId="77777777" w:rsidR="00A00501" w:rsidRPr="006F4F24" w:rsidRDefault="00A00501" w:rsidP="000967F8">
      <w:pPr>
        <w:overflowPunct w:val="0"/>
        <w:autoSpaceDE w:val="0"/>
        <w:autoSpaceDN w:val="0"/>
        <w:adjustRightInd w:val="0"/>
        <w:spacing w:before="120"/>
        <w:jc w:val="both"/>
        <w:textAlignment w:val="baseline"/>
        <w:rPr>
          <w:rFonts w:asciiTheme="minorHAnsi" w:hAnsiTheme="minorHAnsi" w:cstheme="minorHAnsi"/>
          <w:sz w:val="24"/>
          <w:szCs w:val="24"/>
        </w:rPr>
      </w:pPr>
      <w:r w:rsidRPr="006F4F24">
        <w:rPr>
          <w:rFonts w:asciiTheme="minorHAnsi" w:hAnsiTheme="minorHAnsi" w:cstheme="minorHAnsi"/>
          <w:b/>
          <w:iCs/>
          <w:sz w:val="24"/>
          <w:szCs w:val="24"/>
        </w:rPr>
        <w:t>În conformitate cu prevederile:</w:t>
      </w:r>
    </w:p>
    <w:p w14:paraId="6B666B79" w14:textId="5108A329" w:rsidR="00D57AE5" w:rsidRDefault="00C0738F" w:rsidP="007A767F">
      <w:pPr>
        <w:numPr>
          <w:ilvl w:val="0"/>
          <w:numId w:val="22"/>
        </w:numPr>
        <w:overflowPunct w:val="0"/>
        <w:autoSpaceDE w:val="0"/>
        <w:autoSpaceDN w:val="0"/>
        <w:adjustRightInd w:val="0"/>
        <w:jc w:val="both"/>
        <w:textAlignment w:val="baseline"/>
        <w:rPr>
          <w:rFonts w:asciiTheme="minorHAnsi" w:hAnsiTheme="minorHAnsi" w:cstheme="minorHAnsi"/>
          <w:sz w:val="24"/>
          <w:szCs w:val="24"/>
        </w:rPr>
      </w:pPr>
      <w:r w:rsidRPr="006F4F24">
        <w:rPr>
          <w:rFonts w:asciiTheme="minorHAnsi" w:hAnsiTheme="minorHAnsi" w:cstheme="minorHAnsi"/>
          <w:sz w:val="24"/>
          <w:szCs w:val="24"/>
        </w:rPr>
        <w:t>Hotărâr</w:t>
      </w:r>
      <w:r w:rsidR="007A767F" w:rsidRPr="006F4F24">
        <w:rPr>
          <w:rFonts w:asciiTheme="minorHAnsi" w:hAnsiTheme="minorHAnsi" w:cstheme="minorHAnsi"/>
          <w:sz w:val="24"/>
          <w:szCs w:val="24"/>
        </w:rPr>
        <w:t>ii</w:t>
      </w:r>
      <w:r w:rsidRPr="006F4F24">
        <w:rPr>
          <w:rFonts w:asciiTheme="minorHAnsi" w:hAnsiTheme="minorHAnsi" w:cstheme="minorHAnsi"/>
          <w:sz w:val="24"/>
          <w:szCs w:val="24"/>
        </w:rPr>
        <w:t xml:space="preserve"> Guvernului nr.</w:t>
      </w:r>
      <w:r w:rsidR="00B45DBC" w:rsidRPr="006F4F24">
        <w:rPr>
          <w:rFonts w:asciiTheme="minorHAnsi" w:hAnsiTheme="minorHAnsi" w:cstheme="minorHAnsi"/>
          <w:sz w:val="24"/>
          <w:szCs w:val="24"/>
        </w:rPr>
        <w:t xml:space="preserve"> </w:t>
      </w:r>
      <w:r w:rsidRPr="006F4F24">
        <w:rPr>
          <w:rFonts w:asciiTheme="minorHAnsi" w:hAnsiTheme="minorHAnsi" w:cstheme="minorHAnsi"/>
          <w:sz w:val="24"/>
          <w:szCs w:val="24"/>
        </w:rPr>
        <w:t>907/2016 privind etapele de elaborare și conținutul-cadru al documentațiilor tehnico-economice aferente obiectivelor/proiectelor de investiții finanțate din fonduri publice, modificată și completată</w:t>
      </w:r>
      <w:r w:rsidR="00FC4293">
        <w:rPr>
          <w:rFonts w:asciiTheme="minorHAnsi" w:hAnsiTheme="minorHAnsi" w:cstheme="minorHAnsi"/>
          <w:sz w:val="24"/>
          <w:szCs w:val="24"/>
        </w:rPr>
        <w:t>:</w:t>
      </w:r>
    </w:p>
    <w:p w14:paraId="088EC731" w14:textId="3C91CE08" w:rsidR="00FC4293" w:rsidRPr="008E6C06" w:rsidRDefault="00FC4293" w:rsidP="00FC4293">
      <w:pPr>
        <w:numPr>
          <w:ilvl w:val="1"/>
          <w:numId w:val="22"/>
        </w:numPr>
        <w:overflowPunct w:val="0"/>
        <w:autoSpaceDE w:val="0"/>
        <w:autoSpaceDN w:val="0"/>
        <w:adjustRightInd w:val="0"/>
        <w:jc w:val="both"/>
        <w:textAlignment w:val="baseline"/>
        <w:rPr>
          <w:rFonts w:asciiTheme="minorHAnsi" w:hAnsiTheme="minorHAnsi" w:cstheme="minorHAnsi"/>
          <w:i/>
          <w:iCs/>
          <w:sz w:val="24"/>
          <w:szCs w:val="24"/>
        </w:rPr>
      </w:pPr>
      <w:r w:rsidRPr="008E6C06">
        <w:rPr>
          <w:rFonts w:asciiTheme="minorHAnsi" w:hAnsiTheme="minorHAnsi" w:cstheme="minorHAnsi"/>
          <w:b/>
          <w:bCs/>
          <w:sz w:val="24"/>
          <w:szCs w:val="24"/>
        </w:rPr>
        <w:t>art. 1 alin. (2) lit. a)</w:t>
      </w:r>
      <w:r>
        <w:rPr>
          <w:rFonts w:asciiTheme="minorHAnsi" w:hAnsiTheme="minorHAnsi" w:cstheme="minorHAnsi"/>
          <w:sz w:val="24"/>
          <w:szCs w:val="24"/>
        </w:rPr>
        <w:t xml:space="preserve"> - </w:t>
      </w:r>
      <w:r w:rsidRPr="008E6C06">
        <w:rPr>
          <w:rFonts w:asciiTheme="minorHAnsi" w:hAnsiTheme="minorHAnsi" w:cstheme="minorHAnsi"/>
          <w:i/>
          <w:iCs/>
          <w:sz w:val="24"/>
          <w:szCs w:val="24"/>
        </w:rPr>
        <w:t>Documentațiile prevăzute la alin. (1) se elaborează, pe etape, astfel:</w:t>
      </w:r>
    </w:p>
    <w:p w14:paraId="035786DE" w14:textId="77777777" w:rsidR="00FC4293" w:rsidRPr="008E6C06" w:rsidRDefault="00FC4293" w:rsidP="008E6C06">
      <w:pPr>
        <w:overflowPunct w:val="0"/>
        <w:autoSpaceDE w:val="0"/>
        <w:autoSpaceDN w:val="0"/>
        <w:adjustRightInd w:val="0"/>
        <w:ind w:left="1080"/>
        <w:jc w:val="both"/>
        <w:textAlignment w:val="baseline"/>
        <w:rPr>
          <w:rFonts w:asciiTheme="minorHAnsi" w:hAnsiTheme="minorHAnsi" w:cstheme="minorHAnsi"/>
          <w:i/>
          <w:iCs/>
          <w:sz w:val="24"/>
          <w:szCs w:val="24"/>
        </w:rPr>
      </w:pPr>
      <w:r w:rsidRPr="008E6C06">
        <w:rPr>
          <w:rFonts w:asciiTheme="minorHAnsi" w:hAnsiTheme="minorHAnsi" w:cstheme="minorHAnsi"/>
          <w:i/>
          <w:iCs/>
          <w:sz w:val="24"/>
          <w:szCs w:val="24"/>
        </w:rPr>
        <w:t xml:space="preserve">   a)in etapa I: </w:t>
      </w:r>
    </w:p>
    <w:p w14:paraId="4FDDAA05" w14:textId="77777777" w:rsidR="00FC4293" w:rsidRPr="008E6C06" w:rsidRDefault="00FC4293" w:rsidP="008E6C06">
      <w:pPr>
        <w:overflowPunct w:val="0"/>
        <w:autoSpaceDE w:val="0"/>
        <w:autoSpaceDN w:val="0"/>
        <w:adjustRightInd w:val="0"/>
        <w:ind w:left="1080"/>
        <w:jc w:val="both"/>
        <w:textAlignment w:val="baseline"/>
        <w:rPr>
          <w:rFonts w:asciiTheme="minorHAnsi" w:hAnsiTheme="minorHAnsi" w:cstheme="minorHAnsi"/>
          <w:i/>
          <w:iCs/>
          <w:sz w:val="24"/>
          <w:szCs w:val="24"/>
        </w:rPr>
      </w:pPr>
      <w:r w:rsidRPr="008E6C06">
        <w:rPr>
          <w:rFonts w:asciiTheme="minorHAnsi" w:hAnsiTheme="minorHAnsi" w:cstheme="minorHAnsi"/>
          <w:i/>
          <w:iCs/>
          <w:sz w:val="24"/>
          <w:szCs w:val="24"/>
        </w:rPr>
        <w:t xml:space="preserve">       (i) nota conceptuala;</w:t>
      </w:r>
    </w:p>
    <w:p w14:paraId="22FC61CF" w14:textId="77777777" w:rsidR="008E6C06" w:rsidRPr="008E6C06" w:rsidRDefault="00FC4293" w:rsidP="008E6C06">
      <w:pPr>
        <w:numPr>
          <w:ilvl w:val="1"/>
          <w:numId w:val="22"/>
        </w:numPr>
        <w:overflowPunct w:val="0"/>
        <w:autoSpaceDE w:val="0"/>
        <w:autoSpaceDN w:val="0"/>
        <w:adjustRightInd w:val="0"/>
        <w:jc w:val="both"/>
        <w:textAlignment w:val="baseline"/>
        <w:rPr>
          <w:rFonts w:asciiTheme="minorHAnsi" w:hAnsiTheme="minorHAnsi" w:cstheme="minorHAnsi"/>
          <w:i/>
          <w:iCs/>
          <w:sz w:val="24"/>
          <w:szCs w:val="24"/>
        </w:rPr>
      </w:pPr>
      <w:r w:rsidRPr="008E6C06">
        <w:rPr>
          <w:rFonts w:asciiTheme="minorHAnsi" w:hAnsiTheme="minorHAnsi" w:cstheme="minorHAnsi"/>
          <w:b/>
          <w:bCs/>
          <w:sz w:val="24"/>
          <w:szCs w:val="24"/>
        </w:rPr>
        <w:t>art. 3</w:t>
      </w:r>
      <w:r w:rsidR="008E6C06" w:rsidRPr="008E6C06">
        <w:rPr>
          <w:rFonts w:asciiTheme="minorHAnsi" w:hAnsiTheme="minorHAnsi" w:cstheme="minorHAnsi"/>
          <w:b/>
          <w:bCs/>
          <w:sz w:val="24"/>
          <w:szCs w:val="24"/>
        </w:rPr>
        <w:t xml:space="preserve"> -</w:t>
      </w:r>
      <w:r w:rsidR="008E6C06">
        <w:rPr>
          <w:rFonts w:asciiTheme="minorHAnsi" w:hAnsiTheme="minorHAnsi" w:cstheme="minorHAnsi"/>
          <w:sz w:val="24"/>
          <w:szCs w:val="24"/>
        </w:rPr>
        <w:t xml:space="preserve"> </w:t>
      </w:r>
      <w:r w:rsidR="008E6C06" w:rsidRPr="008E6C06">
        <w:rPr>
          <w:rFonts w:asciiTheme="minorHAnsi" w:hAnsiTheme="minorHAnsi" w:cstheme="minorHAnsi"/>
          <w:i/>
          <w:iCs/>
          <w:sz w:val="24"/>
          <w:szCs w:val="24"/>
        </w:rPr>
        <w:t>(1) Nota conceptuala este documentatia intocmita de beneficiarul investitiei in scopul justificarii necesitatii si oportunitatii realizarii unui obiectiv de investitii, finantat total sau partial din fonduri publice.</w:t>
      </w:r>
    </w:p>
    <w:p w14:paraId="47411093" w14:textId="77777777" w:rsidR="008E6C06" w:rsidRPr="008E6C06" w:rsidRDefault="008E6C06" w:rsidP="008E6C06">
      <w:pPr>
        <w:overflowPunct w:val="0"/>
        <w:autoSpaceDE w:val="0"/>
        <w:autoSpaceDN w:val="0"/>
        <w:adjustRightInd w:val="0"/>
        <w:ind w:left="1080"/>
        <w:jc w:val="both"/>
        <w:textAlignment w:val="baseline"/>
        <w:rPr>
          <w:rFonts w:asciiTheme="minorHAnsi" w:hAnsiTheme="minorHAnsi" w:cstheme="minorHAnsi"/>
          <w:i/>
          <w:iCs/>
          <w:sz w:val="24"/>
          <w:szCs w:val="24"/>
        </w:rPr>
      </w:pPr>
      <w:r w:rsidRPr="008E6C06">
        <w:rPr>
          <w:rFonts w:asciiTheme="minorHAnsi" w:hAnsiTheme="minorHAnsi" w:cstheme="minorHAnsi"/>
          <w:i/>
          <w:iCs/>
          <w:sz w:val="24"/>
          <w:szCs w:val="24"/>
        </w:rPr>
        <w:t xml:space="preserve">   (2) Prin nota conceptuala se evidentiaza datele preliminare necesare implementarii obiectivului de investitii propus si se prezinta informatii cu privire la estimarea suportabilitatii investitiei publice.</w:t>
      </w:r>
    </w:p>
    <w:p w14:paraId="5E24B303" w14:textId="2625B118" w:rsidR="00FC4293" w:rsidRPr="008E6C06" w:rsidRDefault="008E6C06" w:rsidP="008E6C06">
      <w:pPr>
        <w:overflowPunct w:val="0"/>
        <w:autoSpaceDE w:val="0"/>
        <w:autoSpaceDN w:val="0"/>
        <w:adjustRightInd w:val="0"/>
        <w:ind w:left="1080"/>
        <w:jc w:val="both"/>
        <w:textAlignment w:val="baseline"/>
        <w:rPr>
          <w:rFonts w:asciiTheme="minorHAnsi" w:hAnsiTheme="minorHAnsi" w:cstheme="minorHAnsi"/>
          <w:i/>
          <w:iCs/>
          <w:sz w:val="24"/>
          <w:szCs w:val="24"/>
        </w:rPr>
      </w:pPr>
      <w:r w:rsidRPr="008E6C06">
        <w:rPr>
          <w:rFonts w:asciiTheme="minorHAnsi" w:hAnsiTheme="minorHAnsi" w:cstheme="minorHAnsi"/>
          <w:i/>
          <w:iCs/>
          <w:sz w:val="24"/>
          <w:szCs w:val="24"/>
        </w:rPr>
        <w:t xml:space="preserve">   (3) Continutul-cadru al notei conceptuale este prevazut in anexa nr. 1.</w:t>
      </w:r>
    </w:p>
    <w:p w14:paraId="518E3371" w14:textId="03D546AC" w:rsidR="00913769" w:rsidRPr="006F4F24" w:rsidRDefault="00D57AE5" w:rsidP="005770D3">
      <w:pPr>
        <w:numPr>
          <w:ilvl w:val="0"/>
          <w:numId w:val="22"/>
        </w:numPr>
        <w:overflowPunct w:val="0"/>
        <w:autoSpaceDE w:val="0"/>
        <w:autoSpaceDN w:val="0"/>
        <w:adjustRightInd w:val="0"/>
        <w:jc w:val="both"/>
        <w:textAlignment w:val="baseline"/>
        <w:rPr>
          <w:rFonts w:asciiTheme="minorHAnsi" w:hAnsiTheme="minorHAnsi" w:cstheme="minorHAnsi"/>
          <w:sz w:val="24"/>
          <w:szCs w:val="24"/>
        </w:rPr>
      </w:pPr>
      <w:r w:rsidRPr="006F4F24">
        <w:rPr>
          <w:rFonts w:asciiTheme="minorHAnsi" w:hAnsiTheme="minorHAnsi" w:cstheme="minorHAnsi"/>
          <w:sz w:val="24"/>
          <w:szCs w:val="24"/>
        </w:rPr>
        <w:t>Legii nr. 273/2006 privind finanțele publice locale, cu modificările şi completările ulterioare</w:t>
      </w:r>
      <w:r w:rsidR="00913769" w:rsidRPr="006F4F24">
        <w:rPr>
          <w:rFonts w:asciiTheme="minorHAnsi" w:hAnsiTheme="minorHAnsi" w:cstheme="minorHAnsi"/>
          <w:sz w:val="24"/>
          <w:szCs w:val="24"/>
        </w:rPr>
        <w:t>:</w:t>
      </w:r>
    </w:p>
    <w:p w14:paraId="1B5040F0" w14:textId="77777777" w:rsidR="00192304" w:rsidRPr="006F4F24" w:rsidRDefault="00913769" w:rsidP="00192304">
      <w:pPr>
        <w:numPr>
          <w:ilvl w:val="1"/>
          <w:numId w:val="22"/>
        </w:numPr>
        <w:overflowPunct w:val="0"/>
        <w:autoSpaceDE w:val="0"/>
        <w:autoSpaceDN w:val="0"/>
        <w:adjustRightInd w:val="0"/>
        <w:jc w:val="both"/>
        <w:textAlignment w:val="baseline"/>
        <w:rPr>
          <w:rFonts w:asciiTheme="minorHAnsi" w:hAnsiTheme="minorHAnsi" w:cstheme="minorHAnsi"/>
          <w:i/>
          <w:iCs/>
        </w:rPr>
      </w:pPr>
      <w:r w:rsidRPr="006F4F24">
        <w:rPr>
          <w:rFonts w:asciiTheme="minorHAnsi" w:hAnsiTheme="minorHAnsi" w:cstheme="minorHAnsi"/>
          <w:b/>
          <w:bCs/>
          <w:sz w:val="24"/>
          <w:szCs w:val="24"/>
        </w:rPr>
        <w:t>art. 44</w:t>
      </w:r>
      <w:r w:rsidRPr="006F4F24">
        <w:rPr>
          <w:rFonts w:asciiTheme="minorHAnsi" w:hAnsiTheme="minorHAnsi" w:cstheme="minorHAnsi"/>
          <w:sz w:val="24"/>
          <w:szCs w:val="24"/>
        </w:rPr>
        <w:t xml:space="preserve"> - </w:t>
      </w:r>
      <w:r w:rsidR="00192304" w:rsidRPr="006F4F24">
        <w:rPr>
          <w:rFonts w:asciiTheme="minorHAnsi" w:hAnsiTheme="minorHAnsi" w:cstheme="minorHAnsi"/>
          <w:i/>
          <w:iCs/>
        </w:rPr>
        <w:t xml:space="preserve">(1) Documentatiile tehnico-economice ale obiectivelor de investitii noi, a caror finantare se asigura integral sau in completare din bugetele locale, precum si ale celor finantate din imprumuturi interne si externe, contractate direct sau garantate de autoritatile administratiei publice locale, se aproba de catre autoritatile deliberative. </w:t>
      </w:r>
    </w:p>
    <w:p w14:paraId="27356337" w14:textId="77777777" w:rsidR="00192304" w:rsidRPr="006F4F24" w:rsidRDefault="00192304" w:rsidP="00192304">
      <w:pPr>
        <w:overflowPunct w:val="0"/>
        <w:autoSpaceDE w:val="0"/>
        <w:autoSpaceDN w:val="0"/>
        <w:adjustRightInd w:val="0"/>
        <w:ind w:left="1080"/>
        <w:jc w:val="both"/>
        <w:textAlignment w:val="baseline"/>
        <w:rPr>
          <w:rFonts w:asciiTheme="minorHAnsi" w:hAnsiTheme="minorHAnsi" w:cstheme="minorHAnsi"/>
          <w:i/>
          <w:iCs/>
        </w:rPr>
      </w:pPr>
      <w:r w:rsidRPr="006F4F24">
        <w:rPr>
          <w:rFonts w:asciiTheme="minorHAnsi" w:hAnsiTheme="minorHAnsi" w:cstheme="minorHAnsi"/>
          <w:i/>
          <w:iCs/>
        </w:rPr>
        <w:t xml:space="preserve">   (2) Documentatiile tehnico-economice ale obiectivelor de investitii noi, care se finanteaza din imprumuturi externe si, in completare, din transferuri de la bugetul de stat si din alte surse, precum si ale celor finantate integral sau in completare din imprumuturi externe contractate ori garantate de stat, indiferent de valoarea acestora, se supun spre aprobare Guvernului. </w:t>
      </w:r>
    </w:p>
    <w:p w14:paraId="206740D0" w14:textId="77777777" w:rsidR="00192304" w:rsidRPr="006F4F24" w:rsidRDefault="00192304" w:rsidP="00192304">
      <w:pPr>
        <w:overflowPunct w:val="0"/>
        <w:autoSpaceDE w:val="0"/>
        <w:autoSpaceDN w:val="0"/>
        <w:adjustRightInd w:val="0"/>
        <w:ind w:left="1080"/>
        <w:jc w:val="both"/>
        <w:textAlignment w:val="baseline"/>
        <w:rPr>
          <w:rFonts w:asciiTheme="minorHAnsi" w:hAnsiTheme="minorHAnsi" w:cstheme="minorHAnsi"/>
          <w:i/>
          <w:iCs/>
        </w:rPr>
      </w:pPr>
      <w:r w:rsidRPr="006F4F24">
        <w:rPr>
          <w:rFonts w:asciiTheme="minorHAnsi" w:hAnsiTheme="minorHAnsi" w:cstheme="minorHAnsi"/>
          <w:i/>
          <w:iCs/>
        </w:rPr>
        <w:lastRenderedPageBreak/>
        <w:t xml:space="preserve">   (3) Pentru investitiile destinate prevenirii sau inlaturarii efectelor produse de actiuni accidentale si de calamitati naturale, documentatiile tehnico-economice, precum si notele de fundamentare privind celelalte cheltuieli de investitii cuprinse in pozitia globala alte cheltuieli de investitii, elaborate si avizate potrivit dispozitiilor legale, se aproba de ordonatorii principali de credite, cu informarea imediata a autoritatilor deliberative. </w:t>
      </w:r>
    </w:p>
    <w:p w14:paraId="76BC1AE0" w14:textId="0FD8EEE9" w:rsidR="00D57AE5" w:rsidRPr="006F4F24" w:rsidRDefault="00192304" w:rsidP="00192304">
      <w:pPr>
        <w:overflowPunct w:val="0"/>
        <w:autoSpaceDE w:val="0"/>
        <w:autoSpaceDN w:val="0"/>
        <w:adjustRightInd w:val="0"/>
        <w:ind w:left="1080"/>
        <w:jc w:val="both"/>
        <w:textAlignment w:val="baseline"/>
        <w:rPr>
          <w:rFonts w:asciiTheme="minorHAnsi" w:hAnsiTheme="minorHAnsi" w:cstheme="minorHAnsi"/>
          <w:sz w:val="24"/>
          <w:szCs w:val="24"/>
        </w:rPr>
      </w:pPr>
      <w:r w:rsidRPr="006F4F24">
        <w:rPr>
          <w:rFonts w:asciiTheme="minorHAnsi" w:hAnsiTheme="minorHAnsi" w:cstheme="minorHAnsi"/>
          <w:i/>
          <w:iCs/>
        </w:rPr>
        <w:t xml:space="preserve">   (4) Ordonatorii principali de credite, pe propria raspundere, actualizeaza si aproba valoarea fiecarui obiectiv de investitii nou sau in continuare, indiferent de sursele de finantare ori de competenta de aprobare a acestora, in functie de evolutia indicilor de preturi. Aceasta operatiune este supusa controlului financiar preventiv propriu</w:t>
      </w:r>
      <w:r w:rsidR="00A354DD" w:rsidRPr="006F4F24">
        <w:rPr>
          <w:rFonts w:asciiTheme="minorHAnsi" w:hAnsiTheme="minorHAnsi" w:cstheme="minorHAnsi"/>
          <w:i/>
          <w:iCs/>
        </w:rPr>
        <w:t>.</w:t>
      </w:r>
    </w:p>
    <w:p w14:paraId="5145842D" w14:textId="77777777" w:rsidR="00690C84" w:rsidRPr="006F4F24" w:rsidRDefault="00690C84" w:rsidP="000967F8">
      <w:pPr>
        <w:overflowPunct w:val="0"/>
        <w:autoSpaceDE w:val="0"/>
        <w:autoSpaceDN w:val="0"/>
        <w:adjustRightInd w:val="0"/>
        <w:spacing w:before="120"/>
        <w:jc w:val="both"/>
        <w:textAlignment w:val="baseline"/>
        <w:rPr>
          <w:rFonts w:asciiTheme="minorHAnsi" w:hAnsiTheme="minorHAnsi" w:cstheme="minorHAnsi"/>
          <w:b/>
          <w:iCs/>
          <w:sz w:val="24"/>
          <w:szCs w:val="24"/>
        </w:rPr>
      </w:pPr>
      <w:r w:rsidRPr="006F4F24">
        <w:rPr>
          <w:rFonts w:asciiTheme="minorHAnsi" w:hAnsiTheme="minorHAnsi" w:cstheme="minorHAnsi"/>
          <w:b/>
          <w:iCs/>
          <w:sz w:val="24"/>
          <w:szCs w:val="24"/>
        </w:rPr>
        <w:t>Luând în considerare:</w:t>
      </w:r>
    </w:p>
    <w:p w14:paraId="1D527950" w14:textId="77777777" w:rsidR="00870BC7" w:rsidRDefault="00870BC7" w:rsidP="002B458C">
      <w:pPr>
        <w:numPr>
          <w:ilvl w:val="0"/>
          <w:numId w:val="22"/>
        </w:numPr>
        <w:overflowPunct w:val="0"/>
        <w:autoSpaceDE w:val="0"/>
        <w:autoSpaceDN w:val="0"/>
        <w:adjustRightInd w:val="0"/>
        <w:jc w:val="both"/>
        <w:textAlignment w:val="baseline"/>
        <w:rPr>
          <w:rFonts w:asciiTheme="minorHAnsi" w:hAnsiTheme="minorHAnsi" w:cstheme="minorHAnsi"/>
          <w:sz w:val="24"/>
          <w:szCs w:val="24"/>
        </w:rPr>
      </w:pPr>
      <w:r w:rsidRPr="00870BC7">
        <w:rPr>
          <w:rFonts w:asciiTheme="minorHAnsi" w:hAnsiTheme="minorHAnsi" w:cstheme="minorHAnsi"/>
          <w:sz w:val="24"/>
          <w:szCs w:val="24"/>
        </w:rPr>
        <w:t>prevederile art. 9 pct. 3 din Carta europeană a autonomiei locale, adoptată la Strasbourg la 15 octombrie 1985 şi ratificată prin Legea nr. 199/1997;</w:t>
      </w:r>
    </w:p>
    <w:p w14:paraId="7D61A178" w14:textId="77777777" w:rsidR="00870BC7" w:rsidRDefault="00870BC7" w:rsidP="005A03BD">
      <w:pPr>
        <w:numPr>
          <w:ilvl w:val="0"/>
          <w:numId w:val="22"/>
        </w:numPr>
        <w:overflowPunct w:val="0"/>
        <w:autoSpaceDE w:val="0"/>
        <w:autoSpaceDN w:val="0"/>
        <w:adjustRightInd w:val="0"/>
        <w:jc w:val="both"/>
        <w:textAlignment w:val="baseline"/>
        <w:rPr>
          <w:rFonts w:asciiTheme="minorHAnsi" w:hAnsiTheme="minorHAnsi" w:cstheme="minorHAnsi"/>
          <w:sz w:val="24"/>
          <w:szCs w:val="24"/>
        </w:rPr>
      </w:pPr>
      <w:r w:rsidRPr="00870BC7">
        <w:rPr>
          <w:rFonts w:asciiTheme="minorHAnsi" w:hAnsiTheme="minorHAnsi" w:cstheme="minorHAnsi"/>
          <w:sz w:val="24"/>
          <w:szCs w:val="24"/>
        </w:rPr>
        <w:t>prevederile art. 121 alin. (1) și (2) din Constituția României, republicată, aprobată prin Legea de revizuire a Constituției României nr. 429/2003;</w:t>
      </w:r>
    </w:p>
    <w:p w14:paraId="6D99F159" w14:textId="77777777" w:rsidR="00ED1D68" w:rsidRDefault="00870BC7" w:rsidP="00ED4D6B">
      <w:pPr>
        <w:numPr>
          <w:ilvl w:val="0"/>
          <w:numId w:val="22"/>
        </w:numPr>
        <w:overflowPunct w:val="0"/>
        <w:autoSpaceDE w:val="0"/>
        <w:autoSpaceDN w:val="0"/>
        <w:adjustRightInd w:val="0"/>
        <w:jc w:val="both"/>
        <w:textAlignment w:val="baseline"/>
        <w:rPr>
          <w:rFonts w:asciiTheme="minorHAnsi" w:hAnsiTheme="minorHAnsi" w:cstheme="minorHAnsi"/>
          <w:sz w:val="24"/>
          <w:szCs w:val="24"/>
        </w:rPr>
      </w:pPr>
      <w:r w:rsidRPr="00ED1D68">
        <w:rPr>
          <w:rFonts w:asciiTheme="minorHAnsi" w:hAnsiTheme="minorHAnsi" w:cstheme="minorHAnsi"/>
          <w:sz w:val="24"/>
          <w:szCs w:val="24"/>
        </w:rPr>
        <w:t>prevederile art. 7 alin. (2) din Codul civil al României, aprobat prin Legea nr. 287/2009,  republicată,</w:t>
      </w:r>
      <w:r w:rsidR="00ED1D68" w:rsidRPr="00ED1D68">
        <w:rPr>
          <w:rFonts w:asciiTheme="minorHAnsi" w:hAnsiTheme="minorHAnsi" w:cstheme="minorHAnsi"/>
          <w:sz w:val="24"/>
          <w:szCs w:val="24"/>
        </w:rPr>
        <w:t xml:space="preserve"> </w:t>
      </w:r>
      <w:r w:rsidRPr="00ED1D68">
        <w:rPr>
          <w:rFonts w:asciiTheme="minorHAnsi" w:hAnsiTheme="minorHAnsi" w:cstheme="minorHAnsi"/>
          <w:sz w:val="24"/>
          <w:szCs w:val="24"/>
        </w:rPr>
        <w:t>modificată și completată;</w:t>
      </w:r>
    </w:p>
    <w:p w14:paraId="6A23472D" w14:textId="77777777" w:rsidR="00ED1D68" w:rsidRDefault="00870BC7" w:rsidP="006B37C2">
      <w:pPr>
        <w:numPr>
          <w:ilvl w:val="0"/>
          <w:numId w:val="22"/>
        </w:numPr>
        <w:overflowPunct w:val="0"/>
        <w:autoSpaceDE w:val="0"/>
        <w:autoSpaceDN w:val="0"/>
        <w:adjustRightInd w:val="0"/>
        <w:jc w:val="both"/>
        <w:textAlignment w:val="baseline"/>
        <w:rPr>
          <w:rFonts w:asciiTheme="minorHAnsi" w:hAnsiTheme="minorHAnsi" w:cstheme="minorHAnsi"/>
          <w:sz w:val="24"/>
          <w:szCs w:val="24"/>
        </w:rPr>
      </w:pPr>
      <w:r w:rsidRPr="00ED1D68">
        <w:rPr>
          <w:rFonts w:asciiTheme="minorHAnsi" w:hAnsiTheme="minorHAnsi" w:cstheme="minorHAnsi"/>
          <w:sz w:val="24"/>
          <w:szCs w:val="24"/>
        </w:rPr>
        <w:t>prevederile art. 3 alin. (2), art. 31, art. 40-50 și art. 80-83 din Legea nr. 24/2000 privind normele de</w:t>
      </w:r>
      <w:r w:rsidR="00ED1D68" w:rsidRPr="00ED1D68">
        <w:rPr>
          <w:rFonts w:asciiTheme="minorHAnsi" w:hAnsiTheme="minorHAnsi" w:cstheme="minorHAnsi"/>
          <w:sz w:val="24"/>
          <w:szCs w:val="24"/>
        </w:rPr>
        <w:t xml:space="preserve"> </w:t>
      </w:r>
      <w:r w:rsidRPr="00ED1D68">
        <w:rPr>
          <w:rFonts w:asciiTheme="minorHAnsi" w:hAnsiTheme="minorHAnsi" w:cstheme="minorHAnsi"/>
          <w:sz w:val="24"/>
          <w:szCs w:val="24"/>
        </w:rPr>
        <w:t>tehnică legislativă pentru elaborarea actelor normative, republicată, cu modi</w:t>
      </w:r>
      <w:r w:rsidRPr="00ED1D68">
        <w:rPr>
          <w:rFonts w:ascii="Calibri" w:eastAsia="Calibri" w:hAnsi="Calibri" w:cs="Calibri" w:hint="eastAsia"/>
          <w:sz w:val="24"/>
          <w:szCs w:val="24"/>
        </w:rPr>
        <w:t>􀁁</w:t>
      </w:r>
      <w:r w:rsidRPr="00ED1D68">
        <w:rPr>
          <w:rFonts w:asciiTheme="minorHAnsi" w:hAnsiTheme="minorHAnsi" w:cstheme="minorHAnsi"/>
          <w:sz w:val="24"/>
          <w:szCs w:val="24"/>
        </w:rPr>
        <w:t>cările și completările</w:t>
      </w:r>
      <w:r w:rsidR="00ED1D68" w:rsidRPr="00ED1D68">
        <w:rPr>
          <w:rFonts w:asciiTheme="minorHAnsi" w:hAnsiTheme="minorHAnsi" w:cstheme="minorHAnsi"/>
          <w:sz w:val="24"/>
          <w:szCs w:val="24"/>
        </w:rPr>
        <w:t xml:space="preserve"> </w:t>
      </w:r>
      <w:r w:rsidRPr="00ED1D68">
        <w:rPr>
          <w:rFonts w:asciiTheme="minorHAnsi" w:hAnsiTheme="minorHAnsi" w:cstheme="minorHAnsi"/>
          <w:sz w:val="24"/>
          <w:szCs w:val="24"/>
        </w:rPr>
        <w:t>ulterioare;</w:t>
      </w:r>
    </w:p>
    <w:p w14:paraId="1764E140" w14:textId="1AD28B54" w:rsidR="009D37E6" w:rsidRPr="00ED1D68" w:rsidRDefault="00870BC7" w:rsidP="001B10C9">
      <w:pPr>
        <w:numPr>
          <w:ilvl w:val="0"/>
          <w:numId w:val="22"/>
        </w:numPr>
        <w:overflowPunct w:val="0"/>
        <w:autoSpaceDE w:val="0"/>
        <w:autoSpaceDN w:val="0"/>
        <w:adjustRightInd w:val="0"/>
        <w:jc w:val="both"/>
        <w:textAlignment w:val="baseline"/>
        <w:rPr>
          <w:rFonts w:asciiTheme="minorHAnsi" w:hAnsiTheme="minorHAnsi" w:cstheme="minorHAnsi"/>
          <w:sz w:val="24"/>
          <w:szCs w:val="24"/>
        </w:rPr>
      </w:pPr>
      <w:r w:rsidRPr="00ED1D68">
        <w:rPr>
          <w:rFonts w:asciiTheme="minorHAnsi" w:hAnsiTheme="minorHAnsi" w:cstheme="minorHAnsi"/>
          <w:sz w:val="24"/>
          <w:szCs w:val="24"/>
        </w:rPr>
        <w:t>prevederile art. 211 din Ordonanța de urgență a Guvernului nr. 57/2019 privind Codul</w:t>
      </w:r>
      <w:r w:rsidR="00ED1D68" w:rsidRPr="00ED1D68">
        <w:rPr>
          <w:rFonts w:asciiTheme="minorHAnsi" w:hAnsiTheme="minorHAnsi" w:cstheme="minorHAnsi"/>
          <w:sz w:val="24"/>
          <w:szCs w:val="24"/>
        </w:rPr>
        <w:t xml:space="preserve"> </w:t>
      </w:r>
      <w:r w:rsidRPr="00ED1D68">
        <w:rPr>
          <w:rFonts w:asciiTheme="minorHAnsi" w:hAnsiTheme="minorHAnsi" w:cstheme="minorHAnsi"/>
          <w:sz w:val="24"/>
          <w:szCs w:val="24"/>
        </w:rPr>
        <w:t>Administrativ, cu modificările și completările ulterioare.</w:t>
      </w:r>
      <w:r w:rsidR="009D689E" w:rsidRPr="00ED1D68">
        <w:rPr>
          <w:rFonts w:asciiTheme="minorHAnsi" w:hAnsiTheme="minorHAnsi" w:cstheme="minorHAnsi"/>
          <w:sz w:val="24"/>
          <w:szCs w:val="24"/>
        </w:rPr>
        <w:t>.</w:t>
      </w:r>
    </w:p>
    <w:p w14:paraId="4D055303" w14:textId="3E21EC9B" w:rsidR="0001429B" w:rsidRPr="006F4F24" w:rsidRDefault="0001429B" w:rsidP="00690A99">
      <w:pPr>
        <w:spacing w:before="120"/>
        <w:jc w:val="both"/>
        <w:rPr>
          <w:rFonts w:asciiTheme="minorHAnsi" w:hAnsiTheme="minorHAnsi" w:cstheme="minorHAnsi"/>
          <w:sz w:val="24"/>
          <w:szCs w:val="24"/>
        </w:rPr>
      </w:pPr>
      <w:r w:rsidRPr="006F4F24">
        <w:rPr>
          <w:rFonts w:asciiTheme="minorHAnsi" w:hAnsiTheme="minorHAnsi" w:cstheme="minorHAnsi"/>
          <w:spacing w:val="-2"/>
          <w:sz w:val="24"/>
          <w:szCs w:val="24"/>
        </w:rPr>
        <w:t xml:space="preserve">Faţă de </w:t>
      </w:r>
      <w:r w:rsidR="00BF0B40" w:rsidRPr="006F4F24">
        <w:rPr>
          <w:rFonts w:asciiTheme="minorHAnsi" w:hAnsiTheme="minorHAnsi" w:cstheme="minorHAnsi"/>
          <w:spacing w:val="-2"/>
          <w:sz w:val="24"/>
          <w:szCs w:val="24"/>
        </w:rPr>
        <w:t>elementele</w:t>
      </w:r>
      <w:r w:rsidRPr="006F4F24">
        <w:rPr>
          <w:rFonts w:asciiTheme="minorHAnsi" w:hAnsiTheme="minorHAnsi" w:cstheme="minorHAnsi"/>
          <w:spacing w:val="-2"/>
          <w:sz w:val="24"/>
          <w:szCs w:val="24"/>
        </w:rPr>
        <w:t xml:space="preserve"> prezentate mai sus, </w:t>
      </w:r>
      <w:r w:rsidR="00BF0B40" w:rsidRPr="006F4F24">
        <w:rPr>
          <w:rFonts w:asciiTheme="minorHAnsi" w:hAnsiTheme="minorHAnsi" w:cstheme="minorHAnsi"/>
          <w:spacing w:val="-2"/>
          <w:sz w:val="24"/>
          <w:szCs w:val="24"/>
        </w:rPr>
        <w:t xml:space="preserve">în temeiul </w:t>
      </w:r>
      <w:r w:rsidR="009F0116" w:rsidRPr="009F0116">
        <w:rPr>
          <w:rFonts w:asciiTheme="minorHAnsi" w:hAnsiTheme="minorHAnsi" w:cstheme="minorHAnsi"/>
          <w:spacing w:val="-2"/>
          <w:sz w:val="24"/>
          <w:szCs w:val="24"/>
        </w:rPr>
        <w:t>art. 139 alin. (1) și alin. (3) lit. e) coroborat cu art. 196 alin. (1) lit. a) din Ordonanța de</w:t>
      </w:r>
      <w:r w:rsidR="009F0116">
        <w:rPr>
          <w:rFonts w:asciiTheme="minorHAnsi" w:hAnsiTheme="minorHAnsi" w:cstheme="minorHAnsi"/>
          <w:spacing w:val="-2"/>
          <w:sz w:val="24"/>
          <w:szCs w:val="24"/>
        </w:rPr>
        <w:t xml:space="preserve"> </w:t>
      </w:r>
      <w:r w:rsidR="009F0116" w:rsidRPr="009F0116">
        <w:rPr>
          <w:rFonts w:asciiTheme="minorHAnsi" w:hAnsiTheme="minorHAnsi" w:cstheme="minorHAnsi"/>
          <w:spacing w:val="-2"/>
          <w:sz w:val="24"/>
          <w:szCs w:val="24"/>
        </w:rPr>
        <w:t>urgență a Guvernului nr. 57/2019 privind Codul administrativ, cu modificările și completările ulterioare</w:t>
      </w:r>
      <w:r w:rsidR="00BF0B40" w:rsidRPr="006F4F24">
        <w:rPr>
          <w:rFonts w:asciiTheme="minorHAnsi" w:hAnsiTheme="minorHAnsi" w:cstheme="minorHAnsi"/>
          <w:spacing w:val="-2"/>
          <w:sz w:val="24"/>
          <w:szCs w:val="24"/>
        </w:rPr>
        <w:t>, vă trimit spre competentă analiză</w:t>
      </w:r>
      <w:r w:rsidR="00E2706A">
        <w:rPr>
          <w:rFonts w:asciiTheme="minorHAnsi" w:hAnsiTheme="minorHAnsi" w:cstheme="minorHAnsi"/>
          <w:spacing w:val="-2"/>
          <w:sz w:val="24"/>
          <w:szCs w:val="24"/>
        </w:rPr>
        <w:t xml:space="preserve">, deliberare </w:t>
      </w:r>
      <w:r w:rsidR="00BF0B40" w:rsidRPr="006F4F24">
        <w:rPr>
          <w:rFonts w:asciiTheme="minorHAnsi" w:hAnsiTheme="minorHAnsi" w:cstheme="minorHAnsi"/>
          <w:spacing w:val="-2"/>
          <w:sz w:val="24"/>
          <w:szCs w:val="24"/>
        </w:rPr>
        <w:t xml:space="preserve">și aprobare Proiectul de hotărâre nr. </w:t>
      </w:r>
      <w:r w:rsidR="00690A99" w:rsidRPr="00690A99">
        <w:rPr>
          <w:rFonts w:asciiTheme="minorHAnsi" w:hAnsiTheme="minorHAnsi" w:cstheme="minorHAnsi"/>
          <w:spacing w:val="-2"/>
          <w:sz w:val="24"/>
          <w:szCs w:val="24"/>
        </w:rPr>
        <w:t>31 din 29.05.2023</w:t>
      </w:r>
      <w:r w:rsidR="00690A99">
        <w:rPr>
          <w:rFonts w:asciiTheme="minorHAnsi" w:hAnsiTheme="minorHAnsi" w:cstheme="minorHAnsi"/>
          <w:spacing w:val="-2"/>
          <w:sz w:val="24"/>
          <w:szCs w:val="24"/>
        </w:rPr>
        <w:t xml:space="preserve"> </w:t>
      </w:r>
      <w:r w:rsidR="00690A99" w:rsidRPr="00690A99">
        <w:rPr>
          <w:rFonts w:asciiTheme="minorHAnsi" w:hAnsiTheme="minorHAnsi" w:cstheme="minorHAnsi"/>
          <w:spacing w:val="-2"/>
          <w:sz w:val="24"/>
          <w:szCs w:val="24"/>
        </w:rPr>
        <w:t>privind aprobarea necesității și oportunității realizării și notei conceptuale pentru obiectivul de investiții</w:t>
      </w:r>
      <w:r w:rsidR="00690A99">
        <w:rPr>
          <w:rFonts w:asciiTheme="minorHAnsi" w:hAnsiTheme="minorHAnsi" w:cstheme="minorHAnsi"/>
          <w:spacing w:val="-2"/>
          <w:sz w:val="24"/>
          <w:szCs w:val="24"/>
        </w:rPr>
        <w:t xml:space="preserve"> </w:t>
      </w:r>
      <w:r w:rsidR="00690A99" w:rsidRPr="00690A99">
        <w:rPr>
          <w:rFonts w:asciiTheme="minorHAnsi" w:hAnsiTheme="minorHAnsi" w:cstheme="minorHAnsi"/>
          <w:spacing w:val="-2"/>
          <w:sz w:val="24"/>
          <w:szCs w:val="24"/>
        </w:rPr>
        <w:t>„Construire trotuare în Comuna Șoldanu, Județul Călărași”</w:t>
      </w:r>
      <w:r w:rsidRPr="006F4F24">
        <w:rPr>
          <w:rFonts w:asciiTheme="minorHAnsi" w:hAnsiTheme="minorHAnsi" w:cstheme="minorHAnsi"/>
          <w:sz w:val="24"/>
          <w:szCs w:val="24"/>
        </w:rPr>
        <w:t>.</w:t>
      </w:r>
    </w:p>
    <w:p w14:paraId="3E3CCF38" w14:textId="77777777" w:rsidR="00BD28A6" w:rsidRPr="006F4F24" w:rsidRDefault="00BD28A6" w:rsidP="00A501FB">
      <w:pPr>
        <w:ind w:left="2832" w:firstLine="708"/>
        <w:jc w:val="both"/>
        <w:rPr>
          <w:rFonts w:asciiTheme="minorHAnsi" w:hAnsiTheme="minorHAnsi" w:cstheme="minorHAnsi"/>
          <w:b/>
          <w:sz w:val="24"/>
          <w:szCs w:val="28"/>
        </w:rPr>
      </w:pPr>
    </w:p>
    <w:p w14:paraId="4CC46C56" w14:textId="77777777" w:rsidR="00E2706A" w:rsidRPr="00E2706A" w:rsidRDefault="00E2706A" w:rsidP="00E2706A">
      <w:pPr>
        <w:autoSpaceDE w:val="0"/>
        <w:autoSpaceDN w:val="0"/>
        <w:adjustRightInd w:val="0"/>
        <w:jc w:val="center"/>
        <w:rPr>
          <w:rFonts w:ascii="OpenSans-Regular" w:hAnsi="OpenSans-Regular" w:cs="OpenSans-Regular"/>
          <w:noProof w:val="0"/>
        </w:rPr>
      </w:pPr>
      <w:r w:rsidRPr="00E2706A">
        <w:rPr>
          <w:rFonts w:ascii="OpenSans-Regular" w:hAnsi="OpenSans-Regular" w:cs="OpenSans-Regular"/>
          <w:noProof w:val="0"/>
        </w:rPr>
        <w:t>INIȚIATOR PROIECT:</w:t>
      </w:r>
    </w:p>
    <w:p w14:paraId="267CFF27" w14:textId="77777777" w:rsidR="00E2706A" w:rsidRPr="00E2706A" w:rsidRDefault="00E2706A" w:rsidP="00E2706A">
      <w:pPr>
        <w:autoSpaceDE w:val="0"/>
        <w:autoSpaceDN w:val="0"/>
        <w:adjustRightInd w:val="0"/>
        <w:jc w:val="center"/>
        <w:rPr>
          <w:rFonts w:ascii="OpenSans-Regular" w:hAnsi="OpenSans-Regular" w:cs="OpenSans-Regular"/>
          <w:noProof w:val="0"/>
        </w:rPr>
      </w:pPr>
      <w:r w:rsidRPr="00E2706A">
        <w:rPr>
          <w:rFonts w:ascii="OpenSans-Regular" w:hAnsi="OpenSans-Regular" w:cs="OpenSans-Regular"/>
          <w:noProof w:val="0"/>
        </w:rPr>
        <w:t>Viceprimarul cu atribuții de primar al comunei Șoldanu</w:t>
      </w:r>
    </w:p>
    <w:p w14:paraId="37332D55" w14:textId="245541D4" w:rsidR="0046534B" w:rsidRPr="00E2706A" w:rsidRDefault="00E2706A" w:rsidP="00E2706A">
      <w:pPr>
        <w:spacing w:line="276" w:lineRule="auto"/>
        <w:jc w:val="center"/>
        <w:rPr>
          <w:rFonts w:ascii="Calibri" w:hAnsi="Calibri" w:cs="Calibri"/>
          <w:lang w:eastAsia="en-US"/>
        </w:rPr>
      </w:pPr>
      <w:r w:rsidRPr="00E2706A">
        <w:rPr>
          <w:rFonts w:ascii="OpenSans-SemiBold" w:hAnsi="OpenSans-SemiBold" w:cs="OpenSans-SemiBold"/>
          <w:b/>
          <w:bCs/>
          <w:noProof w:val="0"/>
        </w:rPr>
        <w:t>Valeriu MUSTĂȚEA</w:t>
      </w:r>
    </w:p>
    <w:p w14:paraId="06AC1153" w14:textId="6BA4A1FD" w:rsidR="00B41ADC" w:rsidRPr="006F4F24" w:rsidRDefault="00B41ADC" w:rsidP="00B41ADC">
      <w:pPr>
        <w:jc w:val="both"/>
        <w:rPr>
          <w:rFonts w:asciiTheme="minorHAnsi" w:hAnsiTheme="minorHAnsi" w:cstheme="minorHAnsi"/>
          <w:color w:val="FF0000"/>
          <w:szCs w:val="24"/>
        </w:rPr>
      </w:pPr>
    </w:p>
    <w:sectPr w:rsidR="00B41ADC" w:rsidRPr="006F4F24" w:rsidSect="00EA2CE2">
      <w:footerReference w:type="default" r:id="rId7"/>
      <w:pgSz w:w="11907" w:h="16840" w:code="9"/>
      <w:pgMar w:top="851" w:right="851" w:bottom="851" w:left="1418" w:header="709" w:footer="709"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23A513" w14:textId="77777777" w:rsidR="00473A89" w:rsidRDefault="00473A89" w:rsidP="00254BD1">
      <w:r>
        <w:separator/>
      </w:r>
    </w:p>
  </w:endnote>
  <w:endnote w:type="continuationSeparator" w:id="0">
    <w:p w14:paraId="6744541D" w14:textId="77777777" w:rsidR="00473A89" w:rsidRDefault="00473A89" w:rsidP="00254B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EFF" w:usb1="F9DFFFFF" w:usb2="0000007F" w:usb3="00000000" w:csb0="003F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OpenSans-Regular">
    <w:altName w:val="Calibri"/>
    <w:panose1 w:val="00000000000000000000"/>
    <w:charset w:val="00"/>
    <w:family w:val="auto"/>
    <w:notTrueType/>
    <w:pitch w:val="default"/>
    <w:sig w:usb0="00000003" w:usb1="00000000" w:usb2="00000000" w:usb3="00000000" w:csb0="00000001" w:csb1="00000000"/>
  </w:font>
  <w:font w:name="OpenSans-SemiBold">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A97540" w14:textId="77777777" w:rsidR="00254BD1" w:rsidRDefault="00254BD1">
    <w:pPr>
      <w:pStyle w:val="Subsol"/>
      <w:jc w:val="right"/>
    </w:pPr>
  </w:p>
  <w:p w14:paraId="4E03CD39" w14:textId="77777777" w:rsidR="00254BD1" w:rsidRDefault="00254BD1">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B6C95C" w14:textId="77777777" w:rsidR="00473A89" w:rsidRDefault="00473A89" w:rsidP="00254BD1">
      <w:r>
        <w:separator/>
      </w:r>
    </w:p>
  </w:footnote>
  <w:footnote w:type="continuationSeparator" w:id="0">
    <w:p w14:paraId="42FB2030" w14:textId="77777777" w:rsidR="00473A89" w:rsidRDefault="00473A89" w:rsidP="00254B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7449A"/>
    <w:multiLevelType w:val="hybridMultilevel"/>
    <w:tmpl w:val="8B00E39E"/>
    <w:lvl w:ilvl="0" w:tplc="D970210E">
      <w:start w:val="1"/>
      <w:numFmt w:val="bullet"/>
      <w:lvlText w:val="-"/>
      <w:lvlJc w:val="left"/>
      <w:pPr>
        <w:tabs>
          <w:tab w:val="num" w:pos="1080"/>
        </w:tabs>
        <w:ind w:left="108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15:restartNumberingAfterBreak="0">
    <w:nsid w:val="019B5282"/>
    <w:multiLevelType w:val="multilevel"/>
    <w:tmpl w:val="2F2039F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2F47633"/>
    <w:multiLevelType w:val="hybridMultilevel"/>
    <w:tmpl w:val="A17C80E6"/>
    <w:lvl w:ilvl="0" w:tplc="0418000D">
      <w:start w:val="1"/>
      <w:numFmt w:val="bullet"/>
      <w:lvlText w:val=""/>
      <w:lvlJc w:val="left"/>
      <w:pPr>
        <w:tabs>
          <w:tab w:val="num" w:pos="1440"/>
        </w:tabs>
        <w:ind w:left="1440" w:hanging="360"/>
      </w:pPr>
      <w:rPr>
        <w:rFonts w:ascii="Wingdings" w:hAnsi="Wingdings" w:hint="default"/>
      </w:rPr>
    </w:lvl>
    <w:lvl w:ilvl="1" w:tplc="19F63B3A">
      <w:start w:val="1"/>
      <w:numFmt w:val="bullet"/>
      <w:lvlText w:val=""/>
      <w:lvlJc w:val="left"/>
      <w:pPr>
        <w:tabs>
          <w:tab w:val="num" w:pos="2160"/>
        </w:tabs>
        <w:ind w:left="2160" w:hanging="360"/>
      </w:pPr>
      <w:rPr>
        <w:rFonts w:ascii="Symbol" w:hAnsi="Symbol" w:hint="default"/>
      </w:rPr>
    </w:lvl>
    <w:lvl w:ilvl="2" w:tplc="04180005" w:tentative="1">
      <w:start w:val="1"/>
      <w:numFmt w:val="bullet"/>
      <w:lvlText w:val=""/>
      <w:lvlJc w:val="left"/>
      <w:pPr>
        <w:tabs>
          <w:tab w:val="num" w:pos="2880"/>
        </w:tabs>
        <w:ind w:left="2880" w:hanging="360"/>
      </w:pPr>
      <w:rPr>
        <w:rFonts w:ascii="Wingdings" w:hAnsi="Wingdings" w:hint="default"/>
      </w:rPr>
    </w:lvl>
    <w:lvl w:ilvl="3" w:tplc="04180001" w:tentative="1">
      <w:start w:val="1"/>
      <w:numFmt w:val="bullet"/>
      <w:lvlText w:val=""/>
      <w:lvlJc w:val="left"/>
      <w:pPr>
        <w:tabs>
          <w:tab w:val="num" w:pos="3600"/>
        </w:tabs>
        <w:ind w:left="3600" w:hanging="360"/>
      </w:pPr>
      <w:rPr>
        <w:rFonts w:ascii="Symbol" w:hAnsi="Symbol" w:hint="default"/>
      </w:rPr>
    </w:lvl>
    <w:lvl w:ilvl="4" w:tplc="04180003" w:tentative="1">
      <w:start w:val="1"/>
      <w:numFmt w:val="bullet"/>
      <w:lvlText w:val="o"/>
      <w:lvlJc w:val="left"/>
      <w:pPr>
        <w:tabs>
          <w:tab w:val="num" w:pos="4320"/>
        </w:tabs>
        <w:ind w:left="4320" w:hanging="360"/>
      </w:pPr>
      <w:rPr>
        <w:rFonts w:ascii="Courier New" w:hAnsi="Courier New" w:hint="default"/>
      </w:rPr>
    </w:lvl>
    <w:lvl w:ilvl="5" w:tplc="04180005" w:tentative="1">
      <w:start w:val="1"/>
      <w:numFmt w:val="bullet"/>
      <w:lvlText w:val=""/>
      <w:lvlJc w:val="left"/>
      <w:pPr>
        <w:tabs>
          <w:tab w:val="num" w:pos="5040"/>
        </w:tabs>
        <w:ind w:left="5040" w:hanging="360"/>
      </w:pPr>
      <w:rPr>
        <w:rFonts w:ascii="Wingdings" w:hAnsi="Wingdings" w:hint="default"/>
      </w:rPr>
    </w:lvl>
    <w:lvl w:ilvl="6" w:tplc="04180001" w:tentative="1">
      <w:start w:val="1"/>
      <w:numFmt w:val="bullet"/>
      <w:lvlText w:val=""/>
      <w:lvlJc w:val="left"/>
      <w:pPr>
        <w:tabs>
          <w:tab w:val="num" w:pos="5760"/>
        </w:tabs>
        <w:ind w:left="5760" w:hanging="360"/>
      </w:pPr>
      <w:rPr>
        <w:rFonts w:ascii="Symbol" w:hAnsi="Symbol" w:hint="default"/>
      </w:rPr>
    </w:lvl>
    <w:lvl w:ilvl="7" w:tplc="04180003" w:tentative="1">
      <w:start w:val="1"/>
      <w:numFmt w:val="bullet"/>
      <w:lvlText w:val="o"/>
      <w:lvlJc w:val="left"/>
      <w:pPr>
        <w:tabs>
          <w:tab w:val="num" w:pos="6480"/>
        </w:tabs>
        <w:ind w:left="6480" w:hanging="360"/>
      </w:pPr>
      <w:rPr>
        <w:rFonts w:ascii="Courier New" w:hAnsi="Courier New" w:hint="default"/>
      </w:rPr>
    </w:lvl>
    <w:lvl w:ilvl="8" w:tplc="04180005"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0457241F"/>
    <w:multiLevelType w:val="hybridMultilevel"/>
    <w:tmpl w:val="D8CCBB8E"/>
    <w:lvl w:ilvl="0" w:tplc="19F63B3A">
      <w:start w:val="1"/>
      <w:numFmt w:val="bullet"/>
      <w:lvlText w:val=""/>
      <w:lvlJc w:val="left"/>
      <w:pPr>
        <w:tabs>
          <w:tab w:val="num" w:pos="720"/>
        </w:tabs>
        <w:ind w:left="720" w:hanging="360"/>
      </w:pPr>
      <w:rPr>
        <w:rFonts w:ascii="Symbol" w:hAnsi="Symbol" w:hint="default"/>
      </w:rPr>
    </w:lvl>
    <w:lvl w:ilvl="1" w:tplc="19F63B3A">
      <w:start w:val="1"/>
      <w:numFmt w:val="bullet"/>
      <w:lvlText w:val=""/>
      <w:lvlJc w:val="left"/>
      <w:pPr>
        <w:tabs>
          <w:tab w:val="num" w:pos="2160"/>
        </w:tabs>
        <w:ind w:left="216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B240B6C"/>
    <w:multiLevelType w:val="hybridMultilevel"/>
    <w:tmpl w:val="24A8A39C"/>
    <w:lvl w:ilvl="0" w:tplc="179ACDD0">
      <w:start w:val="2"/>
      <w:numFmt w:val="bullet"/>
      <w:lvlText w:val="-"/>
      <w:lvlJc w:val="left"/>
      <w:pPr>
        <w:tabs>
          <w:tab w:val="num" w:pos="480"/>
        </w:tabs>
        <w:ind w:left="48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5" w15:restartNumberingAfterBreak="0">
    <w:nsid w:val="0BBE39A3"/>
    <w:multiLevelType w:val="hybridMultilevel"/>
    <w:tmpl w:val="76E832A2"/>
    <w:lvl w:ilvl="0" w:tplc="04180001">
      <w:start w:val="1"/>
      <w:numFmt w:val="bullet"/>
      <w:lvlText w:val=""/>
      <w:lvlJc w:val="left"/>
      <w:pPr>
        <w:ind w:left="360" w:hanging="360"/>
      </w:pPr>
      <w:rPr>
        <w:rFonts w:ascii="Symbol" w:hAnsi="Symbol" w:hint="default"/>
      </w:rPr>
    </w:lvl>
    <w:lvl w:ilvl="1" w:tplc="04180003">
      <w:start w:val="1"/>
      <w:numFmt w:val="bullet"/>
      <w:lvlText w:val="o"/>
      <w:lvlJc w:val="left"/>
      <w:pPr>
        <w:ind w:left="1080" w:hanging="360"/>
      </w:pPr>
      <w:rPr>
        <w:rFonts w:ascii="Courier New" w:hAnsi="Courier New" w:cs="Courier New" w:hint="default"/>
      </w:rPr>
    </w:lvl>
    <w:lvl w:ilvl="2" w:tplc="F5CC471E">
      <w:start w:val="8"/>
      <w:numFmt w:val="bullet"/>
      <w:lvlText w:val="-"/>
      <w:lvlJc w:val="left"/>
      <w:pPr>
        <w:ind w:left="1800" w:hanging="360"/>
      </w:pPr>
      <w:rPr>
        <w:rFonts w:ascii="Times New Roman" w:eastAsia="Times New Roman" w:hAnsi="Times New Roman" w:cs="Times New Roman"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6" w15:restartNumberingAfterBreak="0">
    <w:nsid w:val="0CAC5E5B"/>
    <w:multiLevelType w:val="hybridMultilevel"/>
    <w:tmpl w:val="2F2039F4"/>
    <w:lvl w:ilvl="0" w:tplc="19F63B3A">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07046C4"/>
    <w:multiLevelType w:val="hybridMultilevel"/>
    <w:tmpl w:val="4630F3A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15:restartNumberingAfterBreak="0">
    <w:nsid w:val="185E7600"/>
    <w:multiLevelType w:val="hybridMultilevel"/>
    <w:tmpl w:val="8824479A"/>
    <w:lvl w:ilvl="0" w:tplc="168A1A18">
      <w:start w:val="1"/>
      <w:numFmt w:val="upperRoman"/>
      <w:lvlText w:val="%1."/>
      <w:lvlJc w:val="left"/>
      <w:pPr>
        <w:tabs>
          <w:tab w:val="num" w:pos="1440"/>
        </w:tabs>
        <w:ind w:left="1440" w:hanging="720"/>
      </w:pPr>
      <w:rPr>
        <w:rFonts w:hint="default"/>
        <w:b/>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15:restartNumberingAfterBreak="0">
    <w:nsid w:val="1CA10459"/>
    <w:multiLevelType w:val="hybridMultilevel"/>
    <w:tmpl w:val="0ADCD632"/>
    <w:lvl w:ilvl="0" w:tplc="0418000B">
      <w:start w:val="1"/>
      <w:numFmt w:val="bullet"/>
      <w:lvlText w:val=""/>
      <w:lvlJc w:val="left"/>
      <w:pPr>
        <w:tabs>
          <w:tab w:val="num" w:pos="720"/>
        </w:tabs>
        <w:ind w:left="720" w:hanging="360"/>
      </w:pPr>
      <w:rPr>
        <w:rFonts w:ascii="Wingdings" w:hAnsi="Wingdings" w:hint="default"/>
      </w:rPr>
    </w:lvl>
    <w:lvl w:ilvl="1" w:tplc="04180003" w:tentative="1">
      <w:start w:val="1"/>
      <w:numFmt w:val="bullet"/>
      <w:lvlText w:val="o"/>
      <w:lvlJc w:val="left"/>
      <w:pPr>
        <w:tabs>
          <w:tab w:val="num" w:pos="1440"/>
        </w:tabs>
        <w:ind w:left="1440" w:hanging="360"/>
      </w:pPr>
      <w:rPr>
        <w:rFonts w:ascii="Courier New" w:hAnsi="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4DD7E31"/>
    <w:multiLevelType w:val="multilevel"/>
    <w:tmpl w:val="BF2C9864"/>
    <w:lvl w:ilvl="0">
      <w:start w:val="2"/>
      <w:numFmt w:val="decimal"/>
      <w:lvlText w:val="%1"/>
      <w:lvlJc w:val="left"/>
      <w:pPr>
        <w:tabs>
          <w:tab w:val="num" w:pos="405"/>
        </w:tabs>
        <w:ind w:left="405" w:hanging="405"/>
      </w:pPr>
      <w:rPr>
        <w:rFonts w:hint="default"/>
      </w:rPr>
    </w:lvl>
    <w:lvl w:ilvl="1">
      <w:start w:val="2"/>
      <w:numFmt w:val="decimal"/>
      <w:lvlText w:val="%1.%2"/>
      <w:lvlJc w:val="left"/>
      <w:pPr>
        <w:tabs>
          <w:tab w:val="num" w:pos="1720"/>
        </w:tabs>
        <w:ind w:left="1720" w:hanging="405"/>
      </w:pPr>
      <w:rPr>
        <w:rFonts w:hint="default"/>
      </w:rPr>
    </w:lvl>
    <w:lvl w:ilvl="2">
      <w:start w:val="1"/>
      <w:numFmt w:val="decimal"/>
      <w:lvlText w:val="%1.%2.%3"/>
      <w:lvlJc w:val="left"/>
      <w:pPr>
        <w:tabs>
          <w:tab w:val="num" w:pos="3350"/>
        </w:tabs>
        <w:ind w:left="3350" w:hanging="720"/>
      </w:pPr>
      <w:rPr>
        <w:rFonts w:hint="default"/>
      </w:rPr>
    </w:lvl>
    <w:lvl w:ilvl="3">
      <w:start w:val="1"/>
      <w:numFmt w:val="decimal"/>
      <w:lvlText w:val="%1.%2.%3.%4"/>
      <w:lvlJc w:val="left"/>
      <w:pPr>
        <w:tabs>
          <w:tab w:val="num" w:pos="4665"/>
        </w:tabs>
        <w:ind w:left="4665" w:hanging="720"/>
      </w:pPr>
      <w:rPr>
        <w:rFonts w:hint="default"/>
      </w:rPr>
    </w:lvl>
    <w:lvl w:ilvl="4">
      <w:start w:val="1"/>
      <w:numFmt w:val="decimal"/>
      <w:lvlText w:val="%1.%2.%3.%4.%5"/>
      <w:lvlJc w:val="left"/>
      <w:pPr>
        <w:tabs>
          <w:tab w:val="num" w:pos="6340"/>
        </w:tabs>
        <w:ind w:left="6340" w:hanging="1080"/>
      </w:pPr>
      <w:rPr>
        <w:rFonts w:hint="default"/>
      </w:rPr>
    </w:lvl>
    <w:lvl w:ilvl="5">
      <w:start w:val="1"/>
      <w:numFmt w:val="decimal"/>
      <w:lvlText w:val="%1.%2.%3.%4.%5.%6"/>
      <w:lvlJc w:val="left"/>
      <w:pPr>
        <w:tabs>
          <w:tab w:val="num" w:pos="7655"/>
        </w:tabs>
        <w:ind w:left="7655" w:hanging="1080"/>
      </w:pPr>
      <w:rPr>
        <w:rFonts w:hint="default"/>
      </w:rPr>
    </w:lvl>
    <w:lvl w:ilvl="6">
      <w:start w:val="1"/>
      <w:numFmt w:val="decimal"/>
      <w:lvlText w:val="%1.%2.%3.%4.%5.%6.%7"/>
      <w:lvlJc w:val="left"/>
      <w:pPr>
        <w:tabs>
          <w:tab w:val="num" w:pos="9330"/>
        </w:tabs>
        <w:ind w:left="9330" w:hanging="1440"/>
      </w:pPr>
      <w:rPr>
        <w:rFonts w:hint="default"/>
      </w:rPr>
    </w:lvl>
    <w:lvl w:ilvl="7">
      <w:start w:val="1"/>
      <w:numFmt w:val="decimal"/>
      <w:lvlText w:val="%1.%2.%3.%4.%5.%6.%7.%8"/>
      <w:lvlJc w:val="left"/>
      <w:pPr>
        <w:tabs>
          <w:tab w:val="num" w:pos="10645"/>
        </w:tabs>
        <w:ind w:left="10645" w:hanging="1440"/>
      </w:pPr>
      <w:rPr>
        <w:rFonts w:hint="default"/>
      </w:rPr>
    </w:lvl>
    <w:lvl w:ilvl="8">
      <w:start w:val="1"/>
      <w:numFmt w:val="decimal"/>
      <w:lvlText w:val="%1.%2.%3.%4.%5.%6.%7.%8.%9"/>
      <w:lvlJc w:val="left"/>
      <w:pPr>
        <w:tabs>
          <w:tab w:val="num" w:pos="11960"/>
        </w:tabs>
        <w:ind w:left="11960" w:hanging="1440"/>
      </w:pPr>
      <w:rPr>
        <w:rFonts w:hint="default"/>
      </w:rPr>
    </w:lvl>
  </w:abstractNum>
  <w:abstractNum w:abstractNumId="11" w15:restartNumberingAfterBreak="0">
    <w:nsid w:val="25CD56B6"/>
    <w:multiLevelType w:val="hybridMultilevel"/>
    <w:tmpl w:val="1C7C3E08"/>
    <w:lvl w:ilvl="0" w:tplc="AFD28B1C">
      <w:numFmt w:val="bullet"/>
      <w:lvlText w:val="-"/>
      <w:lvlJc w:val="left"/>
      <w:pPr>
        <w:tabs>
          <w:tab w:val="num" w:pos="1080"/>
        </w:tabs>
        <w:ind w:left="1080" w:hanging="360"/>
      </w:pPr>
      <w:rPr>
        <w:rFonts w:ascii="Arial" w:eastAsia="Times New Roman" w:hAnsi="Arial" w:cs="Aria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2B201579"/>
    <w:multiLevelType w:val="hybridMultilevel"/>
    <w:tmpl w:val="A066084A"/>
    <w:lvl w:ilvl="0" w:tplc="FD2061C0">
      <w:numFmt w:val="bullet"/>
      <w:lvlText w:val=""/>
      <w:lvlJc w:val="left"/>
      <w:pPr>
        <w:tabs>
          <w:tab w:val="num" w:pos="1770"/>
        </w:tabs>
        <w:ind w:left="1770" w:hanging="360"/>
      </w:pPr>
      <w:rPr>
        <w:rFonts w:ascii="Wingdings" w:eastAsia="Times New Roman" w:hAnsi="Wingdings" w:cs="Times New Roman" w:hint="default"/>
      </w:rPr>
    </w:lvl>
    <w:lvl w:ilvl="1" w:tplc="04180003" w:tentative="1">
      <w:start w:val="1"/>
      <w:numFmt w:val="bullet"/>
      <w:lvlText w:val="o"/>
      <w:lvlJc w:val="left"/>
      <w:pPr>
        <w:tabs>
          <w:tab w:val="num" w:pos="2490"/>
        </w:tabs>
        <w:ind w:left="2490" w:hanging="360"/>
      </w:pPr>
      <w:rPr>
        <w:rFonts w:ascii="Courier New" w:hAnsi="Courier New" w:hint="default"/>
      </w:rPr>
    </w:lvl>
    <w:lvl w:ilvl="2" w:tplc="04180005" w:tentative="1">
      <w:start w:val="1"/>
      <w:numFmt w:val="bullet"/>
      <w:lvlText w:val=""/>
      <w:lvlJc w:val="left"/>
      <w:pPr>
        <w:tabs>
          <w:tab w:val="num" w:pos="3210"/>
        </w:tabs>
        <w:ind w:left="3210" w:hanging="360"/>
      </w:pPr>
      <w:rPr>
        <w:rFonts w:ascii="Wingdings" w:hAnsi="Wingdings" w:hint="default"/>
      </w:rPr>
    </w:lvl>
    <w:lvl w:ilvl="3" w:tplc="04180001" w:tentative="1">
      <w:start w:val="1"/>
      <w:numFmt w:val="bullet"/>
      <w:lvlText w:val=""/>
      <w:lvlJc w:val="left"/>
      <w:pPr>
        <w:tabs>
          <w:tab w:val="num" w:pos="3930"/>
        </w:tabs>
        <w:ind w:left="3930" w:hanging="360"/>
      </w:pPr>
      <w:rPr>
        <w:rFonts w:ascii="Symbol" w:hAnsi="Symbol" w:hint="default"/>
      </w:rPr>
    </w:lvl>
    <w:lvl w:ilvl="4" w:tplc="04180003" w:tentative="1">
      <w:start w:val="1"/>
      <w:numFmt w:val="bullet"/>
      <w:lvlText w:val="o"/>
      <w:lvlJc w:val="left"/>
      <w:pPr>
        <w:tabs>
          <w:tab w:val="num" w:pos="4650"/>
        </w:tabs>
        <w:ind w:left="4650" w:hanging="360"/>
      </w:pPr>
      <w:rPr>
        <w:rFonts w:ascii="Courier New" w:hAnsi="Courier New" w:hint="default"/>
      </w:rPr>
    </w:lvl>
    <w:lvl w:ilvl="5" w:tplc="04180005" w:tentative="1">
      <w:start w:val="1"/>
      <w:numFmt w:val="bullet"/>
      <w:lvlText w:val=""/>
      <w:lvlJc w:val="left"/>
      <w:pPr>
        <w:tabs>
          <w:tab w:val="num" w:pos="5370"/>
        </w:tabs>
        <w:ind w:left="5370" w:hanging="360"/>
      </w:pPr>
      <w:rPr>
        <w:rFonts w:ascii="Wingdings" w:hAnsi="Wingdings" w:hint="default"/>
      </w:rPr>
    </w:lvl>
    <w:lvl w:ilvl="6" w:tplc="04180001" w:tentative="1">
      <w:start w:val="1"/>
      <w:numFmt w:val="bullet"/>
      <w:lvlText w:val=""/>
      <w:lvlJc w:val="left"/>
      <w:pPr>
        <w:tabs>
          <w:tab w:val="num" w:pos="6090"/>
        </w:tabs>
        <w:ind w:left="6090" w:hanging="360"/>
      </w:pPr>
      <w:rPr>
        <w:rFonts w:ascii="Symbol" w:hAnsi="Symbol" w:hint="default"/>
      </w:rPr>
    </w:lvl>
    <w:lvl w:ilvl="7" w:tplc="04180003" w:tentative="1">
      <w:start w:val="1"/>
      <w:numFmt w:val="bullet"/>
      <w:lvlText w:val="o"/>
      <w:lvlJc w:val="left"/>
      <w:pPr>
        <w:tabs>
          <w:tab w:val="num" w:pos="6810"/>
        </w:tabs>
        <w:ind w:left="6810" w:hanging="360"/>
      </w:pPr>
      <w:rPr>
        <w:rFonts w:ascii="Courier New" w:hAnsi="Courier New" w:hint="default"/>
      </w:rPr>
    </w:lvl>
    <w:lvl w:ilvl="8" w:tplc="04180005" w:tentative="1">
      <w:start w:val="1"/>
      <w:numFmt w:val="bullet"/>
      <w:lvlText w:val=""/>
      <w:lvlJc w:val="left"/>
      <w:pPr>
        <w:tabs>
          <w:tab w:val="num" w:pos="7530"/>
        </w:tabs>
        <w:ind w:left="7530" w:hanging="360"/>
      </w:pPr>
      <w:rPr>
        <w:rFonts w:ascii="Wingdings" w:hAnsi="Wingdings" w:hint="default"/>
      </w:rPr>
    </w:lvl>
  </w:abstractNum>
  <w:abstractNum w:abstractNumId="13" w15:restartNumberingAfterBreak="0">
    <w:nsid w:val="388F1037"/>
    <w:multiLevelType w:val="multilevel"/>
    <w:tmpl w:val="76148264"/>
    <w:lvl w:ilvl="0">
      <w:start w:val="1"/>
      <w:numFmt w:val="decimal"/>
      <w:lvlText w:val="%1"/>
      <w:lvlJc w:val="left"/>
      <w:pPr>
        <w:tabs>
          <w:tab w:val="num" w:pos="360"/>
        </w:tabs>
        <w:ind w:left="360" w:hanging="360"/>
      </w:pPr>
    </w:lvl>
    <w:lvl w:ilvl="1">
      <w:start w:val="1"/>
      <w:numFmt w:val="decimal"/>
      <w:lvlText w:val="%1.%2"/>
      <w:lvlJc w:val="left"/>
      <w:pPr>
        <w:tabs>
          <w:tab w:val="num" w:pos="460"/>
        </w:tabs>
        <w:ind w:left="4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4" w15:restartNumberingAfterBreak="0">
    <w:nsid w:val="398F60FC"/>
    <w:multiLevelType w:val="hybridMultilevel"/>
    <w:tmpl w:val="2D706BB8"/>
    <w:lvl w:ilvl="0" w:tplc="3B520F1E">
      <w:start w:val="1"/>
      <w:numFmt w:val="decimal"/>
      <w:lvlText w:val="%1."/>
      <w:lvlJc w:val="left"/>
      <w:pPr>
        <w:tabs>
          <w:tab w:val="num" w:pos="1080"/>
        </w:tabs>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15:restartNumberingAfterBreak="0">
    <w:nsid w:val="3EBE4B66"/>
    <w:multiLevelType w:val="hybridMultilevel"/>
    <w:tmpl w:val="54384410"/>
    <w:lvl w:ilvl="0" w:tplc="4DF07358">
      <w:start w:val="5"/>
      <w:numFmt w:val="bullet"/>
      <w:lvlText w:val="-"/>
      <w:lvlJc w:val="left"/>
      <w:pPr>
        <w:tabs>
          <w:tab w:val="num" w:pos="1200"/>
        </w:tabs>
        <w:ind w:left="1200" w:hanging="360"/>
      </w:pPr>
      <w:rPr>
        <w:rFonts w:ascii="Arial" w:eastAsia="Times New Roman" w:hAnsi="Arial" w:cs="Arial" w:hint="default"/>
      </w:rPr>
    </w:lvl>
    <w:lvl w:ilvl="1" w:tplc="04090003" w:tentative="1">
      <w:start w:val="1"/>
      <w:numFmt w:val="bullet"/>
      <w:lvlText w:val="o"/>
      <w:lvlJc w:val="left"/>
      <w:pPr>
        <w:tabs>
          <w:tab w:val="num" w:pos="1920"/>
        </w:tabs>
        <w:ind w:left="1920" w:hanging="360"/>
      </w:pPr>
      <w:rPr>
        <w:rFonts w:ascii="Courier New" w:hAnsi="Courier New" w:cs="Courier New" w:hint="default"/>
      </w:rPr>
    </w:lvl>
    <w:lvl w:ilvl="2" w:tplc="04090005" w:tentative="1">
      <w:start w:val="1"/>
      <w:numFmt w:val="bullet"/>
      <w:lvlText w:val=""/>
      <w:lvlJc w:val="left"/>
      <w:pPr>
        <w:tabs>
          <w:tab w:val="num" w:pos="2640"/>
        </w:tabs>
        <w:ind w:left="2640" w:hanging="360"/>
      </w:pPr>
      <w:rPr>
        <w:rFonts w:ascii="Wingdings" w:hAnsi="Wingdings" w:hint="default"/>
      </w:rPr>
    </w:lvl>
    <w:lvl w:ilvl="3" w:tplc="04090001" w:tentative="1">
      <w:start w:val="1"/>
      <w:numFmt w:val="bullet"/>
      <w:lvlText w:val=""/>
      <w:lvlJc w:val="left"/>
      <w:pPr>
        <w:tabs>
          <w:tab w:val="num" w:pos="3360"/>
        </w:tabs>
        <w:ind w:left="3360" w:hanging="360"/>
      </w:pPr>
      <w:rPr>
        <w:rFonts w:ascii="Symbol" w:hAnsi="Symbol" w:hint="default"/>
      </w:rPr>
    </w:lvl>
    <w:lvl w:ilvl="4" w:tplc="04090003" w:tentative="1">
      <w:start w:val="1"/>
      <w:numFmt w:val="bullet"/>
      <w:lvlText w:val="o"/>
      <w:lvlJc w:val="left"/>
      <w:pPr>
        <w:tabs>
          <w:tab w:val="num" w:pos="4080"/>
        </w:tabs>
        <w:ind w:left="4080" w:hanging="360"/>
      </w:pPr>
      <w:rPr>
        <w:rFonts w:ascii="Courier New" w:hAnsi="Courier New" w:cs="Courier New" w:hint="default"/>
      </w:rPr>
    </w:lvl>
    <w:lvl w:ilvl="5" w:tplc="04090005" w:tentative="1">
      <w:start w:val="1"/>
      <w:numFmt w:val="bullet"/>
      <w:lvlText w:val=""/>
      <w:lvlJc w:val="left"/>
      <w:pPr>
        <w:tabs>
          <w:tab w:val="num" w:pos="4800"/>
        </w:tabs>
        <w:ind w:left="4800" w:hanging="360"/>
      </w:pPr>
      <w:rPr>
        <w:rFonts w:ascii="Wingdings" w:hAnsi="Wingdings" w:hint="default"/>
      </w:rPr>
    </w:lvl>
    <w:lvl w:ilvl="6" w:tplc="04090001" w:tentative="1">
      <w:start w:val="1"/>
      <w:numFmt w:val="bullet"/>
      <w:lvlText w:val=""/>
      <w:lvlJc w:val="left"/>
      <w:pPr>
        <w:tabs>
          <w:tab w:val="num" w:pos="5520"/>
        </w:tabs>
        <w:ind w:left="5520" w:hanging="360"/>
      </w:pPr>
      <w:rPr>
        <w:rFonts w:ascii="Symbol" w:hAnsi="Symbol" w:hint="default"/>
      </w:rPr>
    </w:lvl>
    <w:lvl w:ilvl="7" w:tplc="04090003" w:tentative="1">
      <w:start w:val="1"/>
      <w:numFmt w:val="bullet"/>
      <w:lvlText w:val="o"/>
      <w:lvlJc w:val="left"/>
      <w:pPr>
        <w:tabs>
          <w:tab w:val="num" w:pos="6240"/>
        </w:tabs>
        <w:ind w:left="6240" w:hanging="360"/>
      </w:pPr>
      <w:rPr>
        <w:rFonts w:ascii="Courier New" w:hAnsi="Courier New" w:cs="Courier New" w:hint="default"/>
      </w:rPr>
    </w:lvl>
    <w:lvl w:ilvl="8" w:tplc="04090005" w:tentative="1">
      <w:start w:val="1"/>
      <w:numFmt w:val="bullet"/>
      <w:lvlText w:val=""/>
      <w:lvlJc w:val="left"/>
      <w:pPr>
        <w:tabs>
          <w:tab w:val="num" w:pos="6960"/>
        </w:tabs>
        <w:ind w:left="6960" w:hanging="360"/>
      </w:pPr>
      <w:rPr>
        <w:rFonts w:ascii="Wingdings" w:hAnsi="Wingdings" w:hint="default"/>
      </w:rPr>
    </w:lvl>
  </w:abstractNum>
  <w:abstractNum w:abstractNumId="16" w15:restartNumberingAfterBreak="0">
    <w:nsid w:val="3FE62C98"/>
    <w:multiLevelType w:val="hybridMultilevel"/>
    <w:tmpl w:val="087A7EDA"/>
    <w:lvl w:ilvl="0" w:tplc="04180001">
      <w:start w:val="1"/>
      <w:numFmt w:val="bullet"/>
      <w:lvlText w:val=""/>
      <w:lvlJc w:val="left"/>
      <w:pPr>
        <w:ind w:left="360" w:hanging="360"/>
      </w:pPr>
      <w:rPr>
        <w:rFonts w:ascii="Symbol" w:hAnsi="Symbol"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7" w15:restartNumberingAfterBreak="0">
    <w:nsid w:val="43B94906"/>
    <w:multiLevelType w:val="hybridMultilevel"/>
    <w:tmpl w:val="5156E0AE"/>
    <w:lvl w:ilvl="0" w:tplc="0409000B">
      <w:start w:val="1"/>
      <w:numFmt w:val="bullet"/>
      <w:lvlText w:val=""/>
      <w:lvlJc w:val="left"/>
      <w:pPr>
        <w:tabs>
          <w:tab w:val="num" w:pos="1350"/>
        </w:tabs>
        <w:ind w:left="135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8" w15:restartNumberingAfterBreak="0">
    <w:nsid w:val="57D26B5D"/>
    <w:multiLevelType w:val="hybridMultilevel"/>
    <w:tmpl w:val="5F547D70"/>
    <w:lvl w:ilvl="0" w:tplc="0409000B">
      <w:start w:val="1"/>
      <w:numFmt w:val="bullet"/>
      <w:lvlText w:val=""/>
      <w:lvlJc w:val="left"/>
      <w:pPr>
        <w:tabs>
          <w:tab w:val="num" w:pos="1500"/>
        </w:tabs>
        <w:ind w:left="1500" w:hanging="360"/>
      </w:pPr>
      <w:rPr>
        <w:rFonts w:ascii="Wingdings" w:hAnsi="Wingdings" w:hint="default"/>
      </w:rPr>
    </w:lvl>
    <w:lvl w:ilvl="1" w:tplc="04090003" w:tentative="1">
      <w:start w:val="1"/>
      <w:numFmt w:val="bullet"/>
      <w:lvlText w:val="o"/>
      <w:lvlJc w:val="left"/>
      <w:pPr>
        <w:tabs>
          <w:tab w:val="num" w:pos="2220"/>
        </w:tabs>
        <w:ind w:left="2220" w:hanging="360"/>
      </w:pPr>
      <w:rPr>
        <w:rFonts w:ascii="Courier New" w:hAnsi="Courier New" w:cs="Courier New" w:hint="default"/>
      </w:rPr>
    </w:lvl>
    <w:lvl w:ilvl="2" w:tplc="04090005" w:tentative="1">
      <w:start w:val="1"/>
      <w:numFmt w:val="bullet"/>
      <w:lvlText w:val=""/>
      <w:lvlJc w:val="left"/>
      <w:pPr>
        <w:tabs>
          <w:tab w:val="num" w:pos="2940"/>
        </w:tabs>
        <w:ind w:left="2940" w:hanging="360"/>
      </w:pPr>
      <w:rPr>
        <w:rFonts w:ascii="Wingdings" w:hAnsi="Wingdings" w:hint="default"/>
      </w:rPr>
    </w:lvl>
    <w:lvl w:ilvl="3" w:tplc="04090001" w:tentative="1">
      <w:start w:val="1"/>
      <w:numFmt w:val="bullet"/>
      <w:lvlText w:val=""/>
      <w:lvlJc w:val="left"/>
      <w:pPr>
        <w:tabs>
          <w:tab w:val="num" w:pos="3660"/>
        </w:tabs>
        <w:ind w:left="3660" w:hanging="360"/>
      </w:pPr>
      <w:rPr>
        <w:rFonts w:ascii="Symbol" w:hAnsi="Symbol" w:hint="default"/>
      </w:rPr>
    </w:lvl>
    <w:lvl w:ilvl="4" w:tplc="04090003" w:tentative="1">
      <w:start w:val="1"/>
      <w:numFmt w:val="bullet"/>
      <w:lvlText w:val="o"/>
      <w:lvlJc w:val="left"/>
      <w:pPr>
        <w:tabs>
          <w:tab w:val="num" w:pos="4380"/>
        </w:tabs>
        <w:ind w:left="4380" w:hanging="360"/>
      </w:pPr>
      <w:rPr>
        <w:rFonts w:ascii="Courier New" w:hAnsi="Courier New" w:cs="Courier New" w:hint="default"/>
      </w:rPr>
    </w:lvl>
    <w:lvl w:ilvl="5" w:tplc="04090005" w:tentative="1">
      <w:start w:val="1"/>
      <w:numFmt w:val="bullet"/>
      <w:lvlText w:val=""/>
      <w:lvlJc w:val="left"/>
      <w:pPr>
        <w:tabs>
          <w:tab w:val="num" w:pos="5100"/>
        </w:tabs>
        <w:ind w:left="5100" w:hanging="360"/>
      </w:pPr>
      <w:rPr>
        <w:rFonts w:ascii="Wingdings" w:hAnsi="Wingdings" w:hint="default"/>
      </w:rPr>
    </w:lvl>
    <w:lvl w:ilvl="6" w:tplc="04090001" w:tentative="1">
      <w:start w:val="1"/>
      <w:numFmt w:val="bullet"/>
      <w:lvlText w:val=""/>
      <w:lvlJc w:val="left"/>
      <w:pPr>
        <w:tabs>
          <w:tab w:val="num" w:pos="5820"/>
        </w:tabs>
        <w:ind w:left="5820" w:hanging="360"/>
      </w:pPr>
      <w:rPr>
        <w:rFonts w:ascii="Symbol" w:hAnsi="Symbol" w:hint="default"/>
      </w:rPr>
    </w:lvl>
    <w:lvl w:ilvl="7" w:tplc="04090003" w:tentative="1">
      <w:start w:val="1"/>
      <w:numFmt w:val="bullet"/>
      <w:lvlText w:val="o"/>
      <w:lvlJc w:val="left"/>
      <w:pPr>
        <w:tabs>
          <w:tab w:val="num" w:pos="6540"/>
        </w:tabs>
        <w:ind w:left="6540" w:hanging="360"/>
      </w:pPr>
      <w:rPr>
        <w:rFonts w:ascii="Courier New" w:hAnsi="Courier New" w:cs="Courier New" w:hint="default"/>
      </w:rPr>
    </w:lvl>
    <w:lvl w:ilvl="8" w:tplc="04090005" w:tentative="1">
      <w:start w:val="1"/>
      <w:numFmt w:val="bullet"/>
      <w:lvlText w:val=""/>
      <w:lvlJc w:val="left"/>
      <w:pPr>
        <w:tabs>
          <w:tab w:val="num" w:pos="7260"/>
        </w:tabs>
        <w:ind w:left="7260" w:hanging="360"/>
      </w:pPr>
      <w:rPr>
        <w:rFonts w:ascii="Wingdings" w:hAnsi="Wingdings" w:hint="default"/>
      </w:rPr>
    </w:lvl>
  </w:abstractNum>
  <w:abstractNum w:abstractNumId="19" w15:restartNumberingAfterBreak="0">
    <w:nsid w:val="62D55D59"/>
    <w:multiLevelType w:val="hybridMultilevel"/>
    <w:tmpl w:val="DD7A395E"/>
    <w:lvl w:ilvl="0" w:tplc="04180001">
      <w:start w:val="1"/>
      <w:numFmt w:val="bullet"/>
      <w:lvlText w:val=""/>
      <w:lvlJc w:val="left"/>
      <w:pPr>
        <w:tabs>
          <w:tab w:val="num" w:pos="360"/>
        </w:tabs>
        <w:ind w:left="360" w:hanging="360"/>
      </w:pPr>
      <w:rPr>
        <w:rFonts w:ascii="Symbol" w:hAnsi="Symbol" w:hint="default"/>
        <w:sz w:val="24"/>
      </w:rPr>
    </w:lvl>
    <w:lvl w:ilvl="1" w:tplc="D55A7BD6">
      <w:numFmt w:val="bullet"/>
      <w:lvlText w:val="–"/>
      <w:lvlJc w:val="left"/>
      <w:pPr>
        <w:ind w:left="1440" w:hanging="360"/>
      </w:pPr>
      <w:rPr>
        <w:rFonts w:ascii="Times New Roman" w:eastAsia="Times New Roman" w:hAnsi="Times New Roman" w:cs="Times New Roman"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0" w15:restartNumberingAfterBreak="0">
    <w:nsid w:val="7232258E"/>
    <w:multiLevelType w:val="hybridMultilevel"/>
    <w:tmpl w:val="EB7EF4CC"/>
    <w:lvl w:ilvl="0" w:tplc="CD0A95B0">
      <w:start w:val="1"/>
      <w:numFmt w:val="lowerLetter"/>
      <w:lvlText w:val="%1."/>
      <w:lvlJc w:val="left"/>
      <w:pPr>
        <w:tabs>
          <w:tab w:val="num" w:pos="3069"/>
        </w:tabs>
        <w:ind w:left="3069" w:hanging="945"/>
      </w:pPr>
      <w:rPr>
        <w:rFonts w:hint="default"/>
      </w:rPr>
    </w:lvl>
    <w:lvl w:ilvl="1" w:tplc="04090019" w:tentative="1">
      <w:start w:val="1"/>
      <w:numFmt w:val="lowerLetter"/>
      <w:lvlText w:val="%2."/>
      <w:lvlJc w:val="left"/>
      <w:pPr>
        <w:tabs>
          <w:tab w:val="num" w:pos="3204"/>
        </w:tabs>
        <w:ind w:left="3204" w:hanging="360"/>
      </w:pPr>
    </w:lvl>
    <w:lvl w:ilvl="2" w:tplc="0409001B" w:tentative="1">
      <w:start w:val="1"/>
      <w:numFmt w:val="lowerRoman"/>
      <w:lvlText w:val="%3."/>
      <w:lvlJc w:val="right"/>
      <w:pPr>
        <w:tabs>
          <w:tab w:val="num" w:pos="3924"/>
        </w:tabs>
        <w:ind w:left="3924" w:hanging="180"/>
      </w:pPr>
    </w:lvl>
    <w:lvl w:ilvl="3" w:tplc="0409000F" w:tentative="1">
      <w:start w:val="1"/>
      <w:numFmt w:val="decimal"/>
      <w:lvlText w:val="%4."/>
      <w:lvlJc w:val="left"/>
      <w:pPr>
        <w:tabs>
          <w:tab w:val="num" w:pos="4644"/>
        </w:tabs>
        <w:ind w:left="4644" w:hanging="360"/>
      </w:pPr>
    </w:lvl>
    <w:lvl w:ilvl="4" w:tplc="04090019" w:tentative="1">
      <w:start w:val="1"/>
      <w:numFmt w:val="lowerLetter"/>
      <w:lvlText w:val="%5."/>
      <w:lvlJc w:val="left"/>
      <w:pPr>
        <w:tabs>
          <w:tab w:val="num" w:pos="5364"/>
        </w:tabs>
        <w:ind w:left="5364" w:hanging="360"/>
      </w:pPr>
    </w:lvl>
    <w:lvl w:ilvl="5" w:tplc="0409001B" w:tentative="1">
      <w:start w:val="1"/>
      <w:numFmt w:val="lowerRoman"/>
      <w:lvlText w:val="%6."/>
      <w:lvlJc w:val="right"/>
      <w:pPr>
        <w:tabs>
          <w:tab w:val="num" w:pos="6084"/>
        </w:tabs>
        <w:ind w:left="6084" w:hanging="180"/>
      </w:pPr>
    </w:lvl>
    <w:lvl w:ilvl="6" w:tplc="0409000F" w:tentative="1">
      <w:start w:val="1"/>
      <w:numFmt w:val="decimal"/>
      <w:lvlText w:val="%7."/>
      <w:lvlJc w:val="left"/>
      <w:pPr>
        <w:tabs>
          <w:tab w:val="num" w:pos="6804"/>
        </w:tabs>
        <w:ind w:left="6804" w:hanging="360"/>
      </w:pPr>
    </w:lvl>
    <w:lvl w:ilvl="7" w:tplc="04090019" w:tentative="1">
      <w:start w:val="1"/>
      <w:numFmt w:val="lowerLetter"/>
      <w:lvlText w:val="%8."/>
      <w:lvlJc w:val="left"/>
      <w:pPr>
        <w:tabs>
          <w:tab w:val="num" w:pos="7524"/>
        </w:tabs>
        <w:ind w:left="7524" w:hanging="360"/>
      </w:pPr>
    </w:lvl>
    <w:lvl w:ilvl="8" w:tplc="0409001B" w:tentative="1">
      <w:start w:val="1"/>
      <w:numFmt w:val="lowerRoman"/>
      <w:lvlText w:val="%9."/>
      <w:lvlJc w:val="right"/>
      <w:pPr>
        <w:tabs>
          <w:tab w:val="num" w:pos="8244"/>
        </w:tabs>
        <w:ind w:left="8244" w:hanging="180"/>
      </w:pPr>
    </w:lvl>
  </w:abstractNum>
  <w:abstractNum w:abstractNumId="21" w15:restartNumberingAfterBreak="0">
    <w:nsid w:val="78BE55DE"/>
    <w:multiLevelType w:val="hybridMultilevel"/>
    <w:tmpl w:val="FE0E25CC"/>
    <w:lvl w:ilvl="0" w:tplc="0418000B">
      <w:start w:val="1"/>
      <w:numFmt w:val="bullet"/>
      <w:lvlText w:val=""/>
      <w:lvlJc w:val="left"/>
      <w:pPr>
        <w:tabs>
          <w:tab w:val="num" w:pos="2130"/>
        </w:tabs>
        <w:ind w:left="2130" w:hanging="360"/>
      </w:pPr>
      <w:rPr>
        <w:rFonts w:ascii="Wingdings" w:hAnsi="Wingdings" w:hint="default"/>
      </w:rPr>
    </w:lvl>
    <w:lvl w:ilvl="1" w:tplc="04180003" w:tentative="1">
      <w:start w:val="1"/>
      <w:numFmt w:val="bullet"/>
      <w:lvlText w:val="o"/>
      <w:lvlJc w:val="left"/>
      <w:pPr>
        <w:tabs>
          <w:tab w:val="num" w:pos="2850"/>
        </w:tabs>
        <w:ind w:left="2850" w:hanging="360"/>
      </w:pPr>
      <w:rPr>
        <w:rFonts w:ascii="Courier New" w:hAnsi="Courier New" w:hint="default"/>
      </w:rPr>
    </w:lvl>
    <w:lvl w:ilvl="2" w:tplc="04180005" w:tentative="1">
      <w:start w:val="1"/>
      <w:numFmt w:val="bullet"/>
      <w:lvlText w:val=""/>
      <w:lvlJc w:val="left"/>
      <w:pPr>
        <w:tabs>
          <w:tab w:val="num" w:pos="3570"/>
        </w:tabs>
        <w:ind w:left="3570" w:hanging="360"/>
      </w:pPr>
      <w:rPr>
        <w:rFonts w:ascii="Wingdings" w:hAnsi="Wingdings" w:hint="default"/>
      </w:rPr>
    </w:lvl>
    <w:lvl w:ilvl="3" w:tplc="04180001" w:tentative="1">
      <w:start w:val="1"/>
      <w:numFmt w:val="bullet"/>
      <w:lvlText w:val=""/>
      <w:lvlJc w:val="left"/>
      <w:pPr>
        <w:tabs>
          <w:tab w:val="num" w:pos="4290"/>
        </w:tabs>
        <w:ind w:left="4290" w:hanging="360"/>
      </w:pPr>
      <w:rPr>
        <w:rFonts w:ascii="Symbol" w:hAnsi="Symbol" w:hint="default"/>
      </w:rPr>
    </w:lvl>
    <w:lvl w:ilvl="4" w:tplc="04180003" w:tentative="1">
      <w:start w:val="1"/>
      <w:numFmt w:val="bullet"/>
      <w:lvlText w:val="o"/>
      <w:lvlJc w:val="left"/>
      <w:pPr>
        <w:tabs>
          <w:tab w:val="num" w:pos="5010"/>
        </w:tabs>
        <w:ind w:left="5010" w:hanging="360"/>
      </w:pPr>
      <w:rPr>
        <w:rFonts w:ascii="Courier New" w:hAnsi="Courier New" w:hint="default"/>
      </w:rPr>
    </w:lvl>
    <w:lvl w:ilvl="5" w:tplc="04180005" w:tentative="1">
      <w:start w:val="1"/>
      <w:numFmt w:val="bullet"/>
      <w:lvlText w:val=""/>
      <w:lvlJc w:val="left"/>
      <w:pPr>
        <w:tabs>
          <w:tab w:val="num" w:pos="5730"/>
        </w:tabs>
        <w:ind w:left="5730" w:hanging="360"/>
      </w:pPr>
      <w:rPr>
        <w:rFonts w:ascii="Wingdings" w:hAnsi="Wingdings" w:hint="default"/>
      </w:rPr>
    </w:lvl>
    <w:lvl w:ilvl="6" w:tplc="04180001" w:tentative="1">
      <w:start w:val="1"/>
      <w:numFmt w:val="bullet"/>
      <w:lvlText w:val=""/>
      <w:lvlJc w:val="left"/>
      <w:pPr>
        <w:tabs>
          <w:tab w:val="num" w:pos="6450"/>
        </w:tabs>
        <w:ind w:left="6450" w:hanging="360"/>
      </w:pPr>
      <w:rPr>
        <w:rFonts w:ascii="Symbol" w:hAnsi="Symbol" w:hint="default"/>
      </w:rPr>
    </w:lvl>
    <w:lvl w:ilvl="7" w:tplc="04180003" w:tentative="1">
      <w:start w:val="1"/>
      <w:numFmt w:val="bullet"/>
      <w:lvlText w:val="o"/>
      <w:lvlJc w:val="left"/>
      <w:pPr>
        <w:tabs>
          <w:tab w:val="num" w:pos="7170"/>
        </w:tabs>
        <w:ind w:left="7170" w:hanging="360"/>
      </w:pPr>
      <w:rPr>
        <w:rFonts w:ascii="Courier New" w:hAnsi="Courier New" w:hint="default"/>
      </w:rPr>
    </w:lvl>
    <w:lvl w:ilvl="8" w:tplc="04180005" w:tentative="1">
      <w:start w:val="1"/>
      <w:numFmt w:val="bullet"/>
      <w:lvlText w:val=""/>
      <w:lvlJc w:val="left"/>
      <w:pPr>
        <w:tabs>
          <w:tab w:val="num" w:pos="7890"/>
        </w:tabs>
        <w:ind w:left="7890" w:hanging="360"/>
      </w:pPr>
      <w:rPr>
        <w:rFonts w:ascii="Wingdings" w:hAnsi="Wingdings" w:hint="default"/>
      </w:rPr>
    </w:lvl>
  </w:abstractNum>
  <w:abstractNum w:abstractNumId="22" w15:restartNumberingAfterBreak="0">
    <w:nsid w:val="798E0A56"/>
    <w:multiLevelType w:val="hybridMultilevel"/>
    <w:tmpl w:val="0FF6CBAE"/>
    <w:lvl w:ilvl="0" w:tplc="6F8007B2">
      <w:start w:val="1"/>
      <w:numFmt w:val="decimal"/>
      <w:lvlText w:val="%1."/>
      <w:lvlJc w:val="left"/>
      <w:pPr>
        <w:tabs>
          <w:tab w:val="num" w:pos="1665"/>
        </w:tabs>
        <w:ind w:left="1665" w:hanging="945"/>
      </w:pPr>
      <w:rPr>
        <w:rFonts w:hint="default"/>
      </w:rPr>
    </w:lvl>
    <w:lvl w:ilvl="1" w:tplc="0409000B">
      <w:start w:val="1"/>
      <w:numFmt w:val="bullet"/>
      <w:lvlText w:val=""/>
      <w:lvlJc w:val="left"/>
      <w:pPr>
        <w:tabs>
          <w:tab w:val="num" w:pos="1800"/>
        </w:tabs>
        <w:ind w:left="1800" w:hanging="360"/>
      </w:pPr>
      <w:rPr>
        <w:rFonts w:ascii="Wingdings" w:hAnsi="Wingdings" w:hint="default"/>
      </w:rPr>
    </w:lvl>
    <w:lvl w:ilvl="2" w:tplc="7630B2C0">
      <w:start w:val="4"/>
      <w:numFmt w:val="upperRoman"/>
      <w:lvlText w:val="%3."/>
      <w:lvlJc w:val="left"/>
      <w:pPr>
        <w:tabs>
          <w:tab w:val="num" w:pos="3060"/>
        </w:tabs>
        <w:ind w:left="3060" w:hanging="720"/>
      </w:pPr>
      <w:rPr>
        <w:rFonts w:hint="default"/>
      </w:r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16cid:durableId="30763079">
    <w:abstractNumId w:val="9"/>
  </w:num>
  <w:num w:numId="2" w16cid:durableId="1414476762">
    <w:abstractNumId w:val="21"/>
  </w:num>
  <w:num w:numId="3" w16cid:durableId="1372264892">
    <w:abstractNumId w:val="12"/>
  </w:num>
  <w:num w:numId="4" w16cid:durableId="10842831">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34591163">
    <w:abstractNumId w:val="22"/>
  </w:num>
  <w:num w:numId="6" w16cid:durableId="581187043">
    <w:abstractNumId w:val="18"/>
  </w:num>
  <w:num w:numId="7" w16cid:durableId="1745369880">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304774978">
    <w:abstractNumId w:val="8"/>
  </w:num>
  <w:num w:numId="9" w16cid:durableId="449936910">
    <w:abstractNumId w:val="10"/>
  </w:num>
  <w:num w:numId="10" w16cid:durableId="611130358">
    <w:abstractNumId w:val="20"/>
  </w:num>
  <w:num w:numId="11" w16cid:durableId="13005263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107723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970790518">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319379312">
    <w:abstractNumId w:val="2"/>
  </w:num>
  <w:num w:numId="15" w16cid:durableId="1777095030">
    <w:abstractNumId w:val="0"/>
  </w:num>
  <w:num w:numId="16" w16cid:durableId="1428771134">
    <w:abstractNumId w:val="6"/>
  </w:num>
  <w:num w:numId="17" w16cid:durableId="969364851">
    <w:abstractNumId w:val="1"/>
  </w:num>
  <w:num w:numId="18" w16cid:durableId="680813499">
    <w:abstractNumId w:val="3"/>
  </w:num>
  <w:num w:numId="19" w16cid:durableId="572590367">
    <w:abstractNumId w:val="17"/>
  </w:num>
  <w:num w:numId="20" w16cid:durableId="294994940">
    <w:abstractNumId w:val="11"/>
  </w:num>
  <w:num w:numId="21" w16cid:durableId="291331960">
    <w:abstractNumId w:val="15"/>
  </w:num>
  <w:num w:numId="22" w16cid:durableId="1778020163">
    <w:abstractNumId w:val="5"/>
  </w:num>
  <w:num w:numId="23" w16cid:durableId="62991568">
    <w:abstractNumId w:val="7"/>
  </w:num>
  <w:num w:numId="24" w16cid:durableId="1965429387">
    <w:abstractNumId w:val="19"/>
  </w:num>
  <w:num w:numId="25" w16cid:durableId="91412363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rawingGridVerticalSpacing w:val="136"/>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2DC6"/>
    <w:rsid w:val="00007794"/>
    <w:rsid w:val="00013A8C"/>
    <w:rsid w:val="0001429B"/>
    <w:rsid w:val="00042EA0"/>
    <w:rsid w:val="000520B4"/>
    <w:rsid w:val="00054F2A"/>
    <w:rsid w:val="000633A4"/>
    <w:rsid w:val="00080B2B"/>
    <w:rsid w:val="00081AE8"/>
    <w:rsid w:val="00087F7F"/>
    <w:rsid w:val="000967F8"/>
    <w:rsid w:val="000B3069"/>
    <w:rsid w:val="000C7059"/>
    <w:rsid w:val="000E0E43"/>
    <w:rsid w:val="000F2221"/>
    <w:rsid w:val="000F7790"/>
    <w:rsid w:val="001014E3"/>
    <w:rsid w:val="001035FD"/>
    <w:rsid w:val="00114C9C"/>
    <w:rsid w:val="00120218"/>
    <w:rsid w:val="001218E8"/>
    <w:rsid w:val="00124084"/>
    <w:rsid w:val="00127AEC"/>
    <w:rsid w:val="001544F5"/>
    <w:rsid w:val="001573A8"/>
    <w:rsid w:val="00182C86"/>
    <w:rsid w:val="001856E4"/>
    <w:rsid w:val="001865E4"/>
    <w:rsid w:val="00192304"/>
    <w:rsid w:val="001A0D1D"/>
    <w:rsid w:val="001A6E83"/>
    <w:rsid w:val="001B0CD6"/>
    <w:rsid w:val="001C1210"/>
    <w:rsid w:val="001D1A21"/>
    <w:rsid w:val="001E6779"/>
    <w:rsid w:val="001F5DAE"/>
    <w:rsid w:val="002219CF"/>
    <w:rsid w:val="002341C6"/>
    <w:rsid w:val="002350E8"/>
    <w:rsid w:val="00254BD1"/>
    <w:rsid w:val="00257599"/>
    <w:rsid w:val="00272086"/>
    <w:rsid w:val="00280973"/>
    <w:rsid w:val="00281027"/>
    <w:rsid w:val="00285D14"/>
    <w:rsid w:val="00286D59"/>
    <w:rsid w:val="00291D62"/>
    <w:rsid w:val="00295106"/>
    <w:rsid w:val="002B1A6D"/>
    <w:rsid w:val="002B2FB4"/>
    <w:rsid w:val="002B56D7"/>
    <w:rsid w:val="002D6555"/>
    <w:rsid w:val="002E4676"/>
    <w:rsid w:val="002F31F2"/>
    <w:rsid w:val="00314DD2"/>
    <w:rsid w:val="0032618C"/>
    <w:rsid w:val="003333DA"/>
    <w:rsid w:val="00341B7B"/>
    <w:rsid w:val="00342EB9"/>
    <w:rsid w:val="00394A4E"/>
    <w:rsid w:val="003A0B9B"/>
    <w:rsid w:val="003D579B"/>
    <w:rsid w:val="003F5ACE"/>
    <w:rsid w:val="003F7403"/>
    <w:rsid w:val="0040138E"/>
    <w:rsid w:val="00403CA0"/>
    <w:rsid w:val="00415078"/>
    <w:rsid w:val="004428B4"/>
    <w:rsid w:val="0045079C"/>
    <w:rsid w:val="004557B2"/>
    <w:rsid w:val="0046534B"/>
    <w:rsid w:val="00473A89"/>
    <w:rsid w:val="004846CD"/>
    <w:rsid w:val="004B2BA3"/>
    <w:rsid w:val="004C2540"/>
    <w:rsid w:val="004D3C88"/>
    <w:rsid w:val="004D4842"/>
    <w:rsid w:val="004E1173"/>
    <w:rsid w:val="004E126F"/>
    <w:rsid w:val="004E3EC6"/>
    <w:rsid w:val="00521A6D"/>
    <w:rsid w:val="00552DC6"/>
    <w:rsid w:val="005566C9"/>
    <w:rsid w:val="0056571F"/>
    <w:rsid w:val="005844EA"/>
    <w:rsid w:val="006050BC"/>
    <w:rsid w:val="00643C1D"/>
    <w:rsid w:val="00652F37"/>
    <w:rsid w:val="00661818"/>
    <w:rsid w:val="00666776"/>
    <w:rsid w:val="00671837"/>
    <w:rsid w:val="00690A99"/>
    <w:rsid w:val="00690C84"/>
    <w:rsid w:val="0069316A"/>
    <w:rsid w:val="006A3951"/>
    <w:rsid w:val="006A4E12"/>
    <w:rsid w:val="006B3E5E"/>
    <w:rsid w:val="006C1B00"/>
    <w:rsid w:val="006E509D"/>
    <w:rsid w:val="006E69A4"/>
    <w:rsid w:val="006F4F24"/>
    <w:rsid w:val="00714FD0"/>
    <w:rsid w:val="00764350"/>
    <w:rsid w:val="00791173"/>
    <w:rsid w:val="00793997"/>
    <w:rsid w:val="00795578"/>
    <w:rsid w:val="007A767F"/>
    <w:rsid w:val="007B27BF"/>
    <w:rsid w:val="007C79E6"/>
    <w:rsid w:val="007D2608"/>
    <w:rsid w:val="007E045B"/>
    <w:rsid w:val="007E7D8D"/>
    <w:rsid w:val="008170EE"/>
    <w:rsid w:val="00831F15"/>
    <w:rsid w:val="00870BC7"/>
    <w:rsid w:val="0087171A"/>
    <w:rsid w:val="00871A29"/>
    <w:rsid w:val="008A3475"/>
    <w:rsid w:val="008A67C2"/>
    <w:rsid w:val="008D30FC"/>
    <w:rsid w:val="008D527A"/>
    <w:rsid w:val="008E6C06"/>
    <w:rsid w:val="008F6D00"/>
    <w:rsid w:val="00900581"/>
    <w:rsid w:val="00910AD3"/>
    <w:rsid w:val="00913769"/>
    <w:rsid w:val="00943922"/>
    <w:rsid w:val="00945FE3"/>
    <w:rsid w:val="00954955"/>
    <w:rsid w:val="00964BD4"/>
    <w:rsid w:val="009661AA"/>
    <w:rsid w:val="009736C7"/>
    <w:rsid w:val="009818A3"/>
    <w:rsid w:val="009874B1"/>
    <w:rsid w:val="009A4B5F"/>
    <w:rsid w:val="009A7211"/>
    <w:rsid w:val="009C0323"/>
    <w:rsid w:val="009C1958"/>
    <w:rsid w:val="009C6046"/>
    <w:rsid w:val="009C6EC8"/>
    <w:rsid w:val="009D37E6"/>
    <w:rsid w:val="009D689E"/>
    <w:rsid w:val="009F0116"/>
    <w:rsid w:val="00A00501"/>
    <w:rsid w:val="00A076F3"/>
    <w:rsid w:val="00A24A40"/>
    <w:rsid w:val="00A32C30"/>
    <w:rsid w:val="00A354DD"/>
    <w:rsid w:val="00A3609A"/>
    <w:rsid w:val="00A3757C"/>
    <w:rsid w:val="00A41E96"/>
    <w:rsid w:val="00A501FB"/>
    <w:rsid w:val="00A62367"/>
    <w:rsid w:val="00A776AC"/>
    <w:rsid w:val="00A90757"/>
    <w:rsid w:val="00A97EF5"/>
    <w:rsid w:val="00AA1587"/>
    <w:rsid w:val="00AB3BF3"/>
    <w:rsid w:val="00AB6ACB"/>
    <w:rsid w:val="00AC423C"/>
    <w:rsid w:val="00AC6003"/>
    <w:rsid w:val="00AD0977"/>
    <w:rsid w:val="00AE00B1"/>
    <w:rsid w:val="00AE1197"/>
    <w:rsid w:val="00B10D44"/>
    <w:rsid w:val="00B13AE9"/>
    <w:rsid w:val="00B25822"/>
    <w:rsid w:val="00B27FBD"/>
    <w:rsid w:val="00B31D12"/>
    <w:rsid w:val="00B33663"/>
    <w:rsid w:val="00B37B58"/>
    <w:rsid w:val="00B41ADC"/>
    <w:rsid w:val="00B45DBC"/>
    <w:rsid w:val="00B57BD9"/>
    <w:rsid w:val="00B826C9"/>
    <w:rsid w:val="00B919C6"/>
    <w:rsid w:val="00BA0180"/>
    <w:rsid w:val="00BA467B"/>
    <w:rsid w:val="00BD28A6"/>
    <w:rsid w:val="00BD6348"/>
    <w:rsid w:val="00BF0B40"/>
    <w:rsid w:val="00BF4DF4"/>
    <w:rsid w:val="00BF777B"/>
    <w:rsid w:val="00C0556F"/>
    <w:rsid w:val="00C0738F"/>
    <w:rsid w:val="00C07EB6"/>
    <w:rsid w:val="00C203DC"/>
    <w:rsid w:val="00C22C23"/>
    <w:rsid w:val="00C25C50"/>
    <w:rsid w:val="00C42076"/>
    <w:rsid w:val="00C55B65"/>
    <w:rsid w:val="00C804A1"/>
    <w:rsid w:val="00CB2B95"/>
    <w:rsid w:val="00CC0254"/>
    <w:rsid w:val="00CD6B8A"/>
    <w:rsid w:val="00CE04BC"/>
    <w:rsid w:val="00CF2D91"/>
    <w:rsid w:val="00CF3E5B"/>
    <w:rsid w:val="00D00E83"/>
    <w:rsid w:val="00D361C2"/>
    <w:rsid w:val="00D4642F"/>
    <w:rsid w:val="00D57AE5"/>
    <w:rsid w:val="00D6195F"/>
    <w:rsid w:val="00D629F9"/>
    <w:rsid w:val="00DA506E"/>
    <w:rsid w:val="00DB3959"/>
    <w:rsid w:val="00DC0BD3"/>
    <w:rsid w:val="00DD2B9A"/>
    <w:rsid w:val="00DD6905"/>
    <w:rsid w:val="00DD69BE"/>
    <w:rsid w:val="00DE77A1"/>
    <w:rsid w:val="00DE7F54"/>
    <w:rsid w:val="00E2706A"/>
    <w:rsid w:val="00E3029B"/>
    <w:rsid w:val="00E315D5"/>
    <w:rsid w:val="00E429CB"/>
    <w:rsid w:val="00E46AEE"/>
    <w:rsid w:val="00E62D48"/>
    <w:rsid w:val="00E7627F"/>
    <w:rsid w:val="00E84C64"/>
    <w:rsid w:val="00E8793B"/>
    <w:rsid w:val="00E96563"/>
    <w:rsid w:val="00EA019D"/>
    <w:rsid w:val="00EA1463"/>
    <w:rsid w:val="00EA2CE2"/>
    <w:rsid w:val="00EA7B80"/>
    <w:rsid w:val="00ED1D68"/>
    <w:rsid w:val="00ED3CAE"/>
    <w:rsid w:val="00F15A26"/>
    <w:rsid w:val="00F273C1"/>
    <w:rsid w:val="00F60814"/>
    <w:rsid w:val="00F76FFE"/>
    <w:rsid w:val="00F83C2E"/>
    <w:rsid w:val="00F867AF"/>
    <w:rsid w:val="00F938AC"/>
    <w:rsid w:val="00F95C1D"/>
    <w:rsid w:val="00FB4909"/>
    <w:rsid w:val="00FB6DCC"/>
    <w:rsid w:val="00FC1354"/>
    <w:rsid w:val="00FC3F92"/>
    <w:rsid w:val="00FC4293"/>
    <w:rsid w:val="00FD35C6"/>
    <w:rsid w:val="00FE1BD2"/>
    <w:rsid w:val="00FF132A"/>
    <w:rsid w:val="00FF17C7"/>
    <w:rsid w:val="00FF544D"/>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13661EF"/>
  <w15:docId w15:val="{1C08568F-D1B6-4F1D-8098-B67DCFAF64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noProof/>
      <w:sz w:val="22"/>
      <w:szCs w:val="22"/>
    </w:rPr>
  </w:style>
  <w:style w:type="paragraph" w:styleId="Titlu3">
    <w:name w:val="heading 3"/>
    <w:basedOn w:val="Normal"/>
    <w:next w:val="Normal"/>
    <w:qFormat/>
    <w:rsid w:val="00D4642F"/>
    <w:pPr>
      <w:keepNext/>
      <w:overflowPunct w:val="0"/>
      <w:autoSpaceDE w:val="0"/>
      <w:autoSpaceDN w:val="0"/>
      <w:adjustRightInd w:val="0"/>
      <w:jc w:val="center"/>
      <w:textAlignment w:val="baseline"/>
      <w:outlineLvl w:val="2"/>
    </w:pPr>
    <w:rPr>
      <w:rFonts w:ascii="Bookman Old Style" w:hAnsi="Bookman Old Style"/>
      <w:i/>
      <w:sz w:val="25"/>
      <w:szCs w:val="25"/>
    </w:rPr>
  </w:style>
  <w:style w:type="paragraph" w:styleId="Titlu6">
    <w:name w:val="heading 6"/>
    <w:basedOn w:val="Normal"/>
    <w:next w:val="Normal"/>
    <w:link w:val="Titlu6Caracter"/>
    <w:semiHidden/>
    <w:unhideWhenUsed/>
    <w:qFormat/>
    <w:rsid w:val="00F938AC"/>
    <w:pPr>
      <w:keepNext/>
      <w:keepLines/>
      <w:spacing w:before="40"/>
      <w:outlineLvl w:val="5"/>
    </w:pPr>
    <w:rPr>
      <w:rFonts w:asciiTheme="majorHAnsi" w:eastAsiaTheme="majorEastAsia" w:hAnsiTheme="majorHAnsi" w:cstheme="majorBidi"/>
      <w:color w:val="243F60" w:themeColor="accent1" w:themeShade="7F"/>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PreformatatHTML">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szCs w:val="20"/>
    </w:rPr>
  </w:style>
  <w:style w:type="character" w:styleId="Hyperlink">
    <w:name w:val="Hyperlink"/>
    <w:basedOn w:val="Fontdeparagrafimplicit"/>
    <w:rPr>
      <w:color w:val="0000FF"/>
      <w:u w:val="single"/>
    </w:rPr>
  </w:style>
  <w:style w:type="paragraph" w:styleId="Frspaiere">
    <w:name w:val="No Spacing"/>
    <w:basedOn w:val="Normal"/>
    <w:uiPriority w:val="1"/>
    <w:qFormat/>
    <w:rsid w:val="004846CD"/>
    <w:pPr>
      <w:spacing w:before="100" w:beforeAutospacing="1" w:after="100" w:afterAutospacing="1"/>
    </w:pPr>
    <w:rPr>
      <w:sz w:val="24"/>
      <w:szCs w:val="24"/>
    </w:rPr>
  </w:style>
  <w:style w:type="character" w:styleId="Robust">
    <w:name w:val="Strong"/>
    <w:basedOn w:val="Fontdeparagrafimplicit"/>
    <w:uiPriority w:val="22"/>
    <w:qFormat/>
    <w:rsid w:val="004846CD"/>
    <w:rPr>
      <w:b/>
      <w:bCs/>
    </w:rPr>
  </w:style>
  <w:style w:type="character" w:customStyle="1" w:styleId="apple-converted-space">
    <w:name w:val="apple-converted-space"/>
    <w:basedOn w:val="Fontdeparagrafimplicit"/>
    <w:rsid w:val="004846CD"/>
  </w:style>
  <w:style w:type="character" w:styleId="Accentuat">
    <w:name w:val="Emphasis"/>
    <w:basedOn w:val="Fontdeparagrafimplicit"/>
    <w:uiPriority w:val="20"/>
    <w:qFormat/>
    <w:rsid w:val="004846CD"/>
    <w:rPr>
      <w:i/>
      <w:iCs/>
    </w:rPr>
  </w:style>
  <w:style w:type="paragraph" w:customStyle="1" w:styleId="CharCharCharCharCharCharCharCharCharChar">
    <w:name w:val="Char Char Char Char Char Char Char Char Char Char"/>
    <w:basedOn w:val="Normal"/>
    <w:rsid w:val="00D4642F"/>
    <w:pPr>
      <w:spacing w:after="160" w:line="240" w:lineRule="exact"/>
    </w:pPr>
    <w:rPr>
      <w:rFonts w:ascii="Verdana" w:hAnsi="Verdana"/>
      <w:sz w:val="20"/>
      <w:szCs w:val="20"/>
      <w:lang w:val="en-US" w:eastAsia="en-US"/>
    </w:rPr>
  </w:style>
  <w:style w:type="paragraph" w:customStyle="1" w:styleId="Default">
    <w:name w:val="Default"/>
    <w:rsid w:val="002E4676"/>
    <w:pPr>
      <w:autoSpaceDE w:val="0"/>
      <w:autoSpaceDN w:val="0"/>
      <w:adjustRightInd w:val="0"/>
    </w:pPr>
    <w:rPr>
      <w:rFonts w:ascii="Calibri" w:hAnsi="Calibri" w:cs="Calibri"/>
      <w:color w:val="000000"/>
      <w:sz w:val="24"/>
      <w:szCs w:val="24"/>
      <w:lang w:val="en-US" w:eastAsia="en-US"/>
    </w:rPr>
  </w:style>
  <w:style w:type="paragraph" w:styleId="Corptext">
    <w:name w:val="Body Text"/>
    <w:basedOn w:val="Normal"/>
    <w:rsid w:val="002E4676"/>
    <w:rPr>
      <w:rFonts w:ascii="Arial Narrow" w:hAnsi="Arial Narrow"/>
      <w:i/>
      <w:iCs/>
      <w:sz w:val="24"/>
      <w:szCs w:val="24"/>
    </w:rPr>
  </w:style>
  <w:style w:type="paragraph" w:styleId="Corptext2">
    <w:name w:val="Body Text 2"/>
    <w:basedOn w:val="Normal"/>
    <w:link w:val="Corptext2Caracter"/>
    <w:rsid w:val="002E4676"/>
    <w:pPr>
      <w:tabs>
        <w:tab w:val="left" w:pos="900"/>
      </w:tabs>
      <w:jc w:val="both"/>
    </w:pPr>
    <w:rPr>
      <w:rFonts w:ascii="Arial Narrow" w:hAnsi="Arial Narrow"/>
      <w:i/>
      <w:sz w:val="24"/>
      <w:szCs w:val="24"/>
    </w:rPr>
  </w:style>
  <w:style w:type="character" w:customStyle="1" w:styleId="ln2tparagraf">
    <w:name w:val="ln2tparagraf"/>
    <w:basedOn w:val="Fontdeparagrafimplicit"/>
    <w:rsid w:val="00A776AC"/>
  </w:style>
  <w:style w:type="character" w:customStyle="1" w:styleId="ln2paragraf">
    <w:name w:val="ln2paragraf"/>
    <w:basedOn w:val="Fontdeparagrafimplicit"/>
    <w:rsid w:val="00A776AC"/>
  </w:style>
  <w:style w:type="character" w:customStyle="1" w:styleId="ln2punct">
    <w:name w:val="ln2punct"/>
    <w:basedOn w:val="Fontdeparagrafimplicit"/>
    <w:rsid w:val="00A776AC"/>
  </w:style>
  <w:style w:type="character" w:customStyle="1" w:styleId="ln2tarticol">
    <w:name w:val="ln2tarticol"/>
    <w:basedOn w:val="Fontdeparagrafimplicit"/>
    <w:rsid w:val="00A776AC"/>
  </w:style>
  <w:style w:type="character" w:customStyle="1" w:styleId="ln2talineat">
    <w:name w:val="ln2talineat"/>
    <w:basedOn w:val="Fontdeparagrafimplicit"/>
    <w:rsid w:val="00A776AC"/>
  </w:style>
  <w:style w:type="character" w:customStyle="1" w:styleId="ln2tparagraf0">
    <w:name w:val="ln2tparagraf0"/>
    <w:basedOn w:val="Fontdeparagrafimplicit"/>
    <w:rsid w:val="00ED3CAE"/>
  </w:style>
  <w:style w:type="character" w:customStyle="1" w:styleId="ln2tpunct">
    <w:name w:val="ln2tpunct"/>
    <w:basedOn w:val="Fontdeparagrafimplicit"/>
    <w:rsid w:val="00341B7B"/>
  </w:style>
  <w:style w:type="character" w:customStyle="1" w:styleId="ln2tlitera">
    <w:name w:val="ln2tlitera"/>
    <w:basedOn w:val="Fontdeparagrafimplicit"/>
    <w:rsid w:val="00341B7B"/>
  </w:style>
  <w:style w:type="paragraph" w:styleId="NormalWeb">
    <w:name w:val="Normal (Web)"/>
    <w:basedOn w:val="Normal"/>
    <w:uiPriority w:val="99"/>
    <w:unhideWhenUsed/>
    <w:rsid w:val="00AE1197"/>
    <w:rPr>
      <w:sz w:val="24"/>
      <w:szCs w:val="24"/>
    </w:rPr>
  </w:style>
  <w:style w:type="paragraph" w:styleId="Listparagraf">
    <w:name w:val="List Paragraph"/>
    <w:basedOn w:val="Normal"/>
    <w:uiPriority w:val="34"/>
    <w:qFormat/>
    <w:rsid w:val="00AE1197"/>
    <w:pPr>
      <w:ind w:left="720"/>
      <w:contextualSpacing/>
    </w:pPr>
    <w:rPr>
      <w:sz w:val="24"/>
      <w:szCs w:val="24"/>
    </w:rPr>
  </w:style>
  <w:style w:type="character" w:customStyle="1" w:styleId="Corptext2Caracter">
    <w:name w:val="Corp text 2 Caracter"/>
    <w:basedOn w:val="Fontdeparagrafimplicit"/>
    <w:link w:val="Corptext2"/>
    <w:rsid w:val="009C6EC8"/>
    <w:rPr>
      <w:rFonts w:ascii="Arial Narrow" w:hAnsi="Arial Narrow"/>
      <w:i/>
      <w:sz w:val="24"/>
      <w:szCs w:val="24"/>
    </w:rPr>
  </w:style>
  <w:style w:type="paragraph" w:styleId="Antet">
    <w:name w:val="header"/>
    <w:basedOn w:val="Normal"/>
    <w:link w:val="AntetCaracter"/>
    <w:rsid w:val="00254BD1"/>
    <w:pPr>
      <w:tabs>
        <w:tab w:val="center" w:pos="4513"/>
        <w:tab w:val="right" w:pos="9026"/>
      </w:tabs>
    </w:pPr>
  </w:style>
  <w:style w:type="character" w:customStyle="1" w:styleId="AntetCaracter">
    <w:name w:val="Antet Caracter"/>
    <w:basedOn w:val="Fontdeparagrafimplicit"/>
    <w:link w:val="Antet"/>
    <w:rsid w:val="00254BD1"/>
    <w:rPr>
      <w:sz w:val="22"/>
      <w:szCs w:val="22"/>
    </w:rPr>
  </w:style>
  <w:style w:type="paragraph" w:styleId="Subsol">
    <w:name w:val="footer"/>
    <w:basedOn w:val="Normal"/>
    <w:link w:val="SubsolCaracter"/>
    <w:uiPriority w:val="99"/>
    <w:rsid w:val="00254BD1"/>
    <w:pPr>
      <w:tabs>
        <w:tab w:val="center" w:pos="4513"/>
        <w:tab w:val="right" w:pos="9026"/>
      </w:tabs>
    </w:pPr>
  </w:style>
  <w:style w:type="character" w:customStyle="1" w:styleId="SubsolCaracter">
    <w:name w:val="Subsol Caracter"/>
    <w:basedOn w:val="Fontdeparagrafimplicit"/>
    <w:link w:val="Subsol"/>
    <w:uiPriority w:val="99"/>
    <w:rsid w:val="00254BD1"/>
    <w:rPr>
      <w:sz w:val="22"/>
      <w:szCs w:val="22"/>
    </w:rPr>
  </w:style>
  <w:style w:type="character" w:customStyle="1" w:styleId="Titlu6Caracter">
    <w:name w:val="Titlu 6 Caracter"/>
    <w:basedOn w:val="Fontdeparagrafimplicit"/>
    <w:link w:val="Titlu6"/>
    <w:uiPriority w:val="9"/>
    <w:rsid w:val="00F938AC"/>
    <w:rPr>
      <w:rFonts w:asciiTheme="majorHAnsi" w:eastAsiaTheme="majorEastAsia" w:hAnsiTheme="majorHAnsi" w:cstheme="majorBidi"/>
      <w:color w:val="243F60" w:themeColor="accent1" w:themeShade="7F"/>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1166594">
      <w:bodyDiv w:val="1"/>
      <w:marLeft w:val="0"/>
      <w:marRight w:val="0"/>
      <w:marTop w:val="0"/>
      <w:marBottom w:val="0"/>
      <w:divBdr>
        <w:top w:val="none" w:sz="0" w:space="0" w:color="auto"/>
        <w:left w:val="none" w:sz="0" w:space="0" w:color="auto"/>
        <w:bottom w:val="none" w:sz="0" w:space="0" w:color="auto"/>
        <w:right w:val="none" w:sz="0" w:space="0" w:color="auto"/>
      </w:divBdr>
    </w:div>
    <w:div w:id="417874881">
      <w:bodyDiv w:val="1"/>
      <w:marLeft w:val="0"/>
      <w:marRight w:val="0"/>
      <w:marTop w:val="0"/>
      <w:marBottom w:val="0"/>
      <w:divBdr>
        <w:top w:val="none" w:sz="0" w:space="0" w:color="auto"/>
        <w:left w:val="none" w:sz="0" w:space="0" w:color="auto"/>
        <w:bottom w:val="none" w:sz="0" w:space="0" w:color="auto"/>
        <w:right w:val="none" w:sz="0" w:space="0" w:color="auto"/>
      </w:divBdr>
    </w:div>
    <w:div w:id="514078257">
      <w:bodyDiv w:val="1"/>
      <w:marLeft w:val="0"/>
      <w:marRight w:val="0"/>
      <w:marTop w:val="0"/>
      <w:marBottom w:val="0"/>
      <w:divBdr>
        <w:top w:val="none" w:sz="0" w:space="0" w:color="auto"/>
        <w:left w:val="none" w:sz="0" w:space="0" w:color="auto"/>
        <w:bottom w:val="none" w:sz="0" w:space="0" w:color="auto"/>
        <w:right w:val="none" w:sz="0" w:space="0" w:color="auto"/>
      </w:divBdr>
    </w:div>
    <w:div w:id="864175129">
      <w:bodyDiv w:val="1"/>
      <w:marLeft w:val="0"/>
      <w:marRight w:val="0"/>
      <w:marTop w:val="0"/>
      <w:marBottom w:val="0"/>
      <w:divBdr>
        <w:top w:val="none" w:sz="0" w:space="0" w:color="auto"/>
        <w:left w:val="none" w:sz="0" w:space="0" w:color="auto"/>
        <w:bottom w:val="none" w:sz="0" w:space="0" w:color="auto"/>
        <w:right w:val="none" w:sz="0" w:space="0" w:color="auto"/>
      </w:divBdr>
    </w:div>
    <w:div w:id="920941980">
      <w:bodyDiv w:val="1"/>
      <w:marLeft w:val="0"/>
      <w:marRight w:val="0"/>
      <w:marTop w:val="0"/>
      <w:marBottom w:val="0"/>
      <w:divBdr>
        <w:top w:val="none" w:sz="0" w:space="0" w:color="auto"/>
        <w:left w:val="none" w:sz="0" w:space="0" w:color="auto"/>
        <w:bottom w:val="none" w:sz="0" w:space="0" w:color="auto"/>
        <w:right w:val="none" w:sz="0" w:space="0" w:color="auto"/>
      </w:divBdr>
    </w:div>
    <w:div w:id="1157114425">
      <w:bodyDiv w:val="1"/>
      <w:marLeft w:val="0"/>
      <w:marRight w:val="0"/>
      <w:marTop w:val="0"/>
      <w:marBottom w:val="0"/>
      <w:divBdr>
        <w:top w:val="none" w:sz="0" w:space="0" w:color="auto"/>
        <w:left w:val="none" w:sz="0" w:space="0" w:color="auto"/>
        <w:bottom w:val="none" w:sz="0" w:space="0" w:color="auto"/>
        <w:right w:val="none" w:sz="0" w:space="0" w:color="auto"/>
      </w:divBdr>
    </w:div>
    <w:div w:id="1207377184">
      <w:bodyDiv w:val="1"/>
      <w:marLeft w:val="0"/>
      <w:marRight w:val="0"/>
      <w:marTop w:val="0"/>
      <w:marBottom w:val="0"/>
      <w:divBdr>
        <w:top w:val="none" w:sz="0" w:space="0" w:color="auto"/>
        <w:left w:val="none" w:sz="0" w:space="0" w:color="auto"/>
        <w:bottom w:val="none" w:sz="0" w:space="0" w:color="auto"/>
        <w:right w:val="none" w:sz="0" w:space="0" w:color="auto"/>
      </w:divBdr>
    </w:div>
    <w:div w:id="1276786115">
      <w:bodyDiv w:val="1"/>
      <w:marLeft w:val="0"/>
      <w:marRight w:val="0"/>
      <w:marTop w:val="0"/>
      <w:marBottom w:val="0"/>
      <w:divBdr>
        <w:top w:val="none" w:sz="0" w:space="0" w:color="auto"/>
        <w:left w:val="none" w:sz="0" w:space="0" w:color="auto"/>
        <w:bottom w:val="none" w:sz="0" w:space="0" w:color="auto"/>
        <w:right w:val="none" w:sz="0" w:space="0" w:color="auto"/>
      </w:divBdr>
    </w:div>
    <w:div w:id="1288514253">
      <w:bodyDiv w:val="1"/>
      <w:marLeft w:val="0"/>
      <w:marRight w:val="0"/>
      <w:marTop w:val="0"/>
      <w:marBottom w:val="0"/>
      <w:divBdr>
        <w:top w:val="none" w:sz="0" w:space="0" w:color="auto"/>
        <w:left w:val="none" w:sz="0" w:space="0" w:color="auto"/>
        <w:bottom w:val="none" w:sz="0" w:space="0" w:color="auto"/>
        <w:right w:val="none" w:sz="0" w:space="0" w:color="auto"/>
      </w:divBdr>
    </w:div>
    <w:div w:id="1408914955">
      <w:bodyDiv w:val="1"/>
      <w:marLeft w:val="0"/>
      <w:marRight w:val="0"/>
      <w:marTop w:val="0"/>
      <w:marBottom w:val="0"/>
      <w:divBdr>
        <w:top w:val="none" w:sz="0" w:space="0" w:color="auto"/>
        <w:left w:val="none" w:sz="0" w:space="0" w:color="auto"/>
        <w:bottom w:val="none" w:sz="0" w:space="0" w:color="auto"/>
        <w:right w:val="none" w:sz="0" w:space="0" w:color="auto"/>
      </w:divBdr>
    </w:div>
    <w:div w:id="1469973704">
      <w:bodyDiv w:val="1"/>
      <w:marLeft w:val="0"/>
      <w:marRight w:val="0"/>
      <w:marTop w:val="0"/>
      <w:marBottom w:val="0"/>
      <w:divBdr>
        <w:top w:val="none" w:sz="0" w:space="0" w:color="auto"/>
        <w:left w:val="none" w:sz="0" w:space="0" w:color="auto"/>
        <w:bottom w:val="none" w:sz="0" w:space="0" w:color="auto"/>
        <w:right w:val="none" w:sz="0" w:space="0" w:color="auto"/>
      </w:divBdr>
    </w:div>
    <w:div w:id="1825316874">
      <w:bodyDiv w:val="1"/>
      <w:marLeft w:val="0"/>
      <w:marRight w:val="0"/>
      <w:marTop w:val="0"/>
      <w:marBottom w:val="0"/>
      <w:divBdr>
        <w:top w:val="none" w:sz="0" w:space="0" w:color="auto"/>
        <w:left w:val="none" w:sz="0" w:space="0" w:color="auto"/>
        <w:bottom w:val="none" w:sz="0" w:space="0" w:color="auto"/>
        <w:right w:val="none" w:sz="0" w:space="0" w:color="auto"/>
      </w:divBdr>
    </w:div>
    <w:div w:id="1856770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Pages>
  <Words>708</Words>
  <Characters>4499</Characters>
  <Application>Microsoft Office Word</Application>
  <DocSecurity>0</DocSecurity>
  <Lines>37</Lines>
  <Paragraphs>10</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ROMÂNIA</vt:lpstr>
      <vt:lpstr>ROMÂNIA</vt:lpstr>
    </vt:vector>
  </TitlesOfParts>
  <Company>Primarie</Company>
  <LinksUpToDate>false</LinksUpToDate>
  <CharactersWithSpaces>5197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ROMÂNIA</dc:title>
  <dc:creator>Mitreni</dc:creator>
  <cp:lastModifiedBy>primaria soldanu</cp:lastModifiedBy>
  <cp:revision>2</cp:revision>
  <cp:lastPrinted>2020-06-19T09:20:00Z</cp:lastPrinted>
  <dcterms:created xsi:type="dcterms:W3CDTF">2023-05-30T08:49:00Z</dcterms:created>
  <dcterms:modified xsi:type="dcterms:W3CDTF">2023-05-30T08:49:00Z</dcterms:modified>
</cp:coreProperties>
</file>