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8BB92" w14:textId="77777777" w:rsidR="009D1365" w:rsidRDefault="009D1365">
      <w:pPr>
        <w:widowControl/>
        <w:rPr>
          <w:sz w:val="26"/>
          <w:szCs w:val="26"/>
        </w:rPr>
      </w:pPr>
    </w:p>
    <w:p w14:paraId="7C00B1F8" w14:textId="77777777" w:rsidR="009D1365" w:rsidRDefault="009D1365">
      <w:pPr>
        <w:keepNext/>
        <w:widowControl/>
        <w:jc w:val="center"/>
        <w:rPr>
          <w:b/>
          <w:bCs/>
          <w:sz w:val="28"/>
          <w:szCs w:val="28"/>
        </w:rPr>
      </w:pPr>
    </w:p>
    <w:p w14:paraId="6F450B8F" w14:textId="1E58C6AC" w:rsidR="00B57D30" w:rsidRPr="00A103D9" w:rsidRDefault="00B57D30" w:rsidP="00B57D30">
      <w:pPr>
        <w:rPr>
          <w:b/>
          <w:sz w:val="22"/>
          <w:szCs w:val="22"/>
          <w:lang w:eastAsia="en-US"/>
        </w:rPr>
      </w:pPr>
      <w:r w:rsidRPr="002B3D31">
        <w:rPr>
          <w:b/>
          <w:sz w:val="22"/>
          <w:szCs w:val="22"/>
          <w:lang w:eastAsia="en-US"/>
        </w:rPr>
        <w:t>Nr.</w:t>
      </w:r>
      <w:r>
        <w:rPr>
          <w:b/>
          <w:sz w:val="22"/>
          <w:szCs w:val="22"/>
          <w:lang w:eastAsia="en-US"/>
        </w:rPr>
        <w:t xml:space="preserve"> </w:t>
      </w:r>
      <w:r w:rsidR="009D5FF8">
        <w:rPr>
          <w:b/>
          <w:sz w:val="22"/>
          <w:szCs w:val="22"/>
          <w:lang w:eastAsia="en-US"/>
        </w:rPr>
        <w:t>3565/</w:t>
      </w:r>
      <w:r>
        <w:rPr>
          <w:b/>
          <w:sz w:val="22"/>
          <w:szCs w:val="22"/>
          <w:lang w:eastAsia="en-US"/>
        </w:rPr>
        <w:t>2</w:t>
      </w:r>
      <w:r w:rsidR="00250A54">
        <w:rPr>
          <w:b/>
          <w:sz w:val="22"/>
          <w:szCs w:val="22"/>
          <w:lang w:eastAsia="en-US"/>
        </w:rPr>
        <w:t>1</w:t>
      </w:r>
      <w:r>
        <w:rPr>
          <w:b/>
          <w:sz w:val="22"/>
          <w:szCs w:val="22"/>
          <w:lang w:eastAsia="en-US"/>
        </w:rPr>
        <w:t>.06.202</w:t>
      </w:r>
      <w:r w:rsidR="00250A54">
        <w:rPr>
          <w:b/>
          <w:sz w:val="22"/>
          <w:szCs w:val="22"/>
          <w:lang w:eastAsia="en-US"/>
        </w:rPr>
        <w:t>3</w:t>
      </w:r>
    </w:p>
    <w:p w14:paraId="46D9723F" w14:textId="77777777" w:rsidR="00B57D30" w:rsidRPr="00A103D9" w:rsidRDefault="00B57D30" w:rsidP="00B57D30">
      <w:pPr>
        <w:rPr>
          <w:b/>
          <w:sz w:val="20"/>
          <w:szCs w:val="20"/>
          <w:lang w:eastAsia="en-US"/>
        </w:rPr>
      </w:pPr>
    </w:p>
    <w:p w14:paraId="1F00BA1F" w14:textId="77777777" w:rsidR="00B57D30" w:rsidRPr="00A103D9" w:rsidRDefault="00B57D30" w:rsidP="00B57D30">
      <w:pPr>
        <w:tabs>
          <w:tab w:val="left" w:pos="3285"/>
        </w:tabs>
        <w:jc w:val="center"/>
        <w:rPr>
          <w:b/>
          <w:lang w:eastAsia="en-US"/>
        </w:rPr>
      </w:pPr>
      <w:r w:rsidRPr="00A103D9">
        <w:rPr>
          <w:b/>
          <w:lang w:eastAsia="en-US"/>
        </w:rPr>
        <w:t>RAPORT  DE  SPECIALITATE</w:t>
      </w:r>
    </w:p>
    <w:p w14:paraId="79F10BED" w14:textId="483AE4B5" w:rsidR="00B57D30" w:rsidRDefault="00B57D30" w:rsidP="00B57D30">
      <w:pPr>
        <w:jc w:val="center"/>
        <w:rPr>
          <w:b/>
          <w:sz w:val="22"/>
          <w:szCs w:val="22"/>
        </w:rPr>
      </w:pPr>
      <w:r w:rsidRPr="00DC4D31">
        <w:rPr>
          <w:b/>
          <w:sz w:val="22"/>
          <w:szCs w:val="22"/>
        </w:rPr>
        <w:t xml:space="preserve">privind aprobarea Regulamentului pentru acordarea voucherelor  de  vacanță pentru personalul prin cooperare, ȋn baza Acordului de Cooperare privind organizarea şi exercitarea unor activități ȋn scopul realizării unor atribuții stabilite prin lege autorităților administrației publice locale ȋncheiat ȋntre Filiala Județeană Timiş a Asociației Comunelor din România şi Comuna </w:t>
      </w:r>
      <w:r w:rsidR="00B80EC8">
        <w:rPr>
          <w:b/>
          <w:sz w:val="22"/>
          <w:szCs w:val="22"/>
        </w:rPr>
        <w:t>Liebling</w:t>
      </w:r>
      <w:r w:rsidRPr="00DC4D31">
        <w:rPr>
          <w:b/>
          <w:sz w:val="22"/>
          <w:szCs w:val="22"/>
        </w:rPr>
        <w:t>, județul Timiş</w:t>
      </w:r>
    </w:p>
    <w:p w14:paraId="2F638D0B" w14:textId="77777777" w:rsidR="00B57D30" w:rsidRDefault="00B57D30" w:rsidP="00B57D30">
      <w:pPr>
        <w:jc w:val="both"/>
        <w:rPr>
          <w:b/>
          <w:sz w:val="22"/>
          <w:szCs w:val="22"/>
        </w:rPr>
      </w:pPr>
    </w:p>
    <w:p w14:paraId="1926A1E9" w14:textId="77777777" w:rsidR="00B57D30" w:rsidRDefault="00B57D30" w:rsidP="00B57D30">
      <w:pPr>
        <w:jc w:val="both"/>
        <w:rPr>
          <w:b/>
          <w:sz w:val="20"/>
          <w:szCs w:val="20"/>
        </w:rPr>
      </w:pPr>
    </w:p>
    <w:p w14:paraId="7A1E22FC" w14:textId="0B1D36D2" w:rsidR="00B57D30" w:rsidRDefault="00B57D30" w:rsidP="00B57D30">
      <w:pPr>
        <w:tabs>
          <w:tab w:val="left" w:pos="284"/>
        </w:tabs>
        <w:jc w:val="both"/>
        <w:rPr>
          <w:rFonts w:eastAsia="SimSun"/>
          <w:iCs/>
          <w:color w:val="00000A"/>
          <w:kern w:val="1"/>
          <w:sz w:val="22"/>
          <w:szCs w:val="22"/>
          <w:shd w:val="clear" w:color="auto" w:fill="FFFFFF"/>
        </w:rPr>
      </w:pPr>
      <w:r>
        <w:rPr>
          <w:rFonts w:eastAsia="SimSun"/>
          <w:iCs/>
          <w:color w:val="00000A"/>
          <w:kern w:val="1"/>
          <w:sz w:val="22"/>
          <w:szCs w:val="22"/>
          <w:shd w:val="clear" w:color="auto" w:fill="FFFFFF"/>
        </w:rPr>
        <w:tab/>
        <w:t>Având ȋn vedere faptul că i</w:t>
      </w:r>
      <w:r w:rsidRPr="004926A3">
        <w:rPr>
          <w:rFonts w:eastAsia="SimSun"/>
          <w:iCs/>
          <w:color w:val="00000A"/>
          <w:kern w:val="1"/>
          <w:sz w:val="22"/>
          <w:szCs w:val="22"/>
          <w:shd w:val="clear" w:color="auto" w:fill="FFFFFF"/>
        </w:rPr>
        <w:t>nstituţiile publice, astfel cum sunt definite la art. 2 alin. (1) pct. 30 din Legea nr. 500/2002 privind finanţele publice, cu modificările şi completările ulterioare, şi la art. 2 alin. (1) pct. 39 din Legea nr. 273/2006 privind finanţele publice locale, cu modificările şi completările ulterioare, indiferent de sistemul de finanţare şi de subordonare, inclusiv activităţile finanţate integral din venituri proprii, înfiinţate pe lângă instituţiile publice, acordă, anual, în perioada 1 ianuarie 2019-31 decembrie 2026, vouchere de vacanţă în cuantum de 1.450 lei pentru un salariat.</w:t>
      </w:r>
      <w:r>
        <w:rPr>
          <w:rFonts w:eastAsia="SimSun"/>
          <w:iCs/>
          <w:color w:val="00000A"/>
          <w:kern w:val="1"/>
          <w:sz w:val="22"/>
          <w:szCs w:val="22"/>
          <w:shd w:val="clear" w:color="auto" w:fill="FFFFFF"/>
        </w:rPr>
        <w:t xml:space="preserve"> </w:t>
      </w:r>
      <w:r w:rsidRPr="004926A3">
        <w:rPr>
          <w:rFonts w:eastAsia="SimSun"/>
          <w:iCs/>
          <w:color w:val="00000A"/>
          <w:kern w:val="1"/>
          <w:sz w:val="22"/>
          <w:szCs w:val="22"/>
          <w:shd w:val="clear" w:color="auto" w:fill="FFFFFF"/>
        </w:rPr>
        <w:t>Î</w:t>
      </w:r>
      <w:r w:rsidRPr="004926A3">
        <w:rPr>
          <w:rFonts w:eastAsia="SimSun"/>
          <w:color w:val="00000A"/>
          <w:kern w:val="1"/>
          <w:sz w:val="22"/>
          <w:szCs w:val="22"/>
        </w:rPr>
        <w:t xml:space="preserve">n scopul recuperării și întreținerii capacităţii de muncă, de creștere a productivității muncii și de motivare a personalului din cadrul aparatului de specialitate al Primarului Comunei </w:t>
      </w:r>
      <w:r w:rsidR="00B80EC8">
        <w:rPr>
          <w:rFonts w:eastAsia="SimSun"/>
          <w:color w:val="00000A"/>
          <w:kern w:val="1"/>
          <w:sz w:val="22"/>
          <w:szCs w:val="22"/>
        </w:rPr>
        <w:t>Liebling</w:t>
      </w:r>
      <w:r w:rsidRPr="004926A3">
        <w:rPr>
          <w:rFonts w:eastAsia="SimSun"/>
          <w:color w:val="00000A"/>
          <w:kern w:val="1"/>
          <w:sz w:val="22"/>
          <w:szCs w:val="22"/>
        </w:rPr>
        <w:t>, angajatorul acordă acestora vouchere de vacanţă</w:t>
      </w:r>
      <w:r w:rsidRPr="004926A3">
        <w:rPr>
          <w:rFonts w:eastAsia="SimSun"/>
          <w:iCs/>
          <w:color w:val="00000A"/>
          <w:kern w:val="1"/>
          <w:sz w:val="22"/>
          <w:szCs w:val="22"/>
          <w:shd w:val="clear" w:color="auto" w:fill="FFFFFF"/>
        </w:rPr>
        <w:t xml:space="preserve"> în valoare de 1.450 lei pentru un salariat, în condiţiile prevăzute de art. 1 alin. (2) din Ordonanța de Urgența a Guvernului nr. 8/2009 privind acordarea voucherelor de vacanță, actualizată, cu modificările și completările ulterioare.</w:t>
      </w:r>
    </w:p>
    <w:p w14:paraId="7131185A" w14:textId="703FFE8D" w:rsidR="00B57D30" w:rsidRPr="00CA125E" w:rsidRDefault="00B57D30" w:rsidP="00B57D30">
      <w:pPr>
        <w:tabs>
          <w:tab w:val="left" w:pos="284"/>
        </w:tabs>
        <w:jc w:val="both"/>
        <w:rPr>
          <w:rFonts w:eastAsia="SimSun"/>
          <w:iCs/>
          <w:color w:val="00000A"/>
          <w:kern w:val="1"/>
          <w:sz w:val="22"/>
          <w:szCs w:val="22"/>
          <w:shd w:val="clear" w:color="auto" w:fill="FFFFFF"/>
        </w:rPr>
      </w:pPr>
      <w:r>
        <w:rPr>
          <w:rFonts w:eastAsia="SimSun"/>
          <w:iCs/>
          <w:color w:val="00000A"/>
          <w:kern w:val="1"/>
          <w:sz w:val="22"/>
          <w:szCs w:val="22"/>
          <w:shd w:val="clear" w:color="auto" w:fill="FFFFFF"/>
        </w:rPr>
        <w:tab/>
      </w:r>
      <w:r w:rsidRPr="00CA125E">
        <w:rPr>
          <w:rFonts w:eastAsia="SimSun"/>
          <w:iCs/>
          <w:color w:val="00000A"/>
          <w:kern w:val="1"/>
          <w:sz w:val="22"/>
          <w:szCs w:val="22"/>
          <w:shd w:val="clear" w:color="auto" w:fill="FFFFFF"/>
        </w:rPr>
        <w:t xml:space="preserve">Obiectul Acordului de Cooperare privind organizarea şi exercitarea unor activități ȋn scopul realizării unor atribuții stabilite prin lege autorităților administrației publice locale </w:t>
      </w:r>
      <w:bookmarkStart w:id="0" w:name="_Hlk106362726"/>
      <w:r w:rsidRPr="00CA125E">
        <w:rPr>
          <w:rFonts w:eastAsia="SimSun"/>
          <w:iCs/>
          <w:color w:val="00000A"/>
          <w:kern w:val="1"/>
          <w:sz w:val="22"/>
          <w:szCs w:val="22"/>
          <w:shd w:val="clear" w:color="auto" w:fill="FFFFFF"/>
        </w:rPr>
        <w:t xml:space="preserve">ȋncheiat ȋntre Filiala Județeană Timiş a Asociației Comunelor din România şi Comuna </w:t>
      </w:r>
      <w:r w:rsidR="00B80EC8">
        <w:rPr>
          <w:rFonts w:eastAsia="SimSun"/>
          <w:iCs/>
          <w:color w:val="00000A"/>
          <w:kern w:val="1"/>
          <w:sz w:val="22"/>
          <w:szCs w:val="22"/>
          <w:shd w:val="clear" w:color="auto" w:fill="FFFFFF"/>
        </w:rPr>
        <w:t>Liebling</w:t>
      </w:r>
      <w:r w:rsidRPr="00CA125E">
        <w:rPr>
          <w:rFonts w:eastAsia="SimSun"/>
          <w:iCs/>
          <w:color w:val="00000A"/>
          <w:kern w:val="1"/>
          <w:sz w:val="22"/>
          <w:szCs w:val="22"/>
          <w:shd w:val="clear" w:color="auto" w:fill="FFFFFF"/>
        </w:rPr>
        <w:t>, județul Timiş</w:t>
      </w:r>
      <w:bookmarkEnd w:id="0"/>
      <w:r w:rsidRPr="00CA125E">
        <w:rPr>
          <w:rFonts w:eastAsia="SimSun"/>
          <w:iCs/>
          <w:color w:val="00000A"/>
          <w:kern w:val="1"/>
          <w:sz w:val="22"/>
          <w:szCs w:val="22"/>
          <w:shd w:val="clear" w:color="auto" w:fill="FFFFFF"/>
        </w:rPr>
        <w:t>, îl constituie cooperarea dintre părțile semnatare, prin reprezentanții legali ai acestora, pentru organizarea și exercitarea unor activități în scopul realizării unor atribuții stabilite prin lege autorităților administrației publice locale în conformitate cu prevederile legale. Unitatea administrativ-teritorială semnatară a acordului are următoarele obligații in legătură cu personalul prin cooperare:</w:t>
      </w:r>
    </w:p>
    <w:p w14:paraId="038029D0" w14:textId="77777777" w:rsidR="00B57D30" w:rsidRPr="00CA125E" w:rsidRDefault="00B57D30" w:rsidP="00B57D30">
      <w:pPr>
        <w:tabs>
          <w:tab w:val="left" w:pos="284"/>
        </w:tabs>
        <w:jc w:val="both"/>
        <w:rPr>
          <w:rFonts w:eastAsia="SimSun"/>
          <w:iCs/>
          <w:color w:val="00000A"/>
          <w:kern w:val="1"/>
          <w:sz w:val="22"/>
          <w:szCs w:val="22"/>
          <w:shd w:val="clear" w:color="auto" w:fill="FFFFFF"/>
        </w:rPr>
      </w:pPr>
      <w:r w:rsidRPr="00CA125E">
        <w:rPr>
          <w:rFonts w:eastAsia="SimSun"/>
          <w:iCs/>
          <w:color w:val="00000A"/>
          <w:kern w:val="1"/>
          <w:sz w:val="22"/>
          <w:szCs w:val="22"/>
          <w:shd w:val="clear" w:color="auto" w:fill="FFFFFF"/>
        </w:rPr>
        <w:t>- să asigure condițiile necesare pregătirii profesionale a personalului Filialei, la nivelul cerințelor stabilite prin normele metodologice specifice entităților publice, în aceleași condiții ca și pentru angajații din cadrul aparatului de specialitate al primarului;</w:t>
      </w:r>
    </w:p>
    <w:p w14:paraId="66D0C071" w14:textId="77777777" w:rsidR="00B57D30" w:rsidRPr="00CA125E" w:rsidRDefault="00B57D30" w:rsidP="00B57D30">
      <w:pPr>
        <w:tabs>
          <w:tab w:val="left" w:pos="284"/>
        </w:tabs>
        <w:jc w:val="both"/>
        <w:rPr>
          <w:rFonts w:eastAsia="SimSun"/>
          <w:iCs/>
          <w:color w:val="00000A"/>
          <w:kern w:val="1"/>
          <w:sz w:val="22"/>
          <w:szCs w:val="22"/>
          <w:shd w:val="clear" w:color="auto" w:fill="FFFFFF"/>
        </w:rPr>
      </w:pPr>
      <w:r w:rsidRPr="00CA125E">
        <w:rPr>
          <w:rFonts w:eastAsia="SimSun"/>
          <w:iCs/>
          <w:color w:val="00000A"/>
          <w:kern w:val="1"/>
          <w:sz w:val="22"/>
          <w:szCs w:val="22"/>
          <w:shd w:val="clear" w:color="auto" w:fill="FFFFFF"/>
        </w:rPr>
        <w:t>- să asigure condițiile necesare bunei desfășurări a activității Compartimentului administrativ prin:</w:t>
      </w:r>
    </w:p>
    <w:p w14:paraId="71738B82" w14:textId="77777777" w:rsidR="00B57D30" w:rsidRPr="00CA125E" w:rsidRDefault="00B57D30" w:rsidP="00B57D30">
      <w:pPr>
        <w:tabs>
          <w:tab w:val="left" w:pos="284"/>
        </w:tabs>
        <w:jc w:val="both"/>
        <w:rPr>
          <w:rFonts w:eastAsia="SimSun"/>
          <w:iCs/>
          <w:color w:val="00000A"/>
          <w:kern w:val="1"/>
          <w:sz w:val="22"/>
          <w:szCs w:val="22"/>
          <w:shd w:val="clear" w:color="auto" w:fill="FFFFFF"/>
        </w:rPr>
      </w:pPr>
      <w:r w:rsidRPr="00CA125E">
        <w:rPr>
          <w:rFonts w:eastAsia="SimSun"/>
          <w:iCs/>
          <w:color w:val="00000A"/>
          <w:kern w:val="1"/>
          <w:sz w:val="22"/>
          <w:szCs w:val="22"/>
          <w:shd w:val="clear" w:color="auto" w:fill="FFFFFF"/>
        </w:rPr>
        <w:t>a)punerea la dispoziția personalului Filialei a spațiului, logisticii și materialelor necesare;</w:t>
      </w:r>
    </w:p>
    <w:p w14:paraId="78BBFFF8" w14:textId="77777777" w:rsidR="00B57D30" w:rsidRPr="00CA125E" w:rsidRDefault="00B57D30" w:rsidP="00B57D30">
      <w:pPr>
        <w:tabs>
          <w:tab w:val="left" w:pos="284"/>
        </w:tabs>
        <w:jc w:val="both"/>
        <w:rPr>
          <w:rFonts w:eastAsia="SimSun"/>
          <w:iCs/>
          <w:color w:val="00000A"/>
          <w:kern w:val="1"/>
          <w:sz w:val="22"/>
          <w:szCs w:val="22"/>
          <w:shd w:val="clear" w:color="auto" w:fill="FFFFFF"/>
        </w:rPr>
      </w:pPr>
      <w:r w:rsidRPr="00CA125E">
        <w:rPr>
          <w:rFonts w:eastAsia="SimSun"/>
          <w:iCs/>
          <w:color w:val="00000A"/>
          <w:kern w:val="1"/>
          <w:sz w:val="22"/>
          <w:szCs w:val="22"/>
          <w:shd w:val="clear" w:color="auto" w:fill="FFFFFF"/>
        </w:rPr>
        <w:t>b)asigurarea condițiilor legale privind siguranța și sănătatea în muncă</w:t>
      </w:r>
    </w:p>
    <w:p w14:paraId="5F57D623" w14:textId="77777777" w:rsidR="00B57D30" w:rsidRDefault="00B57D30" w:rsidP="00B57D30">
      <w:pPr>
        <w:tabs>
          <w:tab w:val="left" w:pos="284"/>
        </w:tabs>
        <w:jc w:val="both"/>
        <w:rPr>
          <w:rFonts w:eastAsia="SimSun"/>
          <w:iCs/>
          <w:color w:val="00000A"/>
          <w:kern w:val="1"/>
          <w:sz w:val="22"/>
          <w:szCs w:val="22"/>
          <w:shd w:val="clear" w:color="auto" w:fill="FFFFFF"/>
        </w:rPr>
      </w:pPr>
      <w:r w:rsidRPr="00CA125E">
        <w:rPr>
          <w:rFonts w:eastAsia="SimSun"/>
          <w:iCs/>
          <w:color w:val="00000A"/>
          <w:kern w:val="1"/>
          <w:sz w:val="22"/>
          <w:szCs w:val="22"/>
          <w:shd w:val="clear" w:color="auto" w:fill="FFFFFF"/>
        </w:rPr>
        <w:t>c)instruire individuală la locul de muncă și periodică pe linie de securitate și sănătate în muncă și PSI, odată cu cea a personalului din aparatul de specialitate al primarului, și să asigure echipamentele și dispozitivele de protecție pentru salariatul/salariații Filialei  care desfășoară activitate prin cooperare în unitatea administrativ teritorială;</w:t>
      </w:r>
    </w:p>
    <w:p w14:paraId="47BEDF18" w14:textId="16EF04B4" w:rsidR="00B57D30" w:rsidRPr="004926A3" w:rsidRDefault="00B57D30" w:rsidP="00B57D30">
      <w:pPr>
        <w:tabs>
          <w:tab w:val="left" w:pos="284"/>
        </w:tabs>
        <w:jc w:val="both"/>
        <w:rPr>
          <w:rFonts w:eastAsia="SimSun"/>
          <w:kern w:val="1"/>
          <w:sz w:val="22"/>
          <w:szCs w:val="22"/>
        </w:rPr>
      </w:pPr>
      <w:r>
        <w:rPr>
          <w:rFonts w:eastAsia="SimSun"/>
          <w:iCs/>
          <w:color w:val="00000A"/>
          <w:kern w:val="1"/>
          <w:sz w:val="22"/>
          <w:szCs w:val="22"/>
          <w:shd w:val="clear" w:color="auto" w:fill="FFFFFF"/>
        </w:rPr>
        <w:tab/>
      </w:r>
      <w:r w:rsidRPr="004926A3">
        <w:rPr>
          <w:rFonts w:eastAsia="SimSun"/>
          <w:iCs/>
          <w:color w:val="00000A"/>
          <w:kern w:val="1"/>
          <w:sz w:val="22"/>
          <w:szCs w:val="22"/>
          <w:shd w:val="clear" w:color="auto" w:fill="FFFFFF"/>
        </w:rPr>
        <w:t xml:space="preserve">Beneficiarii voucherelor de vacanță sunt </w:t>
      </w:r>
      <w:r w:rsidRPr="00A5550D">
        <w:rPr>
          <w:rFonts w:eastAsia="SimSun"/>
          <w:iCs/>
          <w:color w:val="00000A"/>
          <w:kern w:val="1"/>
          <w:sz w:val="22"/>
          <w:szCs w:val="22"/>
          <w:shd w:val="clear" w:color="auto" w:fill="FFFFFF"/>
        </w:rPr>
        <w:t>personalul de cooperare</w:t>
      </w:r>
      <w:r w:rsidRPr="004926A3">
        <w:rPr>
          <w:rFonts w:eastAsia="SimSun"/>
          <w:iCs/>
          <w:color w:val="00000A"/>
          <w:kern w:val="1"/>
          <w:sz w:val="22"/>
          <w:szCs w:val="22"/>
          <w:shd w:val="clear" w:color="auto" w:fill="FFFFFF"/>
        </w:rPr>
        <w:t xml:space="preserve"> la cererea acestora, acordarea acestora fiind condiționată de existența ȋn bugetul comunei </w:t>
      </w:r>
      <w:r w:rsidR="00B80EC8">
        <w:rPr>
          <w:rFonts w:eastAsia="SimSun"/>
          <w:iCs/>
          <w:color w:val="00000A"/>
          <w:kern w:val="1"/>
          <w:sz w:val="22"/>
          <w:szCs w:val="22"/>
          <w:shd w:val="clear" w:color="auto" w:fill="FFFFFF"/>
        </w:rPr>
        <w:t xml:space="preserve">Liebling </w:t>
      </w:r>
      <w:r w:rsidRPr="004926A3">
        <w:rPr>
          <w:rFonts w:eastAsia="SimSun"/>
          <w:iCs/>
          <w:color w:val="00000A"/>
          <w:kern w:val="1"/>
          <w:sz w:val="22"/>
          <w:szCs w:val="22"/>
          <w:shd w:val="clear" w:color="auto" w:fill="FFFFFF"/>
        </w:rPr>
        <w:t>a sumelor care au această destinație.</w:t>
      </w:r>
      <w:r>
        <w:rPr>
          <w:rFonts w:eastAsia="SimSun"/>
          <w:iCs/>
          <w:color w:val="00000A"/>
          <w:kern w:val="1"/>
          <w:sz w:val="22"/>
          <w:szCs w:val="22"/>
          <w:shd w:val="clear" w:color="auto" w:fill="FFFFFF"/>
        </w:rPr>
        <w:t xml:space="preserve"> </w:t>
      </w:r>
      <w:r w:rsidRPr="004926A3">
        <w:rPr>
          <w:rFonts w:eastAsia="SimSun"/>
          <w:iCs/>
          <w:color w:val="00000A"/>
          <w:kern w:val="1"/>
          <w:sz w:val="22"/>
          <w:szCs w:val="22"/>
          <w:shd w:val="clear" w:color="auto" w:fill="FFFFFF"/>
        </w:rPr>
        <w:t>Voucherele de vacanță se emit doar pe suport electronic fiecărui salariat şi au valabilitate de un an de la data alimentării, conform prevederilor legale in vigoare.</w:t>
      </w:r>
      <w:r>
        <w:rPr>
          <w:rFonts w:eastAsia="SimSun"/>
          <w:iCs/>
          <w:color w:val="00000A"/>
          <w:kern w:val="1"/>
          <w:sz w:val="22"/>
          <w:szCs w:val="22"/>
          <w:shd w:val="clear" w:color="auto" w:fill="FFFFFF"/>
        </w:rPr>
        <w:t xml:space="preserve"> </w:t>
      </w:r>
      <w:r w:rsidRPr="004926A3">
        <w:rPr>
          <w:rFonts w:eastAsia="SimSun"/>
          <w:iCs/>
          <w:color w:val="00000A"/>
          <w:kern w:val="1"/>
          <w:sz w:val="22"/>
          <w:szCs w:val="22"/>
          <w:shd w:val="clear" w:color="auto" w:fill="FFFFFF"/>
        </w:rPr>
        <w:t>Voucherele de vacanţă pe suport electronic sunt bonuri de valoare emise în format electronic, reglementate exclusiv de prevederile legale ȋn vigoare, fiind destinate exclusiv achiziţionării pachetelor de servicii turistice.</w:t>
      </w:r>
      <w:r>
        <w:rPr>
          <w:rFonts w:eastAsia="SimSun"/>
          <w:iCs/>
          <w:color w:val="00000A"/>
          <w:kern w:val="1"/>
          <w:sz w:val="22"/>
          <w:szCs w:val="22"/>
          <w:shd w:val="clear" w:color="auto" w:fill="FFFFFF"/>
        </w:rPr>
        <w:t xml:space="preserve"> </w:t>
      </w:r>
      <w:r w:rsidRPr="004926A3">
        <w:rPr>
          <w:rFonts w:eastAsia="SimSun"/>
          <w:iCs/>
          <w:color w:val="00000A"/>
          <w:kern w:val="1"/>
          <w:sz w:val="22"/>
          <w:szCs w:val="22"/>
          <w:shd w:val="clear" w:color="auto" w:fill="FFFFFF"/>
        </w:rPr>
        <w:t>Voucherele de vacanță se acordă pentru perioada 01.01.202</w:t>
      </w:r>
      <w:r w:rsidR="00250A54">
        <w:rPr>
          <w:rFonts w:eastAsia="SimSun"/>
          <w:iCs/>
          <w:color w:val="00000A"/>
          <w:kern w:val="1"/>
          <w:sz w:val="22"/>
          <w:szCs w:val="22"/>
          <w:shd w:val="clear" w:color="auto" w:fill="FFFFFF"/>
        </w:rPr>
        <w:t>3</w:t>
      </w:r>
      <w:r w:rsidRPr="004926A3">
        <w:rPr>
          <w:rFonts w:eastAsia="SimSun"/>
          <w:iCs/>
          <w:color w:val="00000A"/>
          <w:kern w:val="1"/>
          <w:sz w:val="22"/>
          <w:szCs w:val="22"/>
          <w:shd w:val="clear" w:color="auto" w:fill="FFFFFF"/>
        </w:rPr>
        <w:t xml:space="preserve"> – 31.12.202</w:t>
      </w:r>
      <w:r w:rsidR="00250A54">
        <w:rPr>
          <w:rFonts w:eastAsia="SimSun"/>
          <w:iCs/>
          <w:color w:val="00000A"/>
          <w:kern w:val="1"/>
          <w:sz w:val="22"/>
          <w:szCs w:val="22"/>
          <w:shd w:val="clear" w:color="auto" w:fill="FFFFFF"/>
        </w:rPr>
        <w:t>3</w:t>
      </w:r>
      <w:r>
        <w:rPr>
          <w:rFonts w:eastAsia="SimSun"/>
          <w:iCs/>
          <w:color w:val="00000A"/>
          <w:kern w:val="1"/>
          <w:sz w:val="22"/>
          <w:szCs w:val="22"/>
          <w:shd w:val="clear" w:color="auto" w:fill="FFFFFF"/>
        </w:rPr>
        <w:t xml:space="preserve">. </w:t>
      </w:r>
      <w:r w:rsidRPr="00A103D9">
        <w:rPr>
          <w:rFonts w:eastAsia="SimSun"/>
          <w:bCs/>
          <w:kern w:val="1"/>
          <w:sz w:val="22"/>
          <w:szCs w:val="22"/>
        </w:rPr>
        <w:t>Voucherele de vacanță se impozitează conform prevederilor legale in vigoare.</w:t>
      </w:r>
    </w:p>
    <w:p w14:paraId="00818885" w14:textId="77777777" w:rsidR="00B57D30" w:rsidRPr="00A103D9" w:rsidRDefault="00B57D30" w:rsidP="00B57D30">
      <w:pPr>
        <w:tabs>
          <w:tab w:val="left" w:pos="284"/>
        </w:tabs>
        <w:jc w:val="both"/>
        <w:rPr>
          <w:rFonts w:eastAsia="SimSun"/>
          <w:color w:val="00000A"/>
          <w:kern w:val="1"/>
          <w:sz w:val="22"/>
          <w:szCs w:val="22"/>
        </w:rPr>
      </w:pPr>
      <w:r w:rsidRPr="00A103D9">
        <w:rPr>
          <w:rFonts w:eastAsia="SimSun"/>
          <w:color w:val="00000A"/>
          <w:kern w:val="1"/>
          <w:sz w:val="22"/>
          <w:szCs w:val="22"/>
        </w:rPr>
        <w:tab/>
      </w:r>
    </w:p>
    <w:p w14:paraId="045EFFE8" w14:textId="77777777" w:rsidR="00B57D30" w:rsidRPr="00A103D9" w:rsidRDefault="00B57D30" w:rsidP="00B57D30">
      <w:pPr>
        <w:tabs>
          <w:tab w:val="left" w:pos="284"/>
        </w:tabs>
        <w:jc w:val="both"/>
        <w:rPr>
          <w:rFonts w:eastAsia="SimSun"/>
          <w:color w:val="00000A"/>
          <w:kern w:val="1"/>
          <w:sz w:val="22"/>
          <w:szCs w:val="22"/>
        </w:rPr>
      </w:pPr>
    </w:p>
    <w:p w14:paraId="4B8C137D" w14:textId="77777777" w:rsidR="00B57D30" w:rsidRPr="00A103D9" w:rsidRDefault="00B57D30" w:rsidP="00B57D30">
      <w:pPr>
        <w:tabs>
          <w:tab w:val="left" w:pos="284"/>
        </w:tabs>
        <w:jc w:val="both"/>
        <w:rPr>
          <w:rFonts w:eastAsia="SimSun"/>
          <w:color w:val="00000A"/>
          <w:kern w:val="1"/>
          <w:sz w:val="22"/>
          <w:szCs w:val="22"/>
        </w:rPr>
      </w:pPr>
    </w:p>
    <w:p w14:paraId="57D48E30" w14:textId="77777777" w:rsidR="00B57D30" w:rsidRPr="00A103D9" w:rsidRDefault="00B57D30" w:rsidP="00B57D30">
      <w:pPr>
        <w:tabs>
          <w:tab w:val="left" w:pos="284"/>
        </w:tabs>
        <w:jc w:val="both"/>
        <w:rPr>
          <w:rFonts w:eastAsia="SimSun"/>
          <w:color w:val="00000A"/>
          <w:kern w:val="1"/>
          <w:sz w:val="22"/>
          <w:szCs w:val="22"/>
        </w:rPr>
      </w:pPr>
    </w:p>
    <w:p w14:paraId="105FB7FC" w14:textId="77777777" w:rsidR="00B57D30" w:rsidRPr="00A103D9" w:rsidRDefault="00B57D30" w:rsidP="00B57D30">
      <w:pPr>
        <w:tabs>
          <w:tab w:val="left" w:pos="284"/>
        </w:tabs>
        <w:jc w:val="both"/>
        <w:rPr>
          <w:rFonts w:eastAsia="SimSun"/>
          <w:color w:val="00000A"/>
          <w:kern w:val="1"/>
          <w:sz w:val="22"/>
          <w:szCs w:val="22"/>
        </w:rPr>
      </w:pPr>
    </w:p>
    <w:p w14:paraId="4321EB47" w14:textId="77777777" w:rsidR="00B57D30" w:rsidRPr="00A103D9" w:rsidRDefault="00B57D30" w:rsidP="00B57D30">
      <w:pPr>
        <w:tabs>
          <w:tab w:val="left" w:pos="284"/>
        </w:tabs>
        <w:jc w:val="both"/>
        <w:rPr>
          <w:rFonts w:eastAsia="SimSun"/>
          <w:color w:val="00000A"/>
          <w:kern w:val="1"/>
          <w:sz w:val="22"/>
          <w:szCs w:val="22"/>
        </w:rPr>
      </w:pPr>
    </w:p>
    <w:p w14:paraId="074BED7F" w14:textId="77777777" w:rsidR="00B57D30" w:rsidRDefault="00B57D30" w:rsidP="00B57D30">
      <w:pPr>
        <w:tabs>
          <w:tab w:val="left" w:pos="284"/>
        </w:tabs>
        <w:jc w:val="both"/>
        <w:rPr>
          <w:b/>
          <w:sz w:val="22"/>
          <w:szCs w:val="22"/>
          <w:lang w:eastAsia="en-US"/>
        </w:rPr>
      </w:pPr>
      <w:r w:rsidRPr="00A103D9">
        <w:rPr>
          <w:rFonts w:eastAsia="SimSun"/>
          <w:color w:val="00000A"/>
          <w:kern w:val="1"/>
          <w:sz w:val="22"/>
          <w:szCs w:val="22"/>
        </w:rPr>
        <w:tab/>
        <w:t xml:space="preserve">Compartimentul  Resurse Umane ȋntocmeşte referatul de necesitate care va cuprinde numărul de persoane care au dreptul la voucherele de vacanță. Compartimentul Achiziții publice din cadrul </w:t>
      </w:r>
      <w:r>
        <w:rPr>
          <w:rFonts w:eastAsia="SimSun"/>
          <w:color w:val="00000A"/>
          <w:kern w:val="1"/>
          <w:sz w:val="22"/>
          <w:szCs w:val="22"/>
        </w:rPr>
        <w:t>F</w:t>
      </w:r>
      <w:r w:rsidRPr="00A103D9">
        <w:rPr>
          <w:rFonts w:eastAsia="SimSun"/>
          <w:color w:val="00000A"/>
          <w:kern w:val="1"/>
          <w:sz w:val="22"/>
          <w:szCs w:val="22"/>
        </w:rPr>
        <w:t>i</w:t>
      </w:r>
      <w:r>
        <w:rPr>
          <w:rFonts w:eastAsia="SimSun"/>
          <w:color w:val="00000A"/>
          <w:kern w:val="1"/>
          <w:sz w:val="22"/>
          <w:szCs w:val="22"/>
        </w:rPr>
        <w:t>li</w:t>
      </w:r>
      <w:r w:rsidRPr="00A103D9">
        <w:rPr>
          <w:rFonts w:eastAsia="SimSun"/>
          <w:color w:val="00000A"/>
          <w:kern w:val="1"/>
          <w:sz w:val="22"/>
          <w:szCs w:val="22"/>
        </w:rPr>
        <w:t>alei Județene Timiş a Asociației Comunelor din România ȋntocmeşte contractual</w:t>
      </w:r>
      <w:r>
        <w:rPr>
          <w:rFonts w:eastAsia="SimSun"/>
          <w:color w:val="00000A"/>
          <w:kern w:val="1"/>
          <w:sz w:val="22"/>
          <w:szCs w:val="22"/>
        </w:rPr>
        <w:t xml:space="preserve"> </w:t>
      </w:r>
      <w:r w:rsidRPr="00A103D9">
        <w:rPr>
          <w:rFonts w:eastAsia="SimSun"/>
          <w:color w:val="00000A"/>
          <w:kern w:val="1"/>
          <w:sz w:val="22"/>
          <w:szCs w:val="22"/>
        </w:rPr>
        <w:t>pentru achiziționarea voucherelor de vacanță, cu respectarea prevederilor art. 4 din HG nr. 215/2009 pentru aprobarea Normelor metodologice privind acordarea voucherelor de vacanță. Contractul cuprinde contravaloarea nominală a voucherelor de vacanță şi costul suportului electronic reprezentând voucherele de vacanță.</w:t>
      </w:r>
    </w:p>
    <w:p w14:paraId="06E2C76E" w14:textId="3FC148E3" w:rsidR="00B57D30" w:rsidRDefault="00B57D30" w:rsidP="00B57D30">
      <w:pPr>
        <w:ind w:firstLine="360"/>
        <w:jc w:val="both"/>
        <w:rPr>
          <w:sz w:val="22"/>
          <w:szCs w:val="22"/>
        </w:rPr>
      </w:pPr>
      <w:r>
        <w:rPr>
          <w:b/>
          <w:sz w:val="22"/>
          <w:szCs w:val="22"/>
          <w:lang w:eastAsia="en-US"/>
        </w:rPr>
        <w:t xml:space="preserve">    </w:t>
      </w:r>
      <w:r w:rsidRPr="006C0B5E">
        <w:rPr>
          <w:sz w:val="22"/>
          <w:szCs w:val="22"/>
        </w:rPr>
        <w:t xml:space="preserve">În vederea aplicării prevederilor legale în vigoare și faţă de cele mai sus menţionate, considerăm oportună aprobarea proiectul de hotărâre privind aprobarea Regulamentului Intern pentru </w:t>
      </w:r>
      <w:bookmarkStart w:id="1" w:name="_Hlk104278975"/>
      <w:r w:rsidRPr="006C0B5E">
        <w:rPr>
          <w:sz w:val="22"/>
          <w:szCs w:val="22"/>
        </w:rPr>
        <w:t xml:space="preserve">acordarea voucherelor  de  vacanță pentru </w:t>
      </w:r>
      <w:r w:rsidRPr="00A103D9">
        <w:rPr>
          <w:sz w:val="22"/>
          <w:szCs w:val="22"/>
        </w:rPr>
        <w:t>personalul de cooperare</w:t>
      </w:r>
      <w:r w:rsidRPr="006C0B5E">
        <w:rPr>
          <w:sz w:val="22"/>
          <w:szCs w:val="22"/>
        </w:rPr>
        <w:t>, pentru perioada 01.01.202</w:t>
      </w:r>
      <w:r w:rsidR="00B80EC8">
        <w:rPr>
          <w:sz w:val="22"/>
          <w:szCs w:val="22"/>
        </w:rPr>
        <w:t>3</w:t>
      </w:r>
      <w:r w:rsidRPr="006C0B5E">
        <w:rPr>
          <w:sz w:val="22"/>
          <w:szCs w:val="22"/>
        </w:rPr>
        <w:t xml:space="preserve"> – 31.12.202</w:t>
      </w:r>
      <w:r w:rsidR="00B80EC8">
        <w:rPr>
          <w:sz w:val="22"/>
          <w:szCs w:val="22"/>
        </w:rPr>
        <w:t>3</w:t>
      </w:r>
      <w:r w:rsidRPr="006C0B5E">
        <w:rPr>
          <w:sz w:val="22"/>
          <w:szCs w:val="22"/>
        </w:rPr>
        <w:t xml:space="preserve">, </w:t>
      </w:r>
      <w:bookmarkEnd w:id="1"/>
      <w:r w:rsidRPr="006C0B5E">
        <w:rPr>
          <w:sz w:val="22"/>
          <w:szCs w:val="22"/>
        </w:rPr>
        <w:t>conform anexei nr. 1.</w:t>
      </w:r>
    </w:p>
    <w:p w14:paraId="45097378" w14:textId="77777777" w:rsidR="00B57D30" w:rsidRDefault="00B57D30" w:rsidP="00B57D30">
      <w:pPr>
        <w:ind w:firstLine="567"/>
        <w:jc w:val="both"/>
        <w:rPr>
          <w:bCs/>
          <w:sz w:val="22"/>
          <w:szCs w:val="22"/>
        </w:rPr>
      </w:pPr>
    </w:p>
    <w:p w14:paraId="169F9864" w14:textId="5AA769B9" w:rsidR="00B57D30" w:rsidRDefault="00B57D30" w:rsidP="00B57D30">
      <w:pPr>
        <w:ind w:firstLine="567"/>
        <w:jc w:val="both"/>
        <w:rPr>
          <w:bCs/>
          <w:sz w:val="22"/>
          <w:szCs w:val="22"/>
        </w:rPr>
      </w:pPr>
      <w:r w:rsidRPr="002B3D31">
        <w:rPr>
          <w:bCs/>
          <w:sz w:val="22"/>
          <w:szCs w:val="22"/>
        </w:rPr>
        <w:t xml:space="preserve">Sumele reprezentând contravaloarea operațiunilor privind emiterea şi achiziționarea </w:t>
      </w:r>
      <w:r w:rsidRPr="002B3D31">
        <w:rPr>
          <w:bCs/>
          <w:iCs/>
          <w:sz w:val="22"/>
          <w:szCs w:val="22"/>
        </w:rPr>
        <w:t xml:space="preserve">voucherelor de  vacanță pentru </w:t>
      </w:r>
      <w:r>
        <w:rPr>
          <w:bCs/>
          <w:iCs/>
          <w:sz w:val="22"/>
          <w:szCs w:val="22"/>
        </w:rPr>
        <w:t xml:space="preserve">personalul de colaborare conform Acordului de Cooperare </w:t>
      </w:r>
      <w:r w:rsidRPr="00F805C1">
        <w:rPr>
          <w:bCs/>
          <w:iCs/>
          <w:sz w:val="22"/>
          <w:szCs w:val="22"/>
        </w:rPr>
        <w:t xml:space="preserve">ȋncheiat ȋntre Filiala Județeană Timiş a Asociației Comunelor din România şi Comuna </w:t>
      </w:r>
      <w:r w:rsidR="00B80EC8">
        <w:rPr>
          <w:bCs/>
          <w:iCs/>
          <w:sz w:val="22"/>
          <w:szCs w:val="22"/>
        </w:rPr>
        <w:t>Liebling</w:t>
      </w:r>
      <w:r w:rsidRPr="00F805C1">
        <w:rPr>
          <w:bCs/>
          <w:iCs/>
          <w:sz w:val="22"/>
          <w:szCs w:val="22"/>
        </w:rPr>
        <w:t xml:space="preserve">, județul Timiş </w:t>
      </w:r>
      <w:r w:rsidRPr="002B3D31">
        <w:rPr>
          <w:bCs/>
          <w:iCs/>
          <w:sz w:val="22"/>
          <w:szCs w:val="22"/>
        </w:rPr>
        <w:t>pentru perioada 01.01.202</w:t>
      </w:r>
      <w:r w:rsidR="00B80EC8">
        <w:rPr>
          <w:bCs/>
          <w:iCs/>
          <w:sz w:val="22"/>
          <w:szCs w:val="22"/>
        </w:rPr>
        <w:t>3</w:t>
      </w:r>
      <w:r w:rsidRPr="002B3D31">
        <w:rPr>
          <w:bCs/>
          <w:iCs/>
          <w:sz w:val="22"/>
          <w:szCs w:val="22"/>
        </w:rPr>
        <w:t xml:space="preserve"> – 31.12.202</w:t>
      </w:r>
      <w:r w:rsidR="00B80EC8">
        <w:rPr>
          <w:bCs/>
          <w:iCs/>
          <w:sz w:val="22"/>
          <w:szCs w:val="22"/>
        </w:rPr>
        <w:t>3</w:t>
      </w:r>
      <w:r w:rsidRPr="002B3D31">
        <w:rPr>
          <w:bCs/>
          <w:iCs/>
          <w:sz w:val="22"/>
          <w:szCs w:val="22"/>
        </w:rPr>
        <w:t xml:space="preserve">, </w:t>
      </w:r>
      <w:r w:rsidRPr="002B3D31">
        <w:rPr>
          <w:bCs/>
          <w:sz w:val="22"/>
          <w:szCs w:val="22"/>
        </w:rPr>
        <w:t>vor fi suportate din bugetul local în limita creditelor bugatare aprobate</w:t>
      </w:r>
      <w:r>
        <w:rPr>
          <w:bCs/>
          <w:sz w:val="22"/>
          <w:szCs w:val="22"/>
        </w:rPr>
        <w:t xml:space="preserve">, pe baza facturilor emise de către </w:t>
      </w:r>
      <w:r w:rsidRPr="00A103D9">
        <w:rPr>
          <w:rFonts w:eastAsia="SimSun"/>
          <w:color w:val="00000A"/>
          <w:kern w:val="1"/>
          <w:sz w:val="22"/>
          <w:szCs w:val="22"/>
        </w:rPr>
        <w:t>Filiala  Județeană Timiş a Asociației Comunelor din România.</w:t>
      </w:r>
    </w:p>
    <w:p w14:paraId="03A5E6FC" w14:textId="77777777" w:rsidR="00B57D30" w:rsidRDefault="00B57D30" w:rsidP="00B57D30">
      <w:pPr>
        <w:ind w:firstLine="567"/>
        <w:jc w:val="both"/>
        <w:rPr>
          <w:bCs/>
          <w:sz w:val="22"/>
          <w:szCs w:val="22"/>
        </w:rPr>
      </w:pPr>
    </w:p>
    <w:p w14:paraId="0E9AFCEF" w14:textId="77777777" w:rsidR="00B57D30" w:rsidRPr="002B3D31" w:rsidRDefault="00B57D30" w:rsidP="00B57D30">
      <w:pPr>
        <w:ind w:firstLine="567"/>
        <w:jc w:val="both"/>
        <w:rPr>
          <w:sz w:val="22"/>
          <w:szCs w:val="22"/>
        </w:rPr>
      </w:pPr>
      <w:r w:rsidRPr="002B3D31">
        <w:rPr>
          <w:bCs/>
          <w:sz w:val="22"/>
          <w:szCs w:val="22"/>
        </w:rPr>
        <w:t xml:space="preserve"> Viza CFP se exercită prin semnătura persoanei împuternicite în acest sens.</w:t>
      </w:r>
    </w:p>
    <w:p w14:paraId="6AE616D1" w14:textId="77777777" w:rsidR="00B57D30" w:rsidRPr="002B3D31" w:rsidRDefault="00B57D30" w:rsidP="00B57D30">
      <w:pPr>
        <w:tabs>
          <w:tab w:val="left" w:pos="284"/>
        </w:tabs>
        <w:jc w:val="both"/>
        <w:rPr>
          <w:sz w:val="22"/>
          <w:szCs w:val="22"/>
        </w:rPr>
      </w:pPr>
    </w:p>
    <w:p w14:paraId="18064065" w14:textId="77777777" w:rsidR="00B57D30" w:rsidRDefault="00B57D30" w:rsidP="00B57D30">
      <w:pPr>
        <w:rPr>
          <w:sz w:val="20"/>
          <w:szCs w:val="20"/>
        </w:rPr>
      </w:pPr>
    </w:p>
    <w:p w14:paraId="42E12EE5" w14:textId="77777777" w:rsidR="00B57D30" w:rsidRDefault="00B57D30" w:rsidP="00B57D30">
      <w:pPr>
        <w:rPr>
          <w:sz w:val="20"/>
          <w:szCs w:val="20"/>
        </w:rPr>
      </w:pPr>
    </w:p>
    <w:p w14:paraId="53D0D69D" w14:textId="77777777" w:rsidR="00B57D30" w:rsidRPr="00C128C0" w:rsidRDefault="00B57D30" w:rsidP="00B57D30">
      <w:pPr>
        <w:ind w:firstLine="708"/>
        <w:jc w:val="both"/>
        <w:rPr>
          <w:b/>
          <w:sz w:val="20"/>
          <w:szCs w:val="20"/>
        </w:rPr>
      </w:pPr>
      <w:r w:rsidRPr="00C128C0">
        <w:rPr>
          <w:b/>
          <w:sz w:val="20"/>
          <w:szCs w:val="20"/>
        </w:rPr>
        <w:t xml:space="preserve">                       Întocmit,</w:t>
      </w:r>
      <w:r w:rsidRPr="00C128C0">
        <w:rPr>
          <w:b/>
          <w:sz w:val="20"/>
          <w:szCs w:val="20"/>
        </w:rPr>
        <w:tab/>
        <w:t xml:space="preserve">               </w:t>
      </w:r>
      <w:r>
        <w:rPr>
          <w:b/>
          <w:sz w:val="20"/>
          <w:szCs w:val="20"/>
        </w:rPr>
        <w:t xml:space="preserve">                              </w:t>
      </w:r>
      <w:r w:rsidRPr="00C128C0">
        <w:rPr>
          <w:b/>
          <w:sz w:val="20"/>
          <w:szCs w:val="20"/>
        </w:rPr>
        <w:t xml:space="preserve">   </w:t>
      </w:r>
      <w:r>
        <w:rPr>
          <w:b/>
          <w:sz w:val="20"/>
          <w:szCs w:val="20"/>
        </w:rPr>
        <w:t xml:space="preserve">                                                </w:t>
      </w:r>
      <w:r w:rsidRPr="00C128C0">
        <w:rPr>
          <w:b/>
          <w:sz w:val="20"/>
          <w:szCs w:val="20"/>
        </w:rPr>
        <w:t>VIZA CFP</w:t>
      </w:r>
    </w:p>
    <w:p w14:paraId="7088312C" w14:textId="77777777" w:rsidR="00250A54" w:rsidRDefault="00B57D30" w:rsidP="00250A54">
      <w:pPr>
        <w:ind w:firstLine="708"/>
        <w:jc w:val="both"/>
        <w:rPr>
          <w:b/>
          <w:sz w:val="20"/>
          <w:szCs w:val="20"/>
        </w:rPr>
      </w:pPr>
      <w:r w:rsidRPr="00C128C0">
        <w:rPr>
          <w:b/>
          <w:sz w:val="20"/>
          <w:szCs w:val="20"/>
        </w:rPr>
        <w:t xml:space="preserve">     INSPECTOR  RESURSE  UMANE                                                           Inspector, </w:t>
      </w:r>
    </w:p>
    <w:p w14:paraId="7AF26553" w14:textId="6C3F9831" w:rsidR="00B80EC8" w:rsidRPr="00250A54" w:rsidRDefault="00250A54" w:rsidP="00250A54">
      <w:pPr>
        <w:ind w:firstLine="708"/>
        <w:jc w:val="both"/>
        <w:rPr>
          <w:b/>
          <w:sz w:val="20"/>
          <w:szCs w:val="20"/>
        </w:rPr>
      </w:pPr>
      <w:r>
        <w:rPr>
          <w:b/>
          <w:sz w:val="20"/>
          <w:szCs w:val="20"/>
        </w:rPr>
        <w:t xml:space="preserve">         </w:t>
      </w:r>
      <w:r w:rsidR="00B57D30" w:rsidRPr="00C128C0">
        <w:rPr>
          <w:b/>
          <w:sz w:val="20"/>
          <w:szCs w:val="20"/>
        </w:rPr>
        <w:t xml:space="preserve"> </w:t>
      </w:r>
      <w:r w:rsidR="00B80EC8" w:rsidRPr="00CB7D58">
        <w:rPr>
          <w:rFonts w:ascii="Times New Roman" w:hAnsi="Times New Roman" w:cs="Times New Roman"/>
        </w:rPr>
        <w:t>Lele Iasmina-Andreea</w:t>
      </w:r>
    </w:p>
    <w:p w14:paraId="402620AE" w14:textId="77777777" w:rsidR="00B80EC8" w:rsidRPr="00CB7D58" w:rsidRDefault="00B80EC8" w:rsidP="00B80EC8">
      <w:pPr>
        <w:rPr>
          <w:rFonts w:ascii="Times New Roman" w:hAnsi="Times New Roman" w:cs="Times New Roman"/>
        </w:rPr>
      </w:pPr>
    </w:p>
    <w:p w14:paraId="07B4A55B" w14:textId="2CFB858D" w:rsidR="00B57D30" w:rsidRDefault="00B57D30" w:rsidP="00B57D30">
      <w:pPr>
        <w:ind w:firstLine="708"/>
        <w:jc w:val="both"/>
        <w:rPr>
          <w:b/>
          <w:bCs/>
          <w:i/>
          <w:iCs/>
          <w:sz w:val="28"/>
        </w:rPr>
      </w:pPr>
      <w:r w:rsidRPr="00C128C0">
        <w:rPr>
          <w:b/>
          <w:sz w:val="20"/>
          <w:szCs w:val="20"/>
        </w:rPr>
        <w:tab/>
      </w:r>
    </w:p>
    <w:p w14:paraId="38385493" w14:textId="77777777" w:rsidR="00B57D30" w:rsidRDefault="00B57D30" w:rsidP="00B57D30">
      <w:pPr>
        <w:tabs>
          <w:tab w:val="left" w:pos="2268"/>
          <w:tab w:val="left" w:pos="2552"/>
        </w:tabs>
        <w:ind w:firstLine="720"/>
        <w:rPr>
          <w:b/>
          <w:sz w:val="22"/>
          <w:szCs w:val="22"/>
          <w:lang w:eastAsia="en-US"/>
        </w:rPr>
      </w:pPr>
    </w:p>
    <w:p w14:paraId="64114DF0" w14:textId="77777777" w:rsidR="00B57D30" w:rsidRDefault="00B57D30" w:rsidP="00B57D30">
      <w:pPr>
        <w:tabs>
          <w:tab w:val="left" w:pos="3994"/>
        </w:tabs>
        <w:ind w:firstLine="720"/>
        <w:jc w:val="center"/>
        <w:rPr>
          <w:b/>
          <w:lang w:eastAsia="en-US"/>
        </w:rPr>
      </w:pPr>
    </w:p>
    <w:p w14:paraId="4DEC1D18" w14:textId="77777777" w:rsidR="009D1365" w:rsidRPr="00CB7D58" w:rsidRDefault="009D1365">
      <w:pPr>
        <w:rPr>
          <w:rFonts w:ascii="Times New Roman" w:hAnsi="Times New Roman" w:cs="Times New Roman"/>
        </w:rPr>
      </w:pPr>
    </w:p>
    <w:p w14:paraId="04ED21F3" w14:textId="7D3D4344" w:rsidR="009D1365" w:rsidRDefault="009D1365">
      <w:pPr>
        <w:jc w:val="center"/>
        <w:rPr>
          <w:rFonts w:ascii="Times New Roman" w:hAnsi="Times New Roman" w:cs="Times New Roman"/>
        </w:rPr>
      </w:pPr>
    </w:p>
    <w:p w14:paraId="324A8E5A" w14:textId="7143D5E7" w:rsidR="009D5FF8" w:rsidRDefault="009D5FF8">
      <w:pPr>
        <w:jc w:val="center"/>
        <w:rPr>
          <w:rFonts w:ascii="Times New Roman" w:hAnsi="Times New Roman" w:cs="Times New Roman"/>
        </w:rPr>
      </w:pPr>
    </w:p>
    <w:p w14:paraId="5271FC7F" w14:textId="79F07E75" w:rsidR="009D5FF8" w:rsidRDefault="009D5FF8">
      <w:pPr>
        <w:jc w:val="center"/>
        <w:rPr>
          <w:rFonts w:ascii="Times New Roman" w:hAnsi="Times New Roman" w:cs="Times New Roman"/>
        </w:rPr>
      </w:pPr>
    </w:p>
    <w:p w14:paraId="1A30450B" w14:textId="48D57842" w:rsidR="009D5FF8" w:rsidRDefault="009D5FF8">
      <w:pPr>
        <w:jc w:val="center"/>
        <w:rPr>
          <w:rFonts w:ascii="Times New Roman" w:hAnsi="Times New Roman" w:cs="Times New Roman"/>
        </w:rPr>
      </w:pPr>
    </w:p>
    <w:p w14:paraId="40735DD5" w14:textId="24E396C3" w:rsidR="009D5FF8" w:rsidRDefault="009D5FF8">
      <w:pPr>
        <w:jc w:val="center"/>
        <w:rPr>
          <w:rFonts w:ascii="Times New Roman" w:hAnsi="Times New Roman" w:cs="Times New Roman"/>
        </w:rPr>
      </w:pPr>
    </w:p>
    <w:p w14:paraId="4A1B7D46" w14:textId="1BA1B661" w:rsidR="009D5FF8" w:rsidRDefault="009D5FF8">
      <w:pPr>
        <w:jc w:val="center"/>
        <w:rPr>
          <w:rFonts w:ascii="Times New Roman" w:hAnsi="Times New Roman" w:cs="Times New Roman"/>
        </w:rPr>
      </w:pPr>
    </w:p>
    <w:p w14:paraId="25DE79D0" w14:textId="62F3DA7B" w:rsidR="009D5FF8" w:rsidRDefault="009D5FF8">
      <w:pPr>
        <w:jc w:val="center"/>
        <w:rPr>
          <w:rFonts w:ascii="Times New Roman" w:hAnsi="Times New Roman" w:cs="Times New Roman"/>
        </w:rPr>
      </w:pPr>
    </w:p>
    <w:p w14:paraId="40118A2F" w14:textId="7BEEFD52" w:rsidR="009D5FF8" w:rsidRDefault="009D5FF8">
      <w:pPr>
        <w:jc w:val="center"/>
        <w:rPr>
          <w:rFonts w:ascii="Times New Roman" w:hAnsi="Times New Roman" w:cs="Times New Roman"/>
        </w:rPr>
      </w:pPr>
    </w:p>
    <w:p w14:paraId="1A79213C" w14:textId="33FCCABF" w:rsidR="009D5FF8" w:rsidRDefault="009D5FF8">
      <w:pPr>
        <w:jc w:val="center"/>
        <w:rPr>
          <w:rFonts w:ascii="Times New Roman" w:hAnsi="Times New Roman" w:cs="Times New Roman"/>
        </w:rPr>
      </w:pPr>
    </w:p>
    <w:p w14:paraId="03FAD3F6" w14:textId="48A23E49" w:rsidR="009D5FF8" w:rsidRDefault="009D5FF8">
      <w:pPr>
        <w:jc w:val="center"/>
        <w:rPr>
          <w:rFonts w:ascii="Times New Roman" w:hAnsi="Times New Roman" w:cs="Times New Roman"/>
        </w:rPr>
      </w:pPr>
    </w:p>
    <w:p w14:paraId="133C6006" w14:textId="0E3C7011" w:rsidR="009D5FF8" w:rsidRDefault="009D5FF8">
      <w:pPr>
        <w:jc w:val="center"/>
        <w:rPr>
          <w:rFonts w:ascii="Times New Roman" w:hAnsi="Times New Roman" w:cs="Times New Roman"/>
        </w:rPr>
      </w:pPr>
    </w:p>
    <w:p w14:paraId="3FA40442" w14:textId="124427C7" w:rsidR="009D5FF8" w:rsidRDefault="009D5FF8">
      <w:pPr>
        <w:jc w:val="center"/>
        <w:rPr>
          <w:rFonts w:ascii="Times New Roman" w:hAnsi="Times New Roman" w:cs="Times New Roman"/>
        </w:rPr>
      </w:pPr>
    </w:p>
    <w:p w14:paraId="5BB6C1ED" w14:textId="0D3A89A0" w:rsidR="009D5FF8" w:rsidRDefault="009D5FF8">
      <w:pPr>
        <w:jc w:val="center"/>
        <w:rPr>
          <w:rFonts w:ascii="Times New Roman" w:hAnsi="Times New Roman" w:cs="Times New Roman"/>
        </w:rPr>
      </w:pPr>
    </w:p>
    <w:p w14:paraId="19BE8184" w14:textId="3C7B55E2" w:rsidR="009D5FF8" w:rsidRDefault="009D5FF8">
      <w:pPr>
        <w:jc w:val="center"/>
        <w:rPr>
          <w:rFonts w:ascii="Times New Roman" w:hAnsi="Times New Roman" w:cs="Times New Roman"/>
        </w:rPr>
      </w:pPr>
    </w:p>
    <w:p w14:paraId="629A8A07" w14:textId="5DAE20F5" w:rsidR="009D5FF8" w:rsidRDefault="009D5FF8">
      <w:pPr>
        <w:jc w:val="center"/>
        <w:rPr>
          <w:rFonts w:ascii="Times New Roman" w:hAnsi="Times New Roman" w:cs="Times New Roman"/>
        </w:rPr>
      </w:pPr>
    </w:p>
    <w:p w14:paraId="7C333EDA" w14:textId="54FF27F5" w:rsidR="009D5FF8" w:rsidRDefault="009D5FF8">
      <w:pPr>
        <w:jc w:val="center"/>
        <w:rPr>
          <w:rFonts w:ascii="Times New Roman" w:hAnsi="Times New Roman" w:cs="Times New Roman"/>
        </w:rPr>
      </w:pPr>
    </w:p>
    <w:p w14:paraId="5BACB818" w14:textId="0C1F659C" w:rsidR="009D5FF8" w:rsidRDefault="009D5FF8">
      <w:pPr>
        <w:jc w:val="center"/>
        <w:rPr>
          <w:rFonts w:ascii="Times New Roman" w:hAnsi="Times New Roman" w:cs="Times New Roman"/>
        </w:rPr>
      </w:pPr>
    </w:p>
    <w:p w14:paraId="2B89D2F0" w14:textId="616DFCAE" w:rsidR="009D5FF8" w:rsidRDefault="009D5FF8">
      <w:pPr>
        <w:jc w:val="center"/>
        <w:rPr>
          <w:rFonts w:ascii="Times New Roman" w:hAnsi="Times New Roman" w:cs="Times New Roman"/>
        </w:rPr>
      </w:pPr>
    </w:p>
    <w:p w14:paraId="53838197" w14:textId="770F6AA6" w:rsidR="009D5FF8" w:rsidRDefault="009D5FF8">
      <w:pPr>
        <w:jc w:val="center"/>
        <w:rPr>
          <w:rFonts w:ascii="Times New Roman" w:hAnsi="Times New Roman" w:cs="Times New Roman"/>
        </w:rPr>
      </w:pPr>
    </w:p>
    <w:p w14:paraId="257B589E" w14:textId="0803780C" w:rsidR="009D5FF8" w:rsidRDefault="009D5FF8">
      <w:pPr>
        <w:jc w:val="center"/>
        <w:rPr>
          <w:rFonts w:ascii="Times New Roman" w:hAnsi="Times New Roman" w:cs="Times New Roman"/>
        </w:rPr>
      </w:pPr>
      <w:bookmarkStart w:id="2" w:name="_GoBack"/>
      <w:bookmarkEnd w:id="2"/>
    </w:p>
    <w:sectPr w:rsidR="009D5FF8">
      <w:headerReference w:type="default" r:id="rId7"/>
      <w:pgSz w:w="11906" w:h="16838"/>
      <w:pgMar w:top="574" w:right="991" w:bottom="729" w:left="1109"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2E531" w14:textId="77777777" w:rsidR="001C3E76" w:rsidRDefault="001C3E76" w:rsidP="001C3E76">
      <w:r>
        <w:separator/>
      </w:r>
    </w:p>
  </w:endnote>
  <w:endnote w:type="continuationSeparator" w:id="0">
    <w:p w14:paraId="0992EEC1" w14:textId="77777777" w:rsidR="001C3E76" w:rsidRDefault="001C3E76" w:rsidP="001C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455BD" w14:textId="77777777" w:rsidR="001C3E76" w:rsidRDefault="001C3E76" w:rsidP="001C3E76">
      <w:r>
        <w:separator/>
      </w:r>
    </w:p>
  </w:footnote>
  <w:footnote w:type="continuationSeparator" w:id="0">
    <w:p w14:paraId="45364FF2" w14:textId="77777777" w:rsidR="001C3E76" w:rsidRDefault="001C3E76" w:rsidP="001C3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58C2" w14:textId="77777777" w:rsidR="001C3E76" w:rsidRDefault="001C3E76" w:rsidP="001C3E76">
    <w:pPr>
      <w:pStyle w:val="NoSpacing"/>
      <w:jc w:val="center"/>
      <w:rPr>
        <w:rFonts w:ascii="Times New Roman" w:hAnsi="Times New Roman"/>
        <w:sz w:val="24"/>
        <w:szCs w:val="24"/>
      </w:rPr>
    </w:pPr>
    <w:bookmarkStart w:id="3" w:name="_Hlk100130071"/>
  </w:p>
  <w:p w14:paraId="7F25202C" w14:textId="77777777" w:rsidR="001C3E76" w:rsidRDefault="001C3E76" w:rsidP="001C3E76">
    <w:pPr>
      <w:pStyle w:val="NoSpacing"/>
      <w:jc w:val="center"/>
      <w:rPr>
        <w:rFonts w:ascii="Times New Roman" w:hAnsi="Times New Roman"/>
        <w:sz w:val="24"/>
        <w:szCs w:val="24"/>
      </w:rPr>
    </w:pPr>
  </w:p>
  <w:p w14:paraId="4422670E" w14:textId="1DD7E97D" w:rsidR="001C3E76" w:rsidRPr="009B5B1E" w:rsidRDefault="001C3E76" w:rsidP="001C3E76">
    <w:pPr>
      <w:pStyle w:val="NoSpacing"/>
      <w:jc w:val="center"/>
      <w:rPr>
        <w:rFonts w:ascii="Times New Roman" w:hAnsi="Times New Roman"/>
        <w:sz w:val="24"/>
        <w:szCs w:val="24"/>
      </w:rPr>
    </w:pPr>
    <w:r>
      <w:rPr>
        <w:noProof/>
        <w:lang w:val="en-GB" w:eastAsia="en-GB"/>
      </w:rPr>
      <w:drawing>
        <wp:anchor distT="0" distB="0" distL="114300" distR="114300" simplePos="0" relativeHeight="251658752" behindDoc="0" locked="0" layoutInCell="1" allowOverlap="1" wp14:anchorId="2EB5FC51" wp14:editId="169D7D47">
          <wp:simplePos x="0" y="0"/>
          <wp:positionH relativeFrom="margin">
            <wp:align>left</wp:align>
          </wp:positionH>
          <wp:positionV relativeFrom="paragraph">
            <wp:posOffset>0</wp:posOffset>
          </wp:positionV>
          <wp:extent cx="775970" cy="1123950"/>
          <wp:effectExtent l="0" t="0" r="5080" b="0"/>
          <wp:wrapSquare wrapText="bothSides"/>
          <wp:docPr id="1" name="Pictur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76D86E2E"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JUDEŢUL TIMIŞ</w:t>
    </w:r>
  </w:p>
  <w:p w14:paraId="6807E2B4"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COMUNA LIEBLING</w:t>
    </w:r>
  </w:p>
  <w:p w14:paraId="1191074F" w14:textId="77777777" w:rsidR="001C3E76" w:rsidRDefault="001C3E76" w:rsidP="001C3E76">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03D2151B" w14:textId="77777777" w:rsidR="001C3E76" w:rsidRPr="009B5B1E" w:rsidRDefault="001C3E76" w:rsidP="001C3E76">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05126" w14:textId="6BC52724" w:rsidR="001C3E76" w:rsidRPr="00487C7F" w:rsidRDefault="001C3E76" w:rsidP="001C3E76">
    <w:pPr>
      <w:pStyle w:val="Header"/>
    </w:pPr>
    <w:r>
      <w:tab/>
      <w:t xml:space="preserve">            </w:t>
    </w:r>
    <w:r w:rsidRPr="009B5B1E">
      <w:t xml:space="preserve">e-mail. </w:t>
    </w:r>
    <w:hyperlink r:id="rId2" w:history="1">
      <w:r w:rsidRPr="009B5B1E">
        <w:rPr>
          <w:rStyle w:val="Hyperlink"/>
          <w:b/>
        </w:rPr>
        <w:t>contact@primarialiebling.ro</w:t>
      </w:r>
    </w:hyperlink>
  </w:p>
  <w:bookmarkEnd w:id="3"/>
  <w:p w14:paraId="76C54C19" w14:textId="77777777" w:rsidR="001C3E76" w:rsidRDefault="001C3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53CA9"/>
    <w:multiLevelType w:val="hybridMultilevel"/>
    <w:tmpl w:val="FDA2CDA6"/>
    <w:lvl w:ilvl="0" w:tplc="AF4CA0B0">
      <w:start w:val="1"/>
      <w:numFmt w:val="lowerLetter"/>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365"/>
    <w:rsid w:val="00057771"/>
    <w:rsid w:val="001C3E76"/>
    <w:rsid w:val="00250A54"/>
    <w:rsid w:val="00293EBC"/>
    <w:rsid w:val="00310B59"/>
    <w:rsid w:val="004A52F5"/>
    <w:rsid w:val="005C057B"/>
    <w:rsid w:val="00621D11"/>
    <w:rsid w:val="00844D03"/>
    <w:rsid w:val="00960F41"/>
    <w:rsid w:val="009D1365"/>
    <w:rsid w:val="009D5FF8"/>
    <w:rsid w:val="00B55CB6"/>
    <w:rsid w:val="00B57D30"/>
    <w:rsid w:val="00B80EC8"/>
    <w:rsid w:val="00CB7D58"/>
    <w:rsid w:val="00EB1238"/>
    <w:rsid w:val="00FA1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2399"/>
  <w15:docId w15:val="{28E429BC-DEF0-422F-BFCC-543A8926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ro-RO"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EC2"/>
    <w:pPr>
      <w:widowControl w:val="0"/>
      <w:suppressAutoHyphens/>
      <w:spacing w:line="240" w:lineRule="auto"/>
    </w:pPr>
    <w:rPr>
      <w:rFonts w:ascii="Arial" w:eastAsia="Times New Roman" w:hAnsi="Arial" w:cs="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8">
    <w:name w:val="Font Style18"/>
    <w:rsid w:val="00F63EC2"/>
    <w:rPr>
      <w:rFonts w:ascii="Arial" w:hAnsi="Arial" w:cs="Arial"/>
      <w:color w:val="000000"/>
      <w:sz w:val="26"/>
      <w:szCs w:val="26"/>
    </w:rPr>
  </w:style>
  <w:style w:type="character" w:customStyle="1" w:styleId="BalloonTextChar">
    <w:name w:val="Balloon Text Char"/>
    <w:basedOn w:val="DefaultParagraphFont"/>
    <w:link w:val="BalloonText"/>
    <w:uiPriority w:val="99"/>
    <w:semiHidden/>
    <w:rsid w:val="00E158B8"/>
    <w:rPr>
      <w:rFonts w:ascii="Segoe UI" w:eastAsia="Times New Roman" w:hAnsi="Segoe UI" w:cs="Segoe UI"/>
      <w:sz w:val="18"/>
      <w:szCs w:val="18"/>
      <w:lang w:val="en-US" w:eastAsia="zh-CN"/>
    </w:rPr>
  </w:style>
  <w:style w:type="character" w:customStyle="1" w:styleId="ListLabel1">
    <w:name w:val="ListLabel 1"/>
    <w:rPr>
      <w:rFonts w:cs="Courier New"/>
    </w:rPr>
  </w:style>
  <w:style w:type="character" w:customStyle="1" w:styleId="ListLabel2">
    <w:name w:val="ListLabel 2"/>
    <w:rPr>
      <w:rFonts w:eastAsia="Times New Roman" w:cs="Arial"/>
      <w:color w:val="00000A"/>
    </w:rPr>
  </w:style>
  <w:style w:type="character" w:customStyle="1" w:styleId="ListLabel3">
    <w:name w:val="ListLabel 3"/>
    <w:rPr>
      <w:rFonts w:cs="Arial"/>
      <w:b w:val="0"/>
      <w:bCs/>
      <w:sz w:val="24"/>
      <w:szCs w:val="24"/>
      <w:lang w:val="fr-FR"/>
    </w:rPr>
  </w:style>
  <w:style w:type="paragraph" w:customStyle="1" w:styleId="Heading">
    <w:name w:val="Heading"/>
    <w:basedOn w:val="Normal"/>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Style5">
    <w:name w:val="Style5"/>
    <w:basedOn w:val="Normal"/>
    <w:rsid w:val="00F63EC2"/>
    <w:pPr>
      <w:spacing w:line="322" w:lineRule="exact"/>
      <w:jc w:val="both"/>
    </w:pPr>
  </w:style>
  <w:style w:type="paragraph" w:styleId="ListParagraph">
    <w:name w:val="List Paragraph"/>
    <w:basedOn w:val="Normal"/>
    <w:uiPriority w:val="34"/>
    <w:qFormat/>
    <w:rsid w:val="00F63EC2"/>
    <w:pPr>
      <w:ind w:left="720"/>
      <w:contextualSpacing/>
    </w:pPr>
  </w:style>
  <w:style w:type="paragraph" w:styleId="BalloonText">
    <w:name w:val="Balloon Text"/>
    <w:basedOn w:val="Normal"/>
    <w:link w:val="BalloonTextChar"/>
    <w:uiPriority w:val="99"/>
    <w:semiHidden/>
    <w:unhideWhenUsed/>
    <w:rsid w:val="00E158B8"/>
    <w:rPr>
      <w:rFonts w:ascii="Segoe UI" w:hAnsi="Segoe UI" w:cs="Segoe UI"/>
      <w:sz w:val="18"/>
      <w:szCs w:val="18"/>
    </w:rPr>
  </w:style>
  <w:style w:type="paragraph" w:customStyle="1" w:styleId="DefaultText">
    <w:name w:val="Default Text"/>
    <w:basedOn w:val="Normal"/>
    <w:rsid w:val="006110A8"/>
    <w:pPr>
      <w:widowControl/>
      <w:suppressAutoHyphens w:val="0"/>
    </w:pPr>
    <w:rPr>
      <w:rFonts w:ascii="Times New Roman" w:hAnsi="Times New Roman" w:cs="Times New Roman"/>
      <w:lang w:eastAsia="en-US"/>
    </w:rPr>
  </w:style>
  <w:style w:type="paragraph" w:customStyle="1" w:styleId="CaracterCaracter">
    <w:name w:val="Caracter Caracter"/>
    <w:basedOn w:val="Normal"/>
    <w:rsid w:val="00D3623F"/>
    <w:pPr>
      <w:widowControl/>
      <w:suppressAutoHyphens w:val="0"/>
    </w:pPr>
    <w:rPr>
      <w:rFonts w:ascii="Times New Roman" w:hAnsi="Times New Roman" w:cs="Times New Roman"/>
      <w:lang w:val="pl-PL" w:eastAsia="pl-PL"/>
    </w:rPr>
  </w:style>
  <w:style w:type="paragraph" w:styleId="Header">
    <w:name w:val="header"/>
    <w:basedOn w:val="Normal"/>
    <w:link w:val="HeaderChar"/>
    <w:uiPriority w:val="99"/>
    <w:unhideWhenUsed/>
    <w:rsid w:val="001C3E76"/>
    <w:pPr>
      <w:tabs>
        <w:tab w:val="center" w:pos="4513"/>
        <w:tab w:val="right" w:pos="9026"/>
      </w:tabs>
    </w:pPr>
  </w:style>
  <w:style w:type="character" w:customStyle="1" w:styleId="HeaderChar">
    <w:name w:val="Header Char"/>
    <w:basedOn w:val="DefaultParagraphFont"/>
    <w:link w:val="Header"/>
    <w:uiPriority w:val="99"/>
    <w:rsid w:val="001C3E76"/>
    <w:rPr>
      <w:rFonts w:ascii="Arial" w:eastAsia="Times New Roman" w:hAnsi="Arial" w:cs="Arial"/>
      <w:sz w:val="24"/>
      <w:szCs w:val="24"/>
      <w:lang w:eastAsia="zh-CN"/>
    </w:rPr>
  </w:style>
  <w:style w:type="paragraph" w:styleId="Footer">
    <w:name w:val="footer"/>
    <w:basedOn w:val="Normal"/>
    <w:link w:val="FooterChar"/>
    <w:uiPriority w:val="99"/>
    <w:unhideWhenUsed/>
    <w:rsid w:val="001C3E76"/>
    <w:pPr>
      <w:tabs>
        <w:tab w:val="center" w:pos="4513"/>
        <w:tab w:val="right" w:pos="9026"/>
      </w:tabs>
    </w:pPr>
  </w:style>
  <w:style w:type="character" w:customStyle="1" w:styleId="FooterChar">
    <w:name w:val="Footer Char"/>
    <w:basedOn w:val="DefaultParagraphFont"/>
    <w:link w:val="Footer"/>
    <w:uiPriority w:val="99"/>
    <w:rsid w:val="001C3E76"/>
    <w:rPr>
      <w:rFonts w:ascii="Arial" w:eastAsia="Times New Roman" w:hAnsi="Arial" w:cs="Arial"/>
      <w:sz w:val="24"/>
      <w:szCs w:val="24"/>
      <w:lang w:eastAsia="zh-CN"/>
    </w:rPr>
  </w:style>
  <w:style w:type="paragraph" w:styleId="NoSpacing">
    <w:name w:val="No Spacing"/>
    <w:uiPriority w:val="1"/>
    <w:qFormat/>
    <w:rsid w:val="001C3E76"/>
    <w:pPr>
      <w:spacing w:line="240" w:lineRule="auto"/>
    </w:pPr>
    <w:rPr>
      <w:rFonts w:eastAsia="Calibri" w:cs="Times New Roman"/>
      <w:lang w:val="en-US"/>
    </w:rPr>
  </w:style>
  <w:style w:type="character" w:styleId="Hyperlink">
    <w:name w:val="Hyperlink"/>
    <w:basedOn w:val="DefaultParagraphFont"/>
    <w:rsid w:val="001C3E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652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NADIA-CIREŞICA PISĂU</dc:creator>
  <cp:lastModifiedBy>Juridic</cp:lastModifiedBy>
  <cp:revision>3</cp:revision>
  <cp:lastPrinted>2019-06-24T07:20:00Z</cp:lastPrinted>
  <dcterms:created xsi:type="dcterms:W3CDTF">2023-06-26T06:10:00Z</dcterms:created>
  <dcterms:modified xsi:type="dcterms:W3CDTF">2023-06-26T06:10:00Z</dcterms:modified>
  <dc:language>ro-RO</dc:language>
</cp:coreProperties>
</file>